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ED" w:rsidRDefault="007560C2" w:rsidP="007560C2">
      <w:bookmarkStart w:id="0" w:name="_GoBack"/>
      <w:bookmarkEnd w:id="0"/>
      <w:r>
        <w:rPr>
          <w:noProof/>
        </w:rPr>
        <mc:AlternateContent>
          <mc:Choice Requires="wps">
            <w:drawing>
              <wp:anchor distT="0" distB="0" distL="114300" distR="114300" simplePos="0" relativeHeight="251672576" behindDoc="0" locked="0" layoutInCell="0" allowOverlap="1" wp14:anchorId="48612C6B" wp14:editId="52F1CE73">
                <wp:simplePos x="0" y="0"/>
                <wp:positionH relativeFrom="margin">
                  <wp:align>left</wp:align>
                </wp:positionH>
                <wp:positionV relativeFrom="page">
                  <wp:posOffset>1553845</wp:posOffset>
                </wp:positionV>
                <wp:extent cx="4714875" cy="5819332"/>
                <wp:effectExtent l="76200" t="57150" r="123825" b="124460"/>
                <wp:wrapNone/>
                <wp:docPr id="73" name="Правоъгъл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5819332"/>
                        </a:xfrm>
                        <a:prstGeom prst="rect">
                          <a:avLst/>
                        </a:prstGeom>
                        <a:ln/>
                        <a:scene3d>
                          <a:camera prst="orthographicFront"/>
                          <a:lightRig rig="threePt" dir="t"/>
                        </a:scene3d>
                        <a:sp3d>
                          <a:bevelT w="139700" h="139700" prst="divot"/>
                        </a:sp3d>
                        <a:extLst/>
                      </wps:spPr>
                      <wps:style>
                        <a:lnRef idx="1">
                          <a:schemeClr val="accent5"/>
                        </a:lnRef>
                        <a:fillRef idx="2">
                          <a:schemeClr val="accent5"/>
                        </a:fillRef>
                        <a:effectRef idx="1">
                          <a:schemeClr val="accent5"/>
                        </a:effectRef>
                        <a:fontRef idx="minor">
                          <a:schemeClr val="dk1"/>
                        </a:fontRef>
                      </wps:style>
                      <wps:txbx>
                        <w:txbxContent>
                          <w:p w:rsidR="00452E9F" w:rsidRPr="0000131A" w:rsidRDefault="0007154D" w:rsidP="0000131A">
                            <w:pPr>
                              <w:jc w:val="center"/>
                              <w:rPr>
                                <w:rFonts w:ascii="Cambria" w:eastAsiaTheme="majorEastAsia" w:hAnsi="Cambria" w:cstheme="majorBidi"/>
                                <w:smallCaps/>
                                <w:color w:val="auto"/>
                                <w:spacing w:val="20"/>
                                <w:sz w:val="56"/>
                                <w:szCs w:val="56"/>
                              </w:rPr>
                            </w:pPr>
                            <w:sdt>
                              <w:sdtPr>
                                <w:rPr>
                                  <w:rFonts w:ascii="Cambria" w:eastAsia="Gulim" w:hAnsi="Cambria" w:cstheme="majorBidi"/>
                                  <w:b/>
                                  <w:smallCaps/>
                                  <w:color w:val="auto"/>
                                  <w:spacing w:val="20"/>
                                  <w:sz w:val="96"/>
                                  <w:szCs w:val="96"/>
                                </w:rPr>
                                <w:alias w:val="Заглавие"/>
                                <w:id w:val="-741559292"/>
                                <w:dataBinding w:prefixMappings="xmlns:ns0='http://schemas.openxmlformats.org/package/2006/metadata/core-properties' xmlns:ns1='http://purl.org/dc/elements/1.1/'" w:xpath="/ns0:coreProperties[1]/ns1:title[1]" w:storeItemID="{6C3C8BC8-F283-45AE-878A-BAB7291924A1}"/>
                                <w:text/>
                              </w:sdtPr>
                              <w:sdtEndPr/>
                              <w:sdtContent>
                                <w:r w:rsidR="00452E9F" w:rsidRPr="0000131A">
                                  <w:rPr>
                                    <w:rFonts w:ascii="Cambria" w:eastAsia="Gulim" w:hAnsi="Cambria" w:cs="Courier New"/>
                                    <w:b/>
                                    <w:smallCaps/>
                                    <w:color w:val="auto"/>
                                    <w:spacing w:val="20"/>
                                    <w:sz w:val="96"/>
                                    <w:szCs w:val="96"/>
                                  </w:rPr>
                                  <w:t>ПОСЛЕДВАЩА</w:t>
                                </w:r>
                                <w:r w:rsidR="00452E9F" w:rsidRPr="0000131A">
                                  <w:rPr>
                                    <w:rFonts w:ascii="Cambria" w:eastAsia="Gulim" w:hAnsi="Cambria" w:cstheme="majorBidi"/>
                                    <w:b/>
                                    <w:smallCaps/>
                                    <w:color w:val="auto"/>
                                    <w:spacing w:val="20"/>
                                    <w:sz w:val="96"/>
                                    <w:szCs w:val="96"/>
                                  </w:rPr>
                                  <w:t xml:space="preserve"> </w:t>
                                </w:r>
                                <w:r w:rsidR="00452E9F" w:rsidRPr="0000131A">
                                  <w:rPr>
                                    <w:rFonts w:ascii="Cambria" w:eastAsia="Gulim" w:hAnsi="Cambria" w:cs="Courier New"/>
                                    <w:b/>
                                    <w:smallCaps/>
                                    <w:color w:val="auto"/>
                                    <w:spacing w:val="20"/>
                                    <w:sz w:val="96"/>
                                    <w:szCs w:val="96"/>
                                  </w:rPr>
                                  <w:t>ОЦЕНКА</w:t>
                                </w:r>
                              </w:sdtContent>
                            </w:sdt>
                          </w:p>
                          <w:p w:rsidR="00452E9F" w:rsidRPr="00A83CC5" w:rsidRDefault="0007154D" w:rsidP="00905E1D">
                            <w:pPr>
                              <w:jc w:val="center"/>
                              <w:rPr>
                                <w:rFonts w:ascii="Arial Black" w:hAnsi="Arial Black"/>
                                <w:i/>
                                <w:iCs/>
                                <w:color w:val="244583" w:themeColor="accent2" w:themeShade="80"/>
                                <w:sz w:val="28"/>
                                <w:szCs w:val="28"/>
                              </w:rPr>
                            </w:pPr>
                            <w:sdt>
                              <w:sdtPr>
                                <w:rPr>
                                  <w:rFonts w:ascii="Arial Black" w:eastAsia="Gulim" w:hAnsi="Arial Black"/>
                                  <w:b/>
                                  <w:iCs/>
                                  <w:color w:val="244583" w:themeColor="accent2" w:themeShade="80"/>
                                  <w:sz w:val="28"/>
                                  <w:szCs w:val="28"/>
                                </w:rPr>
                                <w:alias w:val="Подзаглавие"/>
                                <w:id w:val="1349217170"/>
                                <w:dataBinding w:prefixMappings="xmlns:ns0='http://schemas.openxmlformats.org/package/2006/metadata/core-properties' xmlns:ns1='http://purl.org/dc/elements/1.1/'" w:xpath="/ns0:coreProperties[1]/ns1:subject[1]" w:storeItemID="{6C3C8BC8-F283-45AE-878A-BAB7291924A1}"/>
                                <w:text/>
                              </w:sdtPr>
                              <w:sdtEndPr/>
                              <w:sdtContent>
                                <w:r>
                                  <w:rPr>
                                    <w:rFonts w:ascii="Arial Black" w:eastAsia="Gulim" w:hAnsi="Arial Black"/>
                                    <w:b/>
                                    <w:iCs/>
                                    <w:color w:val="244583" w:themeColor="accent2" w:themeShade="80"/>
                                    <w:sz w:val="28"/>
                                    <w:szCs w:val="28"/>
                                  </w:rPr>
                                  <w:t>НА ОБЩИНСКИЯ ПЛАН ЗА РАЗВИТИЕ НА ОБЩИНА БЕРКОВИЦА 2007-2013 ГОДИНА</w:t>
                                </w:r>
                              </w:sdtContent>
                            </w:sdt>
                          </w:p>
                          <w:p w:rsidR="00452E9F" w:rsidRDefault="0007154D">
                            <w:sdt>
                              <w:sdtPr>
                                <w:alias w:val="Резюме"/>
                                <w:id w:val="677397905"/>
                                <w:showingPlcHdr/>
                                <w:dataBinding w:prefixMappings="xmlns:ns0='http://schemas.microsoft.com/office/2006/coverPageProps'" w:xpath="/ns0:CoverPageProperties[1]/ns0:Abstract[1]" w:storeItemID="{55AF091B-3C7A-41E3-B477-F2FDAA23CFDA}"/>
                                <w:text/>
                              </w:sdtPr>
                              <w:sdtEndPr/>
                              <w:sdtContent>
                                <w:r w:rsidR="00452E9F">
                                  <w:t xml:space="preserve">     </w:t>
                                </w:r>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авоъгълник 89" o:spid="_x0000_s1026" style="position:absolute;margin-left:0;margin-top:122.35pt;width:371.25pt;height:458.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" o:allowincell="f" fillcolor="#dfe4ee [1272]" strokecolor="#6078ad [2248]" strokeweight="1pt">
                <v:fill color2="#c6cee1 [2264]" rotate="t" focusposition="19661f,101581f" focussize="-52429f,-85197f" colors="0 #dae3f9;19661f #dae3f9;.75 #cad7f7;1 #b8caf5" focus="100%" type="gradientRadial"/>
                <v:shadow on="t" color="black" opacity="26214f" origin=",.5" offset="0,.69444mm"/>
                <v:textbox>
                  <w:txbxContent>
                    <w:p w:rsidR="00452E9F" w:rsidRPr="0000131A" w:rsidRDefault="0007154D" w:rsidP="0000131A">
                      <w:pPr>
                        <w:jc w:val="center"/>
                        <w:rPr>
                          <w:rFonts w:ascii="Cambria" w:eastAsiaTheme="majorEastAsia" w:hAnsi="Cambria" w:cstheme="majorBidi"/>
                          <w:smallCaps/>
                          <w:color w:val="auto"/>
                          <w:spacing w:val="20"/>
                          <w:sz w:val="56"/>
                          <w:szCs w:val="56"/>
                        </w:rPr>
                      </w:pPr>
                      <w:sdt>
                        <w:sdtPr>
                          <w:rPr>
                            <w:rFonts w:ascii="Cambria" w:eastAsia="Gulim" w:hAnsi="Cambria" w:cstheme="majorBidi"/>
                            <w:b/>
                            <w:smallCaps/>
                            <w:color w:val="auto"/>
                            <w:spacing w:val="20"/>
                            <w:sz w:val="96"/>
                            <w:szCs w:val="96"/>
                          </w:rPr>
                          <w:alias w:val="Заглавие"/>
                          <w:id w:val="-741559292"/>
                          <w:dataBinding w:prefixMappings="xmlns:ns0='http://schemas.openxmlformats.org/package/2006/metadata/core-properties' xmlns:ns1='http://purl.org/dc/elements/1.1/'" w:xpath="/ns0:coreProperties[1]/ns1:title[1]" w:storeItemID="{6C3C8BC8-F283-45AE-878A-BAB7291924A1}"/>
                          <w:text/>
                        </w:sdtPr>
                        <w:sdtEndPr/>
                        <w:sdtContent>
                          <w:r w:rsidR="00452E9F" w:rsidRPr="0000131A">
                            <w:rPr>
                              <w:rFonts w:ascii="Cambria" w:eastAsia="Gulim" w:hAnsi="Cambria" w:cs="Courier New"/>
                              <w:b/>
                              <w:smallCaps/>
                              <w:color w:val="auto"/>
                              <w:spacing w:val="20"/>
                              <w:sz w:val="96"/>
                              <w:szCs w:val="96"/>
                            </w:rPr>
                            <w:t>ПОСЛЕДВАЩА</w:t>
                          </w:r>
                          <w:r w:rsidR="00452E9F" w:rsidRPr="0000131A">
                            <w:rPr>
                              <w:rFonts w:ascii="Cambria" w:eastAsia="Gulim" w:hAnsi="Cambria" w:cstheme="majorBidi"/>
                              <w:b/>
                              <w:smallCaps/>
                              <w:color w:val="auto"/>
                              <w:spacing w:val="20"/>
                              <w:sz w:val="96"/>
                              <w:szCs w:val="96"/>
                            </w:rPr>
                            <w:t xml:space="preserve"> </w:t>
                          </w:r>
                          <w:r w:rsidR="00452E9F" w:rsidRPr="0000131A">
                            <w:rPr>
                              <w:rFonts w:ascii="Cambria" w:eastAsia="Gulim" w:hAnsi="Cambria" w:cs="Courier New"/>
                              <w:b/>
                              <w:smallCaps/>
                              <w:color w:val="auto"/>
                              <w:spacing w:val="20"/>
                              <w:sz w:val="96"/>
                              <w:szCs w:val="96"/>
                            </w:rPr>
                            <w:t>ОЦЕНКА</w:t>
                          </w:r>
                        </w:sdtContent>
                      </w:sdt>
                    </w:p>
                    <w:p w:rsidR="00452E9F" w:rsidRPr="00A83CC5" w:rsidRDefault="0007154D" w:rsidP="00905E1D">
                      <w:pPr>
                        <w:jc w:val="center"/>
                        <w:rPr>
                          <w:rFonts w:ascii="Arial Black" w:hAnsi="Arial Black"/>
                          <w:i/>
                          <w:iCs/>
                          <w:color w:val="244583" w:themeColor="accent2" w:themeShade="80"/>
                          <w:sz w:val="28"/>
                          <w:szCs w:val="28"/>
                        </w:rPr>
                      </w:pPr>
                      <w:sdt>
                        <w:sdtPr>
                          <w:rPr>
                            <w:rFonts w:ascii="Arial Black" w:eastAsia="Gulim" w:hAnsi="Arial Black"/>
                            <w:b/>
                            <w:iCs/>
                            <w:color w:val="244583" w:themeColor="accent2" w:themeShade="80"/>
                            <w:sz w:val="28"/>
                            <w:szCs w:val="28"/>
                          </w:rPr>
                          <w:alias w:val="Подзаглавие"/>
                          <w:id w:val="1349217170"/>
                          <w:dataBinding w:prefixMappings="xmlns:ns0='http://schemas.openxmlformats.org/package/2006/metadata/core-properties' xmlns:ns1='http://purl.org/dc/elements/1.1/'" w:xpath="/ns0:coreProperties[1]/ns1:subject[1]" w:storeItemID="{6C3C8BC8-F283-45AE-878A-BAB7291924A1}"/>
                          <w:text/>
                        </w:sdtPr>
                        <w:sdtEndPr/>
                        <w:sdtContent>
                          <w:r>
                            <w:rPr>
                              <w:rFonts w:ascii="Arial Black" w:eastAsia="Gulim" w:hAnsi="Arial Black"/>
                              <w:b/>
                              <w:iCs/>
                              <w:color w:val="244583" w:themeColor="accent2" w:themeShade="80"/>
                              <w:sz w:val="28"/>
                              <w:szCs w:val="28"/>
                            </w:rPr>
                            <w:t>НА ОБЩИНСКИЯ ПЛАН ЗА РАЗВИТИЕ НА ОБЩИНА БЕРКОВИЦА 2007-2013 ГОДИНА</w:t>
                          </w:r>
                        </w:sdtContent>
                      </w:sdt>
                    </w:p>
                    <w:p w:rsidR="00452E9F" w:rsidRDefault="0007154D">
                      <w:sdt>
                        <w:sdtPr>
                          <w:alias w:val="Резюме"/>
                          <w:id w:val="677397905"/>
                          <w:showingPlcHdr/>
                          <w:dataBinding w:prefixMappings="xmlns:ns0='http://schemas.microsoft.com/office/2006/coverPageProps'" w:xpath="/ns0:CoverPageProperties[1]/ns0:Abstract[1]" w:storeItemID="{55AF091B-3C7A-41E3-B477-F2FDAA23CFDA}"/>
                          <w:text/>
                        </w:sdtPr>
                        <w:sdtEndPr/>
                        <w:sdtContent>
                          <w:r w:rsidR="00452E9F">
                            <w:t xml:space="preserve">     </w:t>
                          </w:r>
                        </w:sdtContent>
                      </w:sdt>
                    </w:p>
                  </w:txbxContent>
                </v:textbox>
                <w10:wrap anchorx="margin" anchory="page"/>
              </v:rect>
            </w:pict>
          </mc:Fallback>
        </mc:AlternateContent>
      </w:r>
      <w:r w:rsidR="008B7D98">
        <w:rPr>
          <w:noProof/>
        </w:rPr>
        <mc:AlternateContent>
          <mc:Choice Requires="wpg">
            <w:drawing>
              <wp:anchor distT="0" distB="0" distL="114300" distR="114300" simplePos="0" relativeHeight="251673600" behindDoc="0" locked="0" layoutInCell="1" allowOverlap="1" wp14:anchorId="2189F9DB" wp14:editId="45430580">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818005" cy="10698480"/>
                <wp:effectExtent l="19050" t="57150" r="10795" b="45720"/>
                <wp:wrapNone/>
                <wp:docPr id="77" name="Група 1"/>
                <wp:cNvGraphicFramePr/>
                <a:graphic xmlns:a="http://schemas.openxmlformats.org/drawingml/2006/main">
                  <a:graphicData uri="http://schemas.microsoft.com/office/word/2010/wordprocessingGroup">
                    <wpg:wgp>
                      <wpg:cNvGrpSpPr/>
                      <wpg:grpSpPr>
                        <a:xfrm>
                          <a:off x="0" y="0"/>
                          <a:ext cx="1818387" cy="10698480"/>
                          <a:chOff x="-44459" y="0"/>
                          <a:chExt cx="1818752" cy="10698480"/>
                        </a:xfrm>
                      </wpg:grpSpPr>
                      <wpg:grpSp>
                        <wpg:cNvPr id="78" name="Group 77"/>
                        <wpg:cNvGrpSpPr>
                          <a:grpSpLocks/>
                        </wpg:cNvGrpSpPr>
                        <wpg:grpSpPr bwMode="auto">
                          <a:xfrm>
                            <a:off x="308919" y="0"/>
                            <a:ext cx="1465374" cy="10698480"/>
                            <a:chOff x="6022" y="8835"/>
                            <a:chExt cx="2310" cy="16114"/>
                          </a:xfrm>
                        </wpg:grpSpPr>
                        <wps:wsp>
                          <wps:cNvPr id="79" name="Rectangle 78"/>
                          <wps:cNvSpPr>
                            <a:spLocks noChangeArrowheads="1"/>
                          </wps:cNvSpPr>
                          <wps:spPr bwMode="auto">
                            <a:xfrm>
                              <a:off x="6802" y="8835"/>
                              <a:ext cx="1386" cy="16114"/>
                            </a:xfrm>
                            <a:prstGeom prst="rect">
                              <a:avLst/>
                            </a:prstGeom>
                            <a:solidFill>
                              <a:schemeClr val="accent1">
                                <a:lumMod val="60000"/>
                                <a:lumOff val="40000"/>
                              </a:schemeClr>
                            </a:solidFill>
                            <a:ln w="9525">
                              <a:solidFill>
                                <a:srgbClr val="BFB675"/>
                              </a:solidFill>
                              <a:miter lim="800000"/>
                              <a:headEnd/>
                              <a:tailEnd/>
                            </a:ln>
                            <a:scene3d>
                              <a:camera prst="orthographicFront"/>
                              <a:lightRig rig="threePt" dir="t"/>
                            </a:scene3d>
                            <a:sp3d>
                              <a:bevelT prst="slope"/>
                            </a:sp3d>
                            <a:extLst/>
                          </wps:spPr>
                          <wps:bodyPr rot="0" vert="horz" wrap="square" lIns="91440" tIns="45720" rIns="91440" bIns="45720" anchor="t" anchorCtr="0" upright="1">
                            <a:noAutofit/>
                          </wps:bodyPr>
                        </wps:wsp>
                        <wps:wsp>
                          <wps:cNvPr id="80" name="AutoShape 79"/>
                          <wps:cNvCnPr>
                            <a:cxnSpLocks noChangeShapeType="1"/>
                          </wps:cNvCnPr>
                          <wps:spPr bwMode="auto">
                            <a:xfrm>
                              <a:off x="6359" y="8835"/>
                              <a:ext cx="0" cy="16114"/>
                            </a:xfrm>
                            <a:prstGeom prst="straightConnector1">
                              <a:avLst/>
                            </a:prstGeom>
                            <a:noFill/>
                            <a:ln w="127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1" name="AutoShape 80"/>
                          <wps:cNvCnPr>
                            <a:cxnSpLocks noChangeShapeType="1"/>
                          </wps:cNvCnPr>
                          <wps:spPr bwMode="auto">
                            <a:xfrm>
                              <a:off x="8332" y="8835"/>
                              <a:ext cx="0" cy="16111"/>
                            </a:xfrm>
                            <a:prstGeom prst="straightConnector1">
                              <a:avLst/>
                            </a:prstGeom>
                            <a:noFill/>
                            <a:ln w="2857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2" name="AutoShape 81"/>
                          <wps:cNvCnPr>
                            <a:cxnSpLocks noChangeShapeType="1"/>
                          </wps:cNvCnPr>
                          <wps:spPr bwMode="auto">
                            <a:xfrm>
                              <a:off x="6587" y="8835"/>
                              <a:ext cx="0" cy="16114"/>
                            </a:xfrm>
                            <a:prstGeom prst="straightConnector1">
                              <a:avLst/>
                            </a:prstGeom>
                            <a:noFill/>
                            <a:ln w="5715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3" name="AutoShape 82"/>
                          <wps:cNvCnPr>
                            <a:cxnSpLocks noChangeShapeType="1"/>
                          </wps:cNvCnPr>
                          <wps:spPr bwMode="auto">
                            <a:xfrm>
                              <a:off x="6022" y="8835"/>
                              <a:ext cx="0" cy="16109"/>
                            </a:xfrm>
                            <a:prstGeom prst="straightConnector1">
                              <a:avLst/>
                            </a:prstGeom>
                            <a:noFill/>
                            <a:ln w="2857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s:wsp>
                        <wps:cNvPr id="84" name="Oval 83"/>
                        <wps:cNvSpPr>
                          <a:spLocks noChangeArrowheads="1"/>
                        </wps:cNvSpPr>
                        <wps:spPr bwMode="auto">
                          <a:xfrm>
                            <a:off x="-44459" y="7743825"/>
                            <a:ext cx="1257552" cy="1272787"/>
                          </a:xfrm>
                          <a:prstGeom prst="ellipse">
                            <a:avLst/>
                          </a:prstGeom>
                          <a:solidFill>
                            <a:schemeClr val="accent2">
                              <a:lumMod val="20000"/>
                              <a:lumOff val="80000"/>
                            </a:schemeClr>
                          </a:solidFill>
                          <a:ln w="38100" cmpd="dbl">
                            <a:solidFill>
                              <a:schemeClr val="accent2">
                                <a:lumMod val="60000"/>
                                <a:lumOff val="40000"/>
                              </a:schemeClr>
                            </a:solidFill>
                            <a:round/>
                            <a:headEnd/>
                            <a:tailEnd/>
                          </a:ln>
                        </wps:spPr>
                        <wps:txbx>
                          <w:txbxContent>
                            <w:p w:rsidR="00452E9F" w:rsidRPr="0000131A" w:rsidRDefault="00452E9F" w:rsidP="00E52DE1">
                              <w:pPr>
                                <w:jc w:val="center"/>
                                <w:rPr>
                                  <w:rFonts w:ascii="Times New Roman" w:hAnsi="Times New Roman" w:cs="Times New Roman"/>
                                  <w:b/>
                                  <w:color w:val="auto"/>
                                  <w:sz w:val="28"/>
                                  <w:szCs w:val="28"/>
                                </w:rPr>
                              </w:pPr>
                              <w:r w:rsidRPr="0000131A">
                                <w:rPr>
                                  <w:rFonts w:ascii="Times New Roman" w:hAnsi="Times New Roman" w:cs="Times New Roman"/>
                                  <w:b/>
                                  <w:color w:val="auto"/>
                                  <w:sz w:val="28"/>
                                  <w:szCs w:val="28"/>
                                </w:rPr>
                                <w:t>Август</w:t>
                              </w:r>
                            </w:p>
                            <w:p w:rsidR="00452E9F" w:rsidRPr="0000131A" w:rsidRDefault="00452E9F" w:rsidP="00E52DE1">
                              <w:pPr>
                                <w:jc w:val="center"/>
                                <w:rPr>
                                  <w:b/>
                                  <w:color w:val="auto"/>
                                  <w:sz w:val="28"/>
                                  <w:szCs w:val="28"/>
                                </w:rPr>
                              </w:pPr>
                              <w:r w:rsidRPr="0000131A">
                                <w:rPr>
                                  <w:rFonts w:ascii="Times New Roman" w:hAnsi="Times New Roman" w:cs="Times New Roman"/>
                                  <w:b/>
                                  <w:color w:val="auto"/>
                                  <w:sz w:val="28"/>
                                  <w:szCs w:val="28"/>
                                </w:rPr>
                                <w:t>2014</w:t>
                              </w:r>
                              <w:r w:rsidRPr="0000131A">
                                <w:rPr>
                                  <w:b/>
                                  <w:color w:val="auto"/>
                                  <w:sz w:val="28"/>
                                  <w:szCs w:val="28"/>
                                </w:rPr>
                                <w:t xml:space="preserve"> г.</w:t>
                              </w:r>
                            </w:p>
                            <w:p w:rsidR="00452E9F" w:rsidRDefault="00452E9F"/>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Група 1" o:spid="_x0000_s1027" style="position:absolute;margin-left:0;margin-top:0;width:143.15pt;height:842.4pt;z-index:251673600;mso-left-percent:750;mso-position-horizontal-relative:page;mso-position-vertical:center;mso-position-vertical-relative:page;mso-left-percent:750;mso-width-relative:margin" coordorigin="-444" coordsize="18187,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">
                <v:group id="Group 77" o:spid="_x0000_s1028" style="position:absolute;left:3089;width:14653;height:10698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78" o:spid="_x0000_s1029" style="position:absolute;left:6802;top:8835;width:1386;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y+sQA&#10;AADbAAAADwAAAGRycy9kb3ducmV2LnhtbESPT2sCMRTE70K/Q3iF3jSrULeuRpFC/xy8aBU9PjfP&#10;zeLmZUlSXb+9KRQ8DjPzG2a26GwjLuRD7VjBcJCBIC6drrlSsP356L+BCBFZY+OYFNwowGL+1Jth&#10;od2V13TZxEokCIcCFZgY20LKUBqyGAauJU7eyXmLMUlfSe3xmuC2kaMsG0uLNacFgy29GyrPm1+r&#10;oHl1u7gfHpefBzuSq8M6z82XV+rluVtOQUTq4iP83/7WCvIJ/H1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hcvrEAAAA2wAAAA8AAAAAAAAAAAAAAAAAmAIAAGRycy9k&#10;b3ducmV2LnhtbFBLBQYAAAAABAAEAPUAAACJAwAAAAA=&#10;" fillcolor="#feb686 [1940]" strokecolor="#bfb675"/>
                  <v:shapetype id="_x0000_t32" coordsize="21600,21600" o:spt="32" o:oned="t" path="m,l21600,21600e" filled="f">
                    <v:path arrowok="t" fillok="f" o:connecttype="none"/>
                    <o:lock v:ext="edit" shapetype="t"/>
                  </v:shapetype>
                  <v:shape id="AutoShape 79" o:spid="_x0000_s1030"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Cx5MAAAADbAAAADwAAAGRycy9kb3ducmV2LnhtbERPz2vCMBS+D/wfwhvsNtPtoKUaRYZC&#10;8WaVDW+P5q0pNi81yWr975eD4PHj+71cj7YTA/nQOlbwMc1AENdOt9woOB137zmIEJE1do5JwZ0C&#10;rFeTlyUW2t34QEMVG5FCOBSowMTYF1KG2pDFMHU9ceJ+nbcYE/SN1B5vKdx28jPLZtJiy6nBYE9f&#10;hupL9WcV+Hsc5odrudnm5fep2v+Ey9nUSr29jpsFiEhjfIof7lIryNP69CX9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QseTAAAAA2wAAAA8AAAAAAAAAAAAAAAAA&#10;oQIAAGRycy9kb3ducmV2LnhtbFBLBQYAAAAABAAEAPkAAACOAwAAAAA=&#10;" strokecolor="#acc1e8 [1941]" strokeweight="1pt"/>
                  <v:shape id="AutoShape 80" o:spid="_x0000_s1031"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rKsMQAAADbAAAADwAAAGRycy9kb3ducmV2LnhtbESPQWvCQBSE74X+h+UJXqRuIrRIdBUp&#10;FKKnNHrp7ZF9ZkOyb9PsGuO/7xYKPQ4z8w2z3U+2EyMNvnGsIF0mIIgrpxuuFVzOHy9rED4ga+wc&#10;k4IHedjvnp+2mGl3508ay1CLCGGfoQITQp9J6StDFv3S9cTRu7rBYohyqKUe8B7htpOrJHmTFhuO&#10;CwZ7ejdUteXNKmjb2mBeLIo8Lb5Oi3I6uu/xVan5bDpsQASawn/4r51rBe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2sqwxAAAANsAAAAPAAAAAAAAAAAA&#10;AAAAAKECAABkcnMvZG93bnJldi54bWxQSwUGAAAAAAQABAD5AAAAkgMAAAAA&#10;" strokecolor="#acc1e8 [1941]" strokeweight="2.25pt"/>
                  <v:shape id="AutoShape 81" o:spid="_x0000_s1032"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uOwcQAAADbAAAADwAAAGRycy9kb3ducmV2LnhtbESPT2sCMRTE7wW/Q3iCl1Kz9VCXrVFE&#10;KQhe2vXP+bF57kY3L0sSdfvtm4LgcZiZ3zCzRW9bcSMfjGMF7+MMBHHltOFawX739ZaDCBFZY+uY&#10;FPxSgMV88DLDQrs7/9CtjLVIEA4FKmhi7AopQ9WQxTB2HXHyTs5bjEn6WmqP9wS3rZxk2Ye0aDgt&#10;NNjRqqHqUl6tArP217JbXqbf53J62Lya42q9PSo1GvbLTxCR+vgMP9obrSCfwP+X9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S47BxAAAANsAAAAPAAAAAAAAAAAA&#10;AAAAAKECAABkcnMvZG93bnJldi54bWxQSwUGAAAAAAQABAD5AAAAkgMAAAAA&#10;" strokecolor="#acc1e8 [1941]" strokeweight="4.5pt"/>
                  <v:shape id="AutoShape 82" o:spid="_x0000_s1033"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TxXMQAAADbAAAADwAAAGRycy9kb3ducmV2LnhtbESPQWvCQBSE70L/w/IKvUjdaFFC6iql&#10;UEh7itFLb4/sazYk+zbNrjH9911B8DjMzDfMdj/ZTow0+MaxguUiAUFcOd1wreB0/HhOQfiArLFz&#10;TAr+yMN+9zDbYqbdhQ80lqEWEcI+QwUmhD6T0leGLPqF64mj9+MGiyHKoZZ6wEuE206ukmQjLTYc&#10;Fwz29G6oasuzVdC2tcG8mBf5svj+mpfTp/sd10o9PU5vryACTeEevrVzrSB9geuX+APk7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PFcxAAAANsAAAAPAAAAAAAAAAAA&#10;AAAAAKECAABkcnMvZG93bnJldi54bWxQSwUGAAAAAAQABAD5AAAAkgMAAAAA&#10;" strokecolor="#acc1e8 [1941]" strokeweight="2.25pt"/>
                </v:group>
                <v:oval id="Oval 83" o:spid="_x0000_s1034" style="position:absolute;left:-444;top:77438;width:12574;height:12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b8MA&#10;AADbAAAADwAAAGRycy9kb3ducmV2LnhtbESPT2sCMRTE74V+h/CEXkrN+qdVVqOUUsWrWjw/Ns/N&#10;4uZlSbLr+u0bQfA4zMxvmOW6t7XoyIfKsYLRMANBXDhdcang77j5mIMIEVlj7ZgU3CjAevX6ssRc&#10;uyvvqTvEUiQIhxwVmBibXMpQGLIYhq4hTt7ZeYsxSV9K7fGa4LaW4yz7khYrTgsGG/oxVFwOrVUw&#10;2fyOxq7x7Wx7vL13n7Zvdyej1Nug/16AiNTHZ/jR3mkF8yncv6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Xb8MAAADbAAAADwAAAAAAAAAAAAAAAACYAgAAZHJzL2Rv&#10;d25yZXYueG1sUEsFBgAAAAAEAAQA9QAAAIgDAAAAAA==&#10;" fillcolor="#e3eaf7 [661]" strokecolor="#acc1e8 [1941]" strokeweight="3pt">
                  <v:stroke linestyle="thinThin"/>
                  <v:textbox>
                    <w:txbxContent>
                      <w:p w:rsidR="00452E9F" w:rsidRPr="0000131A" w:rsidRDefault="00452E9F" w:rsidP="00E52DE1">
                        <w:pPr>
                          <w:jc w:val="center"/>
                          <w:rPr>
                            <w:rFonts w:ascii="Times New Roman" w:hAnsi="Times New Roman" w:cs="Times New Roman"/>
                            <w:b/>
                            <w:color w:val="auto"/>
                            <w:sz w:val="28"/>
                            <w:szCs w:val="28"/>
                          </w:rPr>
                        </w:pPr>
                        <w:r w:rsidRPr="0000131A">
                          <w:rPr>
                            <w:rFonts w:ascii="Times New Roman" w:hAnsi="Times New Roman" w:cs="Times New Roman"/>
                            <w:b/>
                            <w:color w:val="auto"/>
                            <w:sz w:val="28"/>
                            <w:szCs w:val="28"/>
                          </w:rPr>
                          <w:t>Август</w:t>
                        </w:r>
                      </w:p>
                      <w:p w:rsidR="00452E9F" w:rsidRPr="0000131A" w:rsidRDefault="00452E9F" w:rsidP="00E52DE1">
                        <w:pPr>
                          <w:jc w:val="center"/>
                          <w:rPr>
                            <w:b/>
                            <w:color w:val="auto"/>
                            <w:sz w:val="28"/>
                            <w:szCs w:val="28"/>
                          </w:rPr>
                        </w:pPr>
                        <w:r w:rsidRPr="0000131A">
                          <w:rPr>
                            <w:rFonts w:ascii="Times New Roman" w:hAnsi="Times New Roman" w:cs="Times New Roman"/>
                            <w:b/>
                            <w:color w:val="auto"/>
                            <w:sz w:val="28"/>
                            <w:szCs w:val="28"/>
                          </w:rPr>
                          <w:t>2014</w:t>
                        </w:r>
                        <w:r w:rsidRPr="0000131A">
                          <w:rPr>
                            <w:b/>
                            <w:color w:val="auto"/>
                            <w:sz w:val="28"/>
                            <w:szCs w:val="28"/>
                          </w:rPr>
                          <w:t xml:space="preserve"> г.</w:t>
                        </w:r>
                      </w:p>
                      <w:p w:rsidR="00452E9F" w:rsidRDefault="00452E9F"/>
                    </w:txbxContent>
                  </v:textbox>
                </v:oval>
                <w10:wrap anchorx="page" anchory="page"/>
              </v:group>
            </w:pict>
          </mc:Fallback>
        </mc:AlternateContent>
      </w:r>
      <w:sdt>
        <w:sdtPr>
          <w:id w:val="-689369987"/>
          <w:docPartObj>
            <w:docPartGallery w:val="Cover Pages"/>
            <w:docPartUnique/>
          </w:docPartObj>
        </w:sdtPr>
        <w:sdtEndPr/>
        <w:sdtContent>
          <w:r w:rsidR="009835CA">
            <w:rPr>
              <w:rFonts w:ascii="Century Schoolbook" w:hAnsi="Century Schoolbook"/>
              <w:noProof/>
              <w:color w:val="4F271C"/>
              <w:sz w:val="32"/>
              <w:szCs w:val="32"/>
            </w:rPr>
            <mc:AlternateContent>
              <mc:Choice Requires="wps">
                <w:drawing>
                  <wp:anchor distT="0" distB="0" distL="114300" distR="114300" simplePos="0" relativeHeight="251671552" behindDoc="0" locked="0" layoutInCell="0" allowOverlap="1" wp14:anchorId="3736C928" wp14:editId="4BCFCC36">
                    <wp:simplePos x="0" y="0"/>
                    <wp:positionH relativeFrom="margin">
                      <wp:align>left</wp:align>
                    </wp:positionH>
                    <wp:positionV relativeFrom="margin">
                      <wp:align>bottom</wp:align>
                    </wp:positionV>
                    <wp:extent cx="4660900" cy="815975"/>
                    <wp:effectExtent l="0" t="0" r="2540" b="3175"/>
                    <wp:wrapNone/>
                    <wp:docPr id="74" name="Правоъгъл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E9F" w:rsidRDefault="00452E9F">
                                <w:pPr>
                                  <w:spacing w:after="100"/>
                                  <w:rPr>
                                    <w:color w:val="E65B01" w:themeColor="accent1" w:themeShade="BF"/>
                                  </w:rPr>
                                </w:pP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id="Правоъгълник 54" o:spid="_x0000_s1036" style="position:absolute;left:0;text-align:left;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" o:allowincell="f" stroked="f">
                    <v:textbox>
                      <w:txbxContent>
                        <w:p w:rsidR="00452E9F" w:rsidRDefault="00452E9F">
                          <w:pPr>
                            <w:spacing w:after="100"/>
                            <w:rPr>
                              <w:color w:val="E65B01" w:themeColor="accent1" w:themeShade="BF"/>
                            </w:rPr>
                          </w:pPr>
                        </w:p>
                      </w:txbxContent>
                    </v:textbox>
                    <w10:wrap anchorx="margin" anchory="margin"/>
                  </v:rect>
                </w:pict>
              </mc:Fallback>
            </mc:AlternateContent>
          </w:r>
          <w:r w:rsidR="009835CA">
            <w:br w:type="page"/>
          </w:r>
        </w:sdtContent>
      </w:sdt>
    </w:p>
    <w:p w:rsidR="001D775F" w:rsidRPr="001D775F" w:rsidRDefault="001D775F" w:rsidP="001D775F">
      <w:pPr>
        <w:shd w:val="clear" w:color="auto" w:fill="C7D5EF" w:themeFill="accent2" w:themeFillTint="66"/>
        <w:contextualSpacing/>
        <w:rPr>
          <w:rFonts w:ascii="Times New Roman" w:hAnsi="Times New Roman" w:cs="Times New Roman"/>
          <w:b/>
          <w:color w:val="auto"/>
          <w:sz w:val="28"/>
          <w:szCs w:val="28"/>
        </w:rPr>
      </w:pPr>
      <w:r w:rsidRPr="001D775F">
        <w:rPr>
          <w:rFonts w:ascii="Times New Roman" w:hAnsi="Times New Roman" w:cs="Times New Roman"/>
          <w:b/>
          <w:color w:val="auto"/>
          <w:sz w:val="28"/>
          <w:szCs w:val="28"/>
        </w:rPr>
        <w:lastRenderedPageBreak/>
        <w:t>С Ъ Д Ъ Р Ж А Н И Е</w:t>
      </w:r>
    </w:p>
    <w:p w:rsidR="001D775F" w:rsidRPr="001D775F" w:rsidRDefault="001D775F" w:rsidP="001D775F">
      <w:pPr>
        <w:contextualSpacing/>
        <w:rPr>
          <w:rFonts w:ascii="Times New Roman" w:hAnsi="Times New Roman" w:cs="Times New Roman"/>
          <w:color w:val="auto"/>
          <w:sz w:val="28"/>
          <w:szCs w:val="28"/>
        </w:rPr>
      </w:pPr>
    </w:p>
    <w:p w:rsidR="001D775F" w:rsidRPr="001D775F" w:rsidRDefault="001D775F" w:rsidP="001D775F">
      <w:pPr>
        <w:contextualSpacing/>
        <w:rPr>
          <w:rFonts w:ascii="Times New Roman" w:hAnsi="Times New Roman" w:cs="Times New Roman"/>
          <w:color w:val="auto"/>
          <w:sz w:val="28"/>
          <w:szCs w:val="28"/>
        </w:rPr>
      </w:pPr>
    </w:p>
    <w:tbl>
      <w:tblPr>
        <w:tblStyle w:val="TableGrid"/>
        <w:tblW w:w="94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904"/>
      </w:tblGrid>
      <w:tr w:rsidR="001D775F" w:rsidRPr="001D775F" w:rsidTr="00AB3830">
        <w:tc>
          <w:tcPr>
            <w:tcW w:w="8505" w:type="dxa"/>
          </w:tcPr>
          <w:p w:rsidR="001D775F" w:rsidRPr="001D775F" w:rsidRDefault="001D775F" w:rsidP="001D775F">
            <w:pPr>
              <w:contextualSpacing/>
              <w:rPr>
                <w:rFonts w:ascii="Times New Roman" w:hAnsi="Times New Roman" w:cs="Times New Roman"/>
                <w:b/>
                <w:color w:val="42557F" w:themeColor="accent5" w:themeShade="80"/>
                <w:sz w:val="28"/>
                <w:szCs w:val="28"/>
              </w:rPr>
            </w:pPr>
            <w:r w:rsidRPr="001D775F">
              <w:rPr>
                <w:rFonts w:ascii="Times New Roman" w:hAnsi="Times New Roman" w:cs="Times New Roman"/>
                <w:b/>
                <w:color w:val="42557F" w:themeColor="accent5" w:themeShade="80"/>
                <w:sz w:val="28"/>
                <w:szCs w:val="28"/>
              </w:rPr>
              <w:t>СПИСЪК НА СЪКРАЩЕНИЯТА ……………………………….......</w:t>
            </w:r>
          </w:p>
          <w:p w:rsidR="001D775F" w:rsidRPr="001D775F" w:rsidRDefault="001D775F" w:rsidP="001D775F">
            <w:pPr>
              <w:contextualSpacing/>
              <w:rPr>
                <w:rFonts w:ascii="Times New Roman" w:hAnsi="Times New Roman" w:cs="Times New Roman"/>
                <w:color w:val="42557F" w:themeColor="accent5" w:themeShade="80"/>
                <w:sz w:val="28"/>
                <w:szCs w:val="28"/>
              </w:rPr>
            </w:pPr>
          </w:p>
        </w:tc>
        <w:tc>
          <w:tcPr>
            <w:tcW w:w="904" w:type="dxa"/>
          </w:tcPr>
          <w:p w:rsidR="001D775F" w:rsidRPr="001D775F" w:rsidRDefault="001D775F" w:rsidP="001D775F">
            <w:pPr>
              <w:contextualSpacing/>
              <w:rPr>
                <w:rFonts w:ascii="Times New Roman" w:hAnsi="Times New Roman" w:cs="Times New Roman"/>
                <w:b/>
                <w:color w:val="42557F" w:themeColor="accent5" w:themeShade="80"/>
                <w:sz w:val="28"/>
                <w:szCs w:val="28"/>
              </w:rPr>
            </w:pPr>
            <w:r w:rsidRPr="001D775F">
              <w:rPr>
                <w:rFonts w:ascii="Times New Roman" w:hAnsi="Times New Roman" w:cs="Times New Roman"/>
                <w:b/>
                <w:color w:val="42557F" w:themeColor="accent5" w:themeShade="80"/>
                <w:sz w:val="28"/>
                <w:szCs w:val="28"/>
              </w:rPr>
              <w:t>2</w:t>
            </w:r>
          </w:p>
        </w:tc>
      </w:tr>
      <w:tr w:rsidR="001D775F" w:rsidRPr="001D775F" w:rsidTr="00AB3830">
        <w:tc>
          <w:tcPr>
            <w:tcW w:w="8505" w:type="dxa"/>
          </w:tcPr>
          <w:p w:rsidR="001D775F" w:rsidRPr="001D775F" w:rsidRDefault="001D775F" w:rsidP="001D775F">
            <w:pPr>
              <w:contextualSpacing/>
              <w:rPr>
                <w:rFonts w:ascii="Times New Roman" w:hAnsi="Times New Roman" w:cs="Times New Roman"/>
                <w:b/>
                <w:color w:val="42557F" w:themeColor="accent5" w:themeShade="80"/>
                <w:sz w:val="28"/>
                <w:szCs w:val="28"/>
              </w:rPr>
            </w:pPr>
            <w:r w:rsidRPr="001D775F">
              <w:rPr>
                <w:rFonts w:ascii="Times New Roman" w:hAnsi="Times New Roman" w:cs="Times New Roman"/>
                <w:b/>
                <w:color w:val="42557F" w:themeColor="accent5" w:themeShade="80"/>
                <w:sz w:val="28"/>
                <w:szCs w:val="28"/>
                <w:lang w:val="en-US"/>
              </w:rPr>
              <w:t xml:space="preserve">I. </w:t>
            </w:r>
            <w:r w:rsidRPr="001D775F">
              <w:rPr>
                <w:rFonts w:ascii="Times New Roman" w:hAnsi="Times New Roman" w:cs="Times New Roman"/>
                <w:b/>
                <w:color w:val="42557F" w:themeColor="accent5" w:themeShade="80"/>
                <w:sz w:val="28"/>
                <w:szCs w:val="28"/>
              </w:rPr>
              <w:t>ВЪВЕДЕНИЕ ………………………………………………………....</w:t>
            </w:r>
          </w:p>
          <w:p w:rsidR="001D775F" w:rsidRPr="001D775F" w:rsidRDefault="001D775F" w:rsidP="001D775F">
            <w:pPr>
              <w:contextualSpacing/>
              <w:rPr>
                <w:rFonts w:ascii="Times New Roman" w:hAnsi="Times New Roman" w:cs="Times New Roman"/>
                <w:color w:val="42557F" w:themeColor="accent5" w:themeShade="80"/>
                <w:sz w:val="28"/>
                <w:szCs w:val="28"/>
              </w:rPr>
            </w:pPr>
          </w:p>
        </w:tc>
        <w:tc>
          <w:tcPr>
            <w:tcW w:w="904" w:type="dxa"/>
          </w:tcPr>
          <w:p w:rsidR="001D775F" w:rsidRPr="001D775F" w:rsidRDefault="00AB3830" w:rsidP="001D775F">
            <w:pPr>
              <w:contextualSpacing/>
              <w:rPr>
                <w:rFonts w:ascii="Times New Roman" w:hAnsi="Times New Roman" w:cs="Times New Roman"/>
                <w:b/>
                <w:color w:val="42557F" w:themeColor="accent5" w:themeShade="80"/>
                <w:sz w:val="28"/>
                <w:szCs w:val="28"/>
              </w:rPr>
            </w:pPr>
            <w:r>
              <w:rPr>
                <w:rFonts w:ascii="Times New Roman" w:hAnsi="Times New Roman" w:cs="Times New Roman"/>
                <w:b/>
                <w:color w:val="42557F" w:themeColor="accent5" w:themeShade="80"/>
                <w:sz w:val="28"/>
                <w:szCs w:val="28"/>
              </w:rPr>
              <w:t>4</w:t>
            </w:r>
          </w:p>
        </w:tc>
      </w:tr>
      <w:tr w:rsidR="001D775F" w:rsidRPr="001D775F" w:rsidTr="00AB3830">
        <w:tc>
          <w:tcPr>
            <w:tcW w:w="8505" w:type="dxa"/>
          </w:tcPr>
          <w:p w:rsidR="001D775F" w:rsidRPr="001D775F" w:rsidRDefault="001D775F" w:rsidP="001D775F">
            <w:pPr>
              <w:contextualSpacing/>
              <w:rPr>
                <w:rFonts w:ascii="Times New Roman" w:hAnsi="Times New Roman" w:cs="Times New Roman"/>
                <w:b/>
                <w:color w:val="42557F" w:themeColor="accent5" w:themeShade="80"/>
                <w:sz w:val="28"/>
                <w:szCs w:val="28"/>
                <w:lang w:val="en-US"/>
              </w:rPr>
            </w:pPr>
            <w:r w:rsidRPr="001D775F">
              <w:rPr>
                <w:rFonts w:ascii="Times New Roman" w:hAnsi="Times New Roman" w:cs="Times New Roman"/>
                <w:b/>
                <w:color w:val="42557F" w:themeColor="accent5" w:themeShade="80"/>
                <w:sz w:val="28"/>
                <w:szCs w:val="28"/>
                <w:lang w:val="en-US"/>
              </w:rPr>
              <w:t xml:space="preserve">II. </w:t>
            </w:r>
            <w:r w:rsidRPr="001D775F">
              <w:rPr>
                <w:rFonts w:ascii="Times New Roman" w:hAnsi="Times New Roman" w:cs="Times New Roman"/>
                <w:b/>
                <w:color w:val="42557F" w:themeColor="accent5" w:themeShade="80"/>
                <w:sz w:val="28"/>
                <w:szCs w:val="28"/>
              </w:rPr>
              <w:t xml:space="preserve">СЪЩНОСТ </w:t>
            </w:r>
            <w:r w:rsidRPr="001D775F">
              <w:rPr>
                <w:rFonts w:ascii="Times New Roman" w:hAnsi="Times New Roman" w:cs="Times New Roman"/>
                <w:b/>
                <w:color w:val="42557F" w:themeColor="accent5" w:themeShade="80"/>
                <w:sz w:val="28"/>
                <w:szCs w:val="28"/>
                <w:lang w:val="en-US"/>
              </w:rPr>
              <w:t xml:space="preserve"> </w:t>
            </w:r>
            <w:r w:rsidRPr="001D775F">
              <w:rPr>
                <w:rFonts w:ascii="Times New Roman" w:hAnsi="Times New Roman" w:cs="Times New Roman"/>
                <w:b/>
                <w:color w:val="42557F" w:themeColor="accent5" w:themeShade="80"/>
                <w:sz w:val="28"/>
                <w:szCs w:val="28"/>
              </w:rPr>
              <w:t>И</w:t>
            </w:r>
            <w:r w:rsidRPr="001D775F">
              <w:rPr>
                <w:rFonts w:ascii="Times New Roman" w:hAnsi="Times New Roman" w:cs="Times New Roman"/>
                <w:b/>
                <w:color w:val="42557F" w:themeColor="accent5" w:themeShade="80"/>
                <w:sz w:val="28"/>
                <w:szCs w:val="28"/>
                <w:lang w:val="en-US"/>
              </w:rPr>
              <w:t xml:space="preserve">  ЦЕЛИ НА ПОСЛЕДВАЩАТА ОЦЕНКА </w:t>
            </w:r>
            <w:r w:rsidRPr="001D775F">
              <w:rPr>
                <w:rFonts w:ascii="Times New Roman" w:hAnsi="Times New Roman" w:cs="Times New Roman"/>
                <w:b/>
                <w:color w:val="42557F" w:themeColor="accent5" w:themeShade="80"/>
                <w:sz w:val="28"/>
                <w:szCs w:val="28"/>
              </w:rPr>
              <w:t>........</w:t>
            </w:r>
          </w:p>
          <w:p w:rsidR="001D775F" w:rsidRPr="001D775F" w:rsidRDefault="001D775F" w:rsidP="001D775F">
            <w:pPr>
              <w:ind w:left="34"/>
              <w:contextualSpacing/>
              <w:rPr>
                <w:rFonts w:ascii="Times New Roman" w:hAnsi="Times New Roman" w:cs="Times New Roman"/>
                <w:b/>
                <w:color w:val="42557F" w:themeColor="accent5" w:themeShade="80"/>
                <w:sz w:val="28"/>
                <w:szCs w:val="28"/>
              </w:rPr>
            </w:pPr>
          </w:p>
        </w:tc>
        <w:tc>
          <w:tcPr>
            <w:tcW w:w="904" w:type="dxa"/>
          </w:tcPr>
          <w:p w:rsidR="001D775F" w:rsidRPr="001D775F" w:rsidRDefault="00AB3830" w:rsidP="001D775F">
            <w:pPr>
              <w:contextualSpacing/>
              <w:rPr>
                <w:rFonts w:ascii="Times New Roman" w:hAnsi="Times New Roman" w:cs="Times New Roman"/>
                <w:b/>
                <w:color w:val="auto"/>
                <w:sz w:val="28"/>
                <w:szCs w:val="28"/>
              </w:rPr>
            </w:pPr>
            <w:r>
              <w:rPr>
                <w:rFonts w:ascii="Times New Roman" w:hAnsi="Times New Roman" w:cs="Times New Roman"/>
                <w:b/>
                <w:color w:val="42557F" w:themeColor="accent5" w:themeShade="80"/>
                <w:sz w:val="28"/>
                <w:szCs w:val="28"/>
              </w:rPr>
              <w:t>6</w:t>
            </w:r>
          </w:p>
        </w:tc>
      </w:tr>
      <w:tr w:rsidR="001D775F" w:rsidRPr="001D775F" w:rsidTr="00AB3830">
        <w:tc>
          <w:tcPr>
            <w:tcW w:w="8505" w:type="dxa"/>
          </w:tcPr>
          <w:p w:rsidR="001D775F" w:rsidRPr="001D775F" w:rsidRDefault="001D775F" w:rsidP="001D775F">
            <w:pPr>
              <w:contextualSpacing/>
              <w:jc w:val="both"/>
              <w:rPr>
                <w:rFonts w:ascii="Times New Roman" w:hAnsi="Times New Roman" w:cs="Times New Roman"/>
                <w:b/>
                <w:color w:val="42557F" w:themeColor="accent5" w:themeShade="80"/>
                <w:sz w:val="28"/>
                <w:szCs w:val="28"/>
              </w:rPr>
            </w:pPr>
            <w:r w:rsidRPr="001D775F">
              <w:rPr>
                <w:rFonts w:ascii="Times New Roman" w:hAnsi="Times New Roman" w:cs="Times New Roman"/>
                <w:b/>
                <w:color w:val="42557F" w:themeColor="accent5" w:themeShade="80"/>
                <w:sz w:val="28"/>
                <w:szCs w:val="28"/>
              </w:rPr>
              <w:t>I</w:t>
            </w:r>
            <w:r w:rsidRPr="001D775F">
              <w:rPr>
                <w:rFonts w:ascii="Times New Roman" w:hAnsi="Times New Roman" w:cs="Times New Roman"/>
                <w:b/>
                <w:color w:val="42557F" w:themeColor="accent5" w:themeShade="80"/>
                <w:sz w:val="28"/>
                <w:szCs w:val="28"/>
                <w:lang w:val="en-US"/>
              </w:rPr>
              <w:t>II</w:t>
            </w:r>
            <w:r w:rsidRPr="001D775F">
              <w:rPr>
                <w:rFonts w:ascii="Times New Roman" w:hAnsi="Times New Roman" w:cs="Times New Roman"/>
                <w:b/>
                <w:color w:val="42557F" w:themeColor="accent5" w:themeShade="80"/>
                <w:sz w:val="28"/>
                <w:szCs w:val="28"/>
              </w:rPr>
              <w:t>. МЕТОДИКА ЗА ИЗПЪЛНЕНИЕ НА ПОСЛЕДВАЩАТА ОЦЕНКА ...................................................................................................</w:t>
            </w:r>
          </w:p>
          <w:p w:rsidR="001D775F" w:rsidRPr="001D775F" w:rsidRDefault="001D775F" w:rsidP="001D775F">
            <w:pPr>
              <w:contextualSpacing/>
              <w:jc w:val="both"/>
              <w:rPr>
                <w:rFonts w:ascii="Times New Roman" w:hAnsi="Times New Roman" w:cs="Times New Roman"/>
                <w:b/>
                <w:color w:val="42557F" w:themeColor="accent5" w:themeShade="80"/>
                <w:sz w:val="28"/>
                <w:szCs w:val="28"/>
              </w:rPr>
            </w:pPr>
          </w:p>
        </w:tc>
        <w:tc>
          <w:tcPr>
            <w:tcW w:w="904" w:type="dxa"/>
          </w:tcPr>
          <w:p w:rsidR="001D775F" w:rsidRPr="001D775F" w:rsidRDefault="001D775F" w:rsidP="00AB3830">
            <w:pPr>
              <w:contextualSpacing/>
              <w:rPr>
                <w:rFonts w:ascii="Times New Roman" w:hAnsi="Times New Roman" w:cs="Times New Roman"/>
                <w:b/>
                <w:color w:val="auto"/>
                <w:sz w:val="28"/>
                <w:szCs w:val="28"/>
              </w:rPr>
            </w:pPr>
            <w:r w:rsidRPr="001D775F">
              <w:rPr>
                <w:rFonts w:ascii="Times New Roman" w:hAnsi="Times New Roman" w:cs="Times New Roman"/>
                <w:b/>
                <w:color w:val="42557F" w:themeColor="accent5" w:themeShade="80"/>
                <w:sz w:val="28"/>
                <w:szCs w:val="28"/>
              </w:rPr>
              <w:t>1</w:t>
            </w:r>
            <w:r w:rsidR="00AB3830">
              <w:rPr>
                <w:rFonts w:ascii="Times New Roman" w:hAnsi="Times New Roman" w:cs="Times New Roman"/>
                <w:b/>
                <w:color w:val="42557F" w:themeColor="accent5" w:themeShade="80"/>
                <w:sz w:val="28"/>
                <w:szCs w:val="28"/>
              </w:rPr>
              <w:t>3</w:t>
            </w:r>
          </w:p>
        </w:tc>
      </w:tr>
      <w:tr w:rsidR="001D775F" w:rsidRPr="001D775F" w:rsidTr="00AB3830">
        <w:tc>
          <w:tcPr>
            <w:tcW w:w="8505" w:type="dxa"/>
          </w:tcPr>
          <w:p w:rsidR="001D775F" w:rsidRPr="001D775F" w:rsidRDefault="001D775F" w:rsidP="001D775F">
            <w:pPr>
              <w:tabs>
                <w:tab w:val="left" w:pos="601"/>
              </w:tabs>
              <w:contextualSpacing/>
              <w:jc w:val="both"/>
              <w:rPr>
                <w:rFonts w:ascii="Times New Roman" w:hAnsi="Times New Roman" w:cs="Times New Roman"/>
                <w:b/>
                <w:color w:val="244583" w:themeColor="accent2" w:themeShade="80"/>
                <w:sz w:val="28"/>
                <w:szCs w:val="28"/>
              </w:rPr>
            </w:pPr>
            <w:r w:rsidRPr="001D775F">
              <w:rPr>
                <w:rFonts w:ascii="Times New Roman" w:hAnsi="Times New Roman" w:cs="Times New Roman"/>
                <w:b/>
                <w:color w:val="244583" w:themeColor="accent2" w:themeShade="80"/>
                <w:sz w:val="28"/>
                <w:szCs w:val="28"/>
                <w:lang w:val="en-US"/>
              </w:rPr>
              <w:t>IV.</w:t>
            </w:r>
            <w:r w:rsidRPr="001D775F">
              <w:rPr>
                <w:rFonts w:ascii="Times New Roman" w:hAnsi="Times New Roman" w:cs="Times New Roman"/>
                <w:b/>
                <w:color w:val="244583" w:themeColor="accent2" w:themeShade="80"/>
                <w:sz w:val="28"/>
                <w:szCs w:val="28"/>
              </w:rPr>
              <w:t xml:space="preserve"> ОЦЕНКА НА ИЗПЪЛНЕНИЕТО НА ОПР НА ОБЩИНА БЕРКОВИЦА 2007-2013 Г.  …………………………………………</w:t>
            </w:r>
          </w:p>
          <w:p w:rsidR="001D775F" w:rsidRPr="001D775F" w:rsidRDefault="001D775F" w:rsidP="001D775F">
            <w:pPr>
              <w:contextualSpacing/>
              <w:jc w:val="both"/>
              <w:rPr>
                <w:rFonts w:ascii="Times New Roman" w:hAnsi="Times New Roman" w:cs="Times New Roman"/>
                <w:color w:val="auto"/>
                <w:sz w:val="28"/>
                <w:szCs w:val="28"/>
              </w:rPr>
            </w:pPr>
          </w:p>
        </w:tc>
        <w:tc>
          <w:tcPr>
            <w:tcW w:w="904" w:type="dxa"/>
          </w:tcPr>
          <w:p w:rsidR="001D775F" w:rsidRPr="001D775F" w:rsidRDefault="001D775F" w:rsidP="001D775F">
            <w:pPr>
              <w:contextualSpacing/>
              <w:rPr>
                <w:rFonts w:ascii="Times New Roman" w:hAnsi="Times New Roman" w:cs="Times New Roman"/>
                <w:b/>
                <w:color w:val="auto"/>
                <w:sz w:val="28"/>
                <w:szCs w:val="28"/>
                <w:lang w:val="en-US"/>
              </w:rPr>
            </w:pPr>
            <w:r w:rsidRPr="001D775F">
              <w:rPr>
                <w:rFonts w:ascii="Times New Roman" w:hAnsi="Times New Roman" w:cs="Times New Roman"/>
                <w:b/>
                <w:color w:val="42557F" w:themeColor="accent5" w:themeShade="80"/>
                <w:sz w:val="28"/>
                <w:szCs w:val="28"/>
                <w:lang w:val="en-US"/>
              </w:rPr>
              <w:t>15</w:t>
            </w:r>
          </w:p>
        </w:tc>
      </w:tr>
      <w:tr w:rsidR="001D775F" w:rsidRPr="001D775F" w:rsidTr="00AB3830">
        <w:tc>
          <w:tcPr>
            <w:tcW w:w="8505" w:type="dxa"/>
          </w:tcPr>
          <w:p w:rsidR="001D775F" w:rsidRPr="00E06502" w:rsidRDefault="001D775F" w:rsidP="00AB3830">
            <w:pPr>
              <w:spacing w:after="240" w:line="276" w:lineRule="auto"/>
              <w:ind w:left="176"/>
              <w:jc w:val="both"/>
              <w:rPr>
                <w:rFonts w:ascii="Times New Roman" w:hAnsi="Times New Roman" w:cs="Times New Roman"/>
                <w:b/>
                <w:color w:val="244583" w:themeColor="accent2" w:themeShade="80"/>
                <w:sz w:val="24"/>
                <w:szCs w:val="24"/>
              </w:rPr>
            </w:pPr>
            <w:r w:rsidRPr="00E06502">
              <w:rPr>
                <w:rFonts w:ascii="Times New Roman" w:hAnsi="Times New Roman" w:cs="Times New Roman"/>
                <w:b/>
                <w:color w:val="244583" w:themeColor="accent2" w:themeShade="80"/>
                <w:sz w:val="24"/>
                <w:szCs w:val="24"/>
              </w:rPr>
              <w:t>1. Оценка на съответствието на структурата и съдържанието на ОПР на община Берковица 2007-2013 г. със законовите изисквания ………………..</w:t>
            </w:r>
          </w:p>
        </w:tc>
        <w:tc>
          <w:tcPr>
            <w:tcW w:w="904" w:type="dxa"/>
          </w:tcPr>
          <w:p w:rsidR="001D775F" w:rsidRPr="00E06502" w:rsidRDefault="001D775F" w:rsidP="001D775F">
            <w:pPr>
              <w:spacing w:after="240"/>
              <w:contextualSpacing/>
              <w:rPr>
                <w:rFonts w:ascii="Times New Roman" w:hAnsi="Times New Roman" w:cs="Times New Roman"/>
                <w:color w:val="42557F" w:themeColor="accent5" w:themeShade="80"/>
                <w:sz w:val="24"/>
                <w:szCs w:val="24"/>
              </w:rPr>
            </w:pPr>
          </w:p>
          <w:p w:rsidR="00AB3830" w:rsidRPr="00E06502" w:rsidRDefault="00AB3830" w:rsidP="001D775F">
            <w:pPr>
              <w:spacing w:after="240"/>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15</w:t>
            </w:r>
          </w:p>
        </w:tc>
      </w:tr>
      <w:tr w:rsidR="001D775F" w:rsidRPr="001D775F" w:rsidTr="00AB3830">
        <w:tc>
          <w:tcPr>
            <w:tcW w:w="8505" w:type="dxa"/>
          </w:tcPr>
          <w:p w:rsidR="001D775F" w:rsidRPr="00E06502" w:rsidRDefault="001D775F" w:rsidP="00AB3830">
            <w:pPr>
              <w:spacing w:after="240" w:line="276" w:lineRule="auto"/>
              <w:ind w:left="176"/>
              <w:jc w:val="both"/>
              <w:rPr>
                <w:rFonts w:ascii="Times New Roman" w:hAnsi="Times New Roman" w:cs="Times New Roman"/>
                <w:b/>
                <w:color w:val="244583" w:themeColor="accent2" w:themeShade="80"/>
                <w:sz w:val="24"/>
                <w:szCs w:val="24"/>
              </w:rPr>
            </w:pPr>
            <w:r w:rsidRPr="00E06502">
              <w:rPr>
                <w:rFonts w:ascii="Times New Roman" w:hAnsi="Times New Roman" w:cs="Times New Roman"/>
                <w:b/>
                <w:color w:val="244583" w:themeColor="accent2" w:themeShade="80"/>
                <w:sz w:val="24"/>
                <w:szCs w:val="24"/>
              </w:rPr>
              <w:t>2. Оценка на промените в социално-икономическото развитие на община Берковица в периода 2007-2013 година ………………………………………...</w:t>
            </w:r>
          </w:p>
        </w:tc>
        <w:tc>
          <w:tcPr>
            <w:tcW w:w="904" w:type="dxa"/>
          </w:tcPr>
          <w:p w:rsidR="001D775F" w:rsidRPr="00E06502" w:rsidRDefault="001D775F" w:rsidP="001D775F">
            <w:pPr>
              <w:spacing w:after="240"/>
              <w:contextualSpacing/>
              <w:rPr>
                <w:rFonts w:ascii="Times New Roman" w:hAnsi="Times New Roman" w:cs="Times New Roman"/>
                <w:color w:val="42557F" w:themeColor="accent5" w:themeShade="80"/>
                <w:sz w:val="24"/>
                <w:szCs w:val="24"/>
              </w:rPr>
            </w:pPr>
          </w:p>
          <w:p w:rsidR="00AB3830" w:rsidRPr="00E06502" w:rsidRDefault="00AB3830" w:rsidP="001D775F">
            <w:pPr>
              <w:spacing w:after="240"/>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21</w:t>
            </w:r>
          </w:p>
        </w:tc>
      </w:tr>
      <w:tr w:rsidR="001D775F" w:rsidRPr="001D775F" w:rsidTr="00AB3830">
        <w:tc>
          <w:tcPr>
            <w:tcW w:w="8505" w:type="dxa"/>
          </w:tcPr>
          <w:p w:rsidR="001D775F" w:rsidRPr="00E06502" w:rsidRDefault="009A6499" w:rsidP="00AB3830">
            <w:pPr>
              <w:tabs>
                <w:tab w:val="left" w:pos="459"/>
              </w:tabs>
              <w:spacing w:after="240" w:line="276" w:lineRule="auto"/>
              <w:ind w:left="176"/>
              <w:contextualSpacing/>
              <w:jc w:val="both"/>
              <w:rPr>
                <w:rFonts w:ascii="Times New Roman" w:hAnsi="Times New Roman" w:cs="Times New Roman"/>
                <w:b/>
                <w:color w:val="244583" w:themeColor="accent2" w:themeShade="80"/>
                <w:sz w:val="24"/>
                <w:szCs w:val="24"/>
              </w:rPr>
            </w:pPr>
            <w:r w:rsidRPr="00E06502">
              <w:rPr>
                <w:rFonts w:ascii="Times New Roman" w:hAnsi="Times New Roman" w:cs="Times New Roman"/>
                <w:b/>
                <w:color w:val="244583" w:themeColor="accent2" w:themeShade="80"/>
                <w:sz w:val="24"/>
                <w:szCs w:val="24"/>
              </w:rPr>
              <w:t xml:space="preserve">3. </w:t>
            </w:r>
            <w:r w:rsidR="001D775F" w:rsidRPr="00E06502">
              <w:rPr>
                <w:rFonts w:ascii="Times New Roman" w:hAnsi="Times New Roman" w:cs="Times New Roman"/>
                <w:b/>
                <w:color w:val="244583" w:themeColor="accent2" w:themeShade="80"/>
                <w:sz w:val="24"/>
                <w:szCs w:val="24"/>
              </w:rPr>
              <w:t>Оценка на степента на постигане на целите и устойчивостта на резултатите …………………………………………………………………………</w:t>
            </w:r>
          </w:p>
          <w:p w:rsidR="001D775F" w:rsidRPr="00E06502" w:rsidRDefault="001D775F" w:rsidP="00AB3830">
            <w:pPr>
              <w:tabs>
                <w:tab w:val="left" w:pos="459"/>
              </w:tabs>
              <w:spacing w:after="240" w:line="276" w:lineRule="auto"/>
              <w:ind w:left="176"/>
              <w:contextualSpacing/>
              <w:jc w:val="both"/>
              <w:rPr>
                <w:rFonts w:ascii="Times New Roman" w:hAnsi="Times New Roman" w:cs="Times New Roman"/>
                <w:b/>
                <w:color w:val="244583" w:themeColor="accent2" w:themeShade="80"/>
                <w:sz w:val="24"/>
                <w:szCs w:val="24"/>
              </w:rPr>
            </w:pPr>
          </w:p>
        </w:tc>
        <w:tc>
          <w:tcPr>
            <w:tcW w:w="904" w:type="dxa"/>
          </w:tcPr>
          <w:p w:rsidR="001D775F" w:rsidRPr="00E06502" w:rsidRDefault="001D775F" w:rsidP="001D775F">
            <w:pPr>
              <w:spacing w:after="240"/>
              <w:contextualSpacing/>
              <w:rPr>
                <w:rFonts w:ascii="Times New Roman" w:hAnsi="Times New Roman" w:cs="Times New Roman"/>
                <w:color w:val="42557F" w:themeColor="accent5" w:themeShade="80"/>
                <w:sz w:val="24"/>
                <w:szCs w:val="24"/>
              </w:rPr>
            </w:pPr>
          </w:p>
          <w:p w:rsidR="00AB3830" w:rsidRPr="00E06502" w:rsidRDefault="00AB3830" w:rsidP="001D775F">
            <w:pPr>
              <w:spacing w:after="240"/>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32</w:t>
            </w:r>
          </w:p>
        </w:tc>
      </w:tr>
      <w:tr w:rsidR="001D775F" w:rsidRPr="001D775F" w:rsidTr="00AB3830">
        <w:tc>
          <w:tcPr>
            <w:tcW w:w="8505" w:type="dxa"/>
          </w:tcPr>
          <w:p w:rsidR="001D775F" w:rsidRPr="00E06502" w:rsidRDefault="001D775F" w:rsidP="00AB3830">
            <w:pPr>
              <w:pStyle w:val="ListParagraph"/>
              <w:numPr>
                <w:ilvl w:val="0"/>
                <w:numId w:val="31"/>
              </w:numPr>
              <w:tabs>
                <w:tab w:val="left" w:pos="459"/>
              </w:tabs>
              <w:spacing w:after="240" w:line="276" w:lineRule="auto"/>
              <w:rPr>
                <w:rFonts w:ascii="Times New Roman" w:hAnsi="Times New Roman" w:cs="Times New Roman"/>
                <w:b/>
                <w:color w:val="244583" w:themeColor="accent2" w:themeShade="80"/>
                <w:sz w:val="24"/>
                <w:szCs w:val="24"/>
              </w:rPr>
            </w:pPr>
            <w:r w:rsidRPr="00E06502">
              <w:rPr>
                <w:rFonts w:ascii="Times New Roman" w:hAnsi="Times New Roman" w:cs="Times New Roman"/>
                <w:b/>
                <w:color w:val="244583" w:themeColor="accent2" w:themeShade="80"/>
                <w:sz w:val="24"/>
                <w:szCs w:val="24"/>
              </w:rPr>
              <w:t>Оценка на общото въздействие ………………………………........................</w:t>
            </w:r>
          </w:p>
          <w:p w:rsidR="009A6499" w:rsidRPr="00E06502" w:rsidRDefault="009A6499" w:rsidP="00AB3830">
            <w:pPr>
              <w:tabs>
                <w:tab w:val="left" w:pos="459"/>
              </w:tabs>
              <w:spacing w:after="240" w:line="276" w:lineRule="auto"/>
              <w:ind w:left="176"/>
              <w:contextualSpacing/>
              <w:rPr>
                <w:rFonts w:ascii="Times New Roman" w:hAnsi="Times New Roman" w:cs="Times New Roman"/>
                <w:b/>
                <w:color w:val="244583" w:themeColor="accent2" w:themeShade="80"/>
                <w:sz w:val="24"/>
                <w:szCs w:val="24"/>
              </w:rPr>
            </w:pPr>
          </w:p>
        </w:tc>
        <w:tc>
          <w:tcPr>
            <w:tcW w:w="904" w:type="dxa"/>
          </w:tcPr>
          <w:p w:rsidR="001D775F" w:rsidRPr="00E06502" w:rsidRDefault="00AB3830" w:rsidP="001D775F">
            <w:pPr>
              <w:spacing w:after="240"/>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44</w:t>
            </w:r>
          </w:p>
        </w:tc>
      </w:tr>
      <w:tr w:rsidR="001D775F" w:rsidRPr="001D775F" w:rsidTr="00AB3830">
        <w:tc>
          <w:tcPr>
            <w:tcW w:w="8505" w:type="dxa"/>
          </w:tcPr>
          <w:p w:rsidR="001D775F" w:rsidRPr="00E06502" w:rsidRDefault="001D775F" w:rsidP="00AB3830">
            <w:pPr>
              <w:pStyle w:val="ListParagraph"/>
              <w:numPr>
                <w:ilvl w:val="0"/>
                <w:numId w:val="31"/>
              </w:numPr>
              <w:tabs>
                <w:tab w:val="left" w:pos="459"/>
              </w:tabs>
              <w:spacing w:after="240" w:line="276" w:lineRule="auto"/>
              <w:jc w:val="both"/>
              <w:rPr>
                <w:rFonts w:ascii="Times New Roman" w:hAnsi="Times New Roman"/>
                <w:b/>
                <w:color w:val="244583" w:themeColor="accent2" w:themeShade="80"/>
                <w:sz w:val="24"/>
                <w:szCs w:val="24"/>
              </w:rPr>
            </w:pPr>
            <w:r w:rsidRPr="00E06502">
              <w:rPr>
                <w:rFonts w:ascii="Times New Roman" w:hAnsi="Times New Roman"/>
                <w:b/>
                <w:color w:val="244583" w:themeColor="accent2" w:themeShade="80"/>
                <w:sz w:val="24"/>
                <w:szCs w:val="24"/>
              </w:rPr>
              <w:t>Оценка на ефективността и ефикасността на използваните ресурси …..</w:t>
            </w:r>
            <w:r w:rsidR="009A6499" w:rsidRPr="00E06502">
              <w:rPr>
                <w:rFonts w:ascii="Times New Roman" w:hAnsi="Times New Roman"/>
                <w:b/>
                <w:color w:val="244583" w:themeColor="accent2" w:themeShade="80"/>
                <w:sz w:val="24"/>
                <w:szCs w:val="24"/>
              </w:rPr>
              <w:t>.</w:t>
            </w:r>
          </w:p>
          <w:p w:rsidR="009A6499" w:rsidRPr="00E06502" w:rsidRDefault="009A6499" w:rsidP="00AB3830">
            <w:pPr>
              <w:pStyle w:val="ListParagraph"/>
              <w:tabs>
                <w:tab w:val="left" w:pos="459"/>
              </w:tabs>
              <w:spacing w:after="240" w:line="276" w:lineRule="auto"/>
              <w:ind w:left="536"/>
              <w:jc w:val="both"/>
              <w:rPr>
                <w:rFonts w:ascii="Times New Roman" w:hAnsi="Times New Roman"/>
                <w:b/>
                <w:color w:val="244583" w:themeColor="accent2" w:themeShade="80"/>
                <w:sz w:val="24"/>
                <w:szCs w:val="24"/>
              </w:rPr>
            </w:pPr>
          </w:p>
        </w:tc>
        <w:tc>
          <w:tcPr>
            <w:tcW w:w="904" w:type="dxa"/>
          </w:tcPr>
          <w:p w:rsidR="001D775F" w:rsidRPr="00E06502" w:rsidRDefault="00AB3830" w:rsidP="00AB3830">
            <w:pPr>
              <w:tabs>
                <w:tab w:val="left" w:pos="459"/>
              </w:tabs>
              <w:spacing w:after="240"/>
              <w:ind w:left="34"/>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46</w:t>
            </w:r>
          </w:p>
        </w:tc>
      </w:tr>
      <w:tr w:rsidR="001D775F" w:rsidRPr="001D775F" w:rsidTr="00AB3830">
        <w:tc>
          <w:tcPr>
            <w:tcW w:w="8505" w:type="dxa"/>
          </w:tcPr>
          <w:p w:rsidR="001D775F" w:rsidRPr="00E06502" w:rsidRDefault="001D775F" w:rsidP="00AB3830">
            <w:pPr>
              <w:numPr>
                <w:ilvl w:val="0"/>
                <w:numId w:val="31"/>
              </w:numPr>
              <w:spacing w:after="240" w:line="276" w:lineRule="auto"/>
              <w:ind w:left="459" w:hanging="283"/>
              <w:contextualSpacing/>
              <w:jc w:val="both"/>
              <w:rPr>
                <w:rFonts w:ascii="Times New Roman" w:hAnsi="Times New Roman"/>
                <w:b/>
                <w:color w:val="244583" w:themeColor="accent2" w:themeShade="80"/>
                <w:sz w:val="24"/>
                <w:szCs w:val="24"/>
              </w:rPr>
            </w:pPr>
            <w:r w:rsidRPr="00E06502">
              <w:rPr>
                <w:rFonts w:ascii="Times New Roman" w:hAnsi="Times New Roman"/>
                <w:b/>
                <w:color w:val="244583" w:themeColor="accent2" w:themeShade="80"/>
                <w:sz w:val="24"/>
                <w:szCs w:val="24"/>
              </w:rPr>
              <w:t>Изводи и препоръки …………………………………………………………....</w:t>
            </w:r>
          </w:p>
          <w:p w:rsidR="009A6499" w:rsidRPr="00E06502" w:rsidRDefault="009A6499" w:rsidP="00AB3830">
            <w:pPr>
              <w:spacing w:after="240" w:line="276" w:lineRule="auto"/>
              <w:ind w:left="459"/>
              <w:contextualSpacing/>
              <w:jc w:val="both"/>
              <w:rPr>
                <w:rFonts w:ascii="Times New Roman" w:hAnsi="Times New Roman"/>
                <w:b/>
                <w:color w:val="244583" w:themeColor="accent2" w:themeShade="80"/>
                <w:sz w:val="24"/>
                <w:szCs w:val="24"/>
              </w:rPr>
            </w:pPr>
          </w:p>
        </w:tc>
        <w:tc>
          <w:tcPr>
            <w:tcW w:w="904" w:type="dxa"/>
          </w:tcPr>
          <w:p w:rsidR="001D775F" w:rsidRPr="00E06502" w:rsidRDefault="00AB3830" w:rsidP="001D775F">
            <w:pPr>
              <w:spacing w:after="240"/>
              <w:contextualSpacing/>
              <w:rPr>
                <w:rFonts w:ascii="Times New Roman" w:hAnsi="Times New Roman" w:cs="Times New Roman"/>
                <w:b/>
                <w:color w:val="42557F" w:themeColor="accent5" w:themeShade="80"/>
                <w:sz w:val="24"/>
                <w:szCs w:val="24"/>
              </w:rPr>
            </w:pPr>
            <w:r w:rsidRPr="00E06502">
              <w:rPr>
                <w:rFonts w:ascii="Times New Roman" w:hAnsi="Times New Roman" w:cs="Times New Roman"/>
                <w:b/>
                <w:color w:val="42557F" w:themeColor="accent5" w:themeShade="80"/>
                <w:sz w:val="24"/>
                <w:szCs w:val="24"/>
              </w:rPr>
              <w:t>54</w:t>
            </w:r>
          </w:p>
        </w:tc>
      </w:tr>
      <w:tr w:rsidR="001D775F" w:rsidRPr="001D775F" w:rsidTr="00AB3830">
        <w:tc>
          <w:tcPr>
            <w:tcW w:w="8505" w:type="dxa"/>
          </w:tcPr>
          <w:p w:rsidR="001D775F" w:rsidRPr="001D775F" w:rsidRDefault="009A6499" w:rsidP="001D775F">
            <w:pPr>
              <w:spacing w:after="240"/>
              <w:jc w:val="both"/>
              <w:rPr>
                <w:rFonts w:ascii="Times New Roman" w:hAnsi="Times New Roman"/>
                <w:b/>
                <w:color w:val="244583" w:themeColor="accent2" w:themeShade="80"/>
                <w:sz w:val="28"/>
                <w:szCs w:val="28"/>
                <w:lang w:val="en-US"/>
              </w:rPr>
            </w:pPr>
            <w:r w:rsidRPr="009A6499">
              <w:rPr>
                <w:rFonts w:ascii="Times New Roman" w:hAnsi="Times New Roman"/>
                <w:b/>
                <w:color w:val="244583" w:themeColor="accent2" w:themeShade="80"/>
                <w:sz w:val="28"/>
                <w:szCs w:val="28"/>
                <w:lang w:val="en-US"/>
              </w:rPr>
              <w:t>V. ПРИЛОЖЕНИЯ ……………………………………………………..</w:t>
            </w:r>
          </w:p>
        </w:tc>
        <w:tc>
          <w:tcPr>
            <w:tcW w:w="904" w:type="dxa"/>
          </w:tcPr>
          <w:p w:rsidR="001D775F" w:rsidRPr="001D775F" w:rsidRDefault="00AB3830" w:rsidP="001D775F">
            <w:pPr>
              <w:spacing w:after="240"/>
              <w:contextualSpacing/>
              <w:rPr>
                <w:rFonts w:ascii="Times New Roman" w:hAnsi="Times New Roman" w:cs="Times New Roman"/>
                <w:b/>
                <w:color w:val="244583" w:themeColor="accent2" w:themeShade="80"/>
                <w:sz w:val="28"/>
                <w:szCs w:val="28"/>
              </w:rPr>
            </w:pPr>
            <w:r>
              <w:rPr>
                <w:rFonts w:ascii="Times New Roman" w:hAnsi="Times New Roman" w:cs="Times New Roman"/>
                <w:b/>
                <w:color w:val="244583" w:themeColor="accent2" w:themeShade="80"/>
                <w:sz w:val="28"/>
                <w:szCs w:val="28"/>
              </w:rPr>
              <w:t>58</w:t>
            </w:r>
          </w:p>
        </w:tc>
      </w:tr>
    </w:tbl>
    <w:p w:rsidR="001D775F" w:rsidRDefault="001D775F" w:rsidP="001D775F">
      <w:pPr>
        <w:rPr>
          <w:rFonts w:ascii="Times New Roman" w:hAnsi="Times New Roman" w:cs="Times New Roman"/>
          <w:color w:val="auto"/>
          <w:sz w:val="28"/>
          <w:szCs w:val="28"/>
        </w:rPr>
      </w:pPr>
    </w:p>
    <w:p w:rsidR="001D775F" w:rsidRDefault="001D775F" w:rsidP="001D775F">
      <w:pPr>
        <w:rPr>
          <w:rFonts w:ascii="Times New Roman" w:hAnsi="Times New Roman" w:cs="Times New Roman"/>
          <w:color w:val="auto"/>
          <w:sz w:val="28"/>
          <w:szCs w:val="28"/>
        </w:rPr>
      </w:pPr>
    </w:p>
    <w:p w:rsidR="00F14E60" w:rsidRPr="00AB3830" w:rsidRDefault="00F14E60" w:rsidP="001D775F">
      <w:pPr>
        <w:rPr>
          <w:rFonts w:ascii="Times New Roman" w:hAnsi="Times New Roman" w:cs="Times New Roman"/>
          <w:color w:val="auto"/>
          <w:sz w:val="28"/>
          <w:szCs w:val="28"/>
        </w:rPr>
      </w:pPr>
    </w:p>
    <w:p w:rsidR="001D775F" w:rsidRPr="001D775F" w:rsidRDefault="001D775F" w:rsidP="001D775F">
      <w:pPr>
        <w:shd w:val="clear" w:color="auto" w:fill="C7D5EF" w:themeFill="accent2" w:themeFillTint="66"/>
        <w:contextualSpacing/>
        <w:rPr>
          <w:rFonts w:ascii="Times New Roman" w:hAnsi="Times New Roman" w:cs="Times New Roman"/>
          <w:b/>
          <w:color w:val="auto"/>
          <w:sz w:val="28"/>
          <w:szCs w:val="28"/>
        </w:rPr>
      </w:pPr>
      <w:r w:rsidRPr="001D775F">
        <w:rPr>
          <w:rFonts w:ascii="Times New Roman" w:hAnsi="Times New Roman" w:cs="Times New Roman"/>
          <w:b/>
          <w:color w:val="auto"/>
          <w:sz w:val="28"/>
          <w:szCs w:val="28"/>
        </w:rPr>
        <w:lastRenderedPageBreak/>
        <w:t>СПИСЪК НА СЪКРАЩЕНИЯТА</w:t>
      </w:r>
    </w:p>
    <w:p w:rsidR="001D775F" w:rsidRPr="001D775F" w:rsidRDefault="001D775F" w:rsidP="001D775F">
      <w:pPr>
        <w:ind w:left="720"/>
        <w:contextualSpacing/>
        <w:rPr>
          <w:rFonts w:ascii="Times New Roman" w:hAnsi="Times New Roman" w:cs="Times New Roman"/>
          <w:color w:val="auto"/>
          <w:sz w:val="28"/>
          <w:szCs w:val="28"/>
        </w:rPr>
      </w:pPr>
    </w:p>
    <w:p w:rsidR="00E5362C"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lang w:val="en-US"/>
        </w:rPr>
      </w:pPr>
      <w:r w:rsidRPr="000648E1">
        <w:rPr>
          <w:rFonts w:ascii="Times New Roman" w:eastAsia="Times New Roman" w:hAnsi="Times New Roman" w:cs="Times New Roman"/>
          <w:b/>
          <w:caps/>
          <w:color w:val="auto"/>
          <w:sz w:val="24"/>
          <w:szCs w:val="24"/>
        </w:rPr>
        <w:t>БВП</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Брутен вътрешен продукт</w:t>
      </w:r>
    </w:p>
    <w:p w:rsidR="00E5362C" w:rsidRPr="004C4472" w:rsidRDefault="00E5362C" w:rsidP="00E5362C">
      <w:pPr>
        <w:tabs>
          <w:tab w:val="left" w:pos="993"/>
        </w:tabs>
        <w:spacing w:after="120" w:line="240" w:lineRule="auto"/>
        <w:jc w:val="both"/>
        <w:rPr>
          <w:rFonts w:ascii="Times New Roman" w:eastAsia="Times New Roman" w:hAnsi="Times New Roman" w:cs="Times New Roman"/>
          <w:b/>
          <w:caps/>
          <w:color w:val="auto"/>
          <w:sz w:val="24"/>
          <w:szCs w:val="24"/>
        </w:rPr>
      </w:pPr>
      <w:r w:rsidRPr="004C4472">
        <w:rPr>
          <w:rFonts w:ascii="Times New Roman" w:eastAsia="Times New Roman" w:hAnsi="Times New Roman" w:cs="Times New Roman"/>
          <w:b/>
          <w:caps/>
          <w:color w:val="auto"/>
          <w:sz w:val="24"/>
          <w:szCs w:val="24"/>
        </w:rPr>
        <w:t>ВВМ</w:t>
      </w:r>
      <w:r>
        <w:rPr>
          <w:rFonts w:ascii="Times New Roman" w:eastAsia="Times New Roman" w:hAnsi="Times New Roman" w:cs="Times New Roman"/>
          <w:b/>
          <w:caps/>
          <w:color w:val="auto"/>
          <w:sz w:val="24"/>
          <w:szCs w:val="24"/>
        </w:rPr>
        <w:t xml:space="preserve">          </w:t>
      </w:r>
      <w:r w:rsidRPr="004C4472">
        <w:rPr>
          <w:rFonts w:ascii="Times New Roman" w:eastAsia="Times New Roman" w:hAnsi="Times New Roman" w:cs="Times New Roman"/>
          <w:caps/>
          <w:color w:val="auto"/>
          <w:sz w:val="24"/>
          <w:szCs w:val="24"/>
        </w:rPr>
        <w:t>ВЪТРЕШНА ВОДОПРОВОДНА МРЕЖА</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ВЕЦ</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Водноелектрически централи</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ВЕИ</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възобновяеми енергийни източници</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ВиК</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ВОДОСНАБДЯВАНЕ и канализация</w:t>
      </w:r>
    </w:p>
    <w:p w:rsidR="00E5362C" w:rsidRPr="00CF3572" w:rsidRDefault="00E5362C" w:rsidP="00E5362C">
      <w:pPr>
        <w:tabs>
          <w:tab w:val="left" w:pos="993"/>
          <w:tab w:val="left" w:pos="1418"/>
        </w:tabs>
        <w:spacing w:after="120" w:line="240" w:lineRule="auto"/>
        <w:jc w:val="both"/>
        <w:rPr>
          <w:rFonts w:ascii="Times New Roman" w:eastAsia="Times New Roman" w:hAnsi="Times New Roman" w:cs="Times New Roman"/>
          <w:caps/>
          <w:color w:val="auto"/>
          <w:sz w:val="24"/>
          <w:szCs w:val="24"/>
        </w:rPr>
      </w:pPr>
      <w:r w:rsidRPr="00CF3572">
        <w:rPr>
          <w:rFonts w:ascii="Times New Roman" w:eastAsia="Times New Roman" w:hAnsi="Times New Roman" w:cs="Times New Roman"/>
          <w:b/>
          <w:caps/>
          <w:color w:val="auto"/>
          <w:sz w:val="24"/>
          <w:szCs w:val="24"/>
        </w:rPr>
        <w:t>ДБТ</w:t>
      </w:r>
      <w:r w:rsidRPr="00CF3572">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Дирекция „Бюро по труда“</w:t>
      </w:r>
    </w:p>
    <w:p w:rsidR="00E5362C"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ДМА</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Дълготрайни материални активи</w:t>
      </w:r>
    </w:p>
    <w:p w:rsidR="00E5362C"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4C4472">
        <w:rPr>
          <w:rFonts w:ascii="Times New Roman" w:eastAsia="Times New Roman" w:hAnsi="Times New Roman" w:cs="Times New Roman"/>
          <w:b/>
          <w:caps/>
          <w:color w:val="auto"/>
          <w:sz w:val="24"/>
          <w:szCs w:val="24"/>
        </w:rPr>
        <w:t xml:space="preserve">ДФЗ  </w:t>
      </w:r>
      <w:r>
        <w:rPr>
          <w:rFonts w:ascii="Times New Roman" w:eastAsia="Times New Roman" w:hAnsi="Times New Roman" w:cs="Times New Roman"/>
          <w:caps/>
          <w:color w:val="auto"/>
          <w:sz w:val="24"/>
          <w:szCs w:val="24"/>
        </w:rPr>
        <w:t xml:space="preserve">         ДЪРЖАВЕН ФОНД „зЕМЕДЕЛИЕ“</w:t>
      </w:r>
    </w:p>
    <w:p w:rsidR="00E5362C" w:rsidRPr="00CF3572"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AC4659">
        <w:rPr>
          <w:rFonts w:ascii="Times New Roman" w:eastAsia="Times New Roman" w:hAnsi="Times New Roman" w:cs="Times New Roman"/>
          <w:b/>
          <w:caps/>
          <w:color w:val="auto"/>
          <w:sz w:val="24"/>
          <w:szCs w:val="24"/>
        </w:rPr>
        <w:t>ЕК</w:t>
      </w:r>
      <w:r>
        <w:rPr>
          <w:rFonts w:ascii="Times New Roman" w:eastAsia="Times New Roman" w:hAnsi="Times New Roman" w:cs="Times New Roman"/>
          <w:caps/>
          <w:color w:val="auto"/>
          <w:sz w:val="24"/>
          <w:szCs w:val="24"/>
        </w:rPr>
        <w:t xml:space="preserve">              ЕВРОПЕЙСКА КОМИСИЯ</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ЕС</w:t>
      </w:r>
      <w:r w:rsidRPr="000648E1">
        <w:rPr>
          <w:rFonts w:ascii="Times New Roman" w:eastAsia="Times New Roman" w:hAnsi="Times New Roman" w:cs="Times New Roman"/>
          <w:caps/>
          <w:color w:val="auto"/>
          <w:sz w:val="24"/>
          <w:szCs w:val="24"/>
        </w:rPr>
        <w:t xml:space="preserve"> </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Европейски съюз</w:t>
      </w:r>
    </w:p>
    <w:p w:rsidR="00E5362C"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ЗРР</w:t>
      </w:r>
      <w:r w:rsidRPr="000648E1">
        <w:rPr>
          <w:rFonts w:ascii="Times New Roman" w:eastAsia="Times New Roman" w:hAnsi="Times New Roman" w:cs="Times New Roman"/>
          <w:caps/>
          <w:color w:val="auto"/>
          <w:sz w:val="24"/>
          <w:szCs w:val="24"/>
        </w:rPr>
        <w:t xml:space="preserve">  </w:t>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закон регионалното развитие</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817B79">
        <w:rPr>
          <w:rFonts w:ascii="Times New Roman" w:eastAsia="Times New Roman" w:hAnsi="Times New Roman" w:cs="Times New Roman"/>
          <w:b/>
          <w:caps/>
          <w:color w:val="auto"/>
          <w:sz w:val="24"/>
          <w:szCs w:val="24"/>
        </w:rPr>
        <w:t>МИГ</w:t>
      </w:r>
      <w:r>
        <w:rPr>
          <w:rFonts w:ascii="Times New Roman" w:eastAsia="Times New Roman" w:hAnsi="Times New Roman" w:cs="Times New Roman"/>
          <w:caps/>
          <w:color w:val="auto"/>
          <w:sz w:val="24"/>
          <w:szCs w:val="24"/>
        </w:rPr>
        <w:t xml:space="preserve">      </w:t>
      </w:r>
      <w:r>
        <w:rPr>
          <w:rFonts w:ascii="Times New Roman" w:eastAsia="Times New Roman" w:hAnsi="Times New Roman" w:cs="Times New Roman"/>
          <w:caps/>
          <w:color w:val="auto"/>
          <w:sz w:val="24"/>
          <w:szCs w:val="24"/>
        </w:rPr>
        <w:tab/>
        <w:t xml:space="preserve">   местна инициативна група</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МОСВ</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Министерство на Околната среда и водите</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МСП</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Малки и средни предприятия</w:t>
      </w:r>
    </w:p>
    <w:p w:rsidR="00E5362C" w:rsidRPr="00CF3572" w:rsidRDefault="00E5362C" w:rsidP="00E5362C">
      <w:pPr>
        <w:tabs>
          <w:tab w:val="left" w:pos="993"/>
        </w:tabs>
        <w:spacing w:after="120" w:line="240" w:lineRule="auto"/>
        <w:ind w:left="1410" w:hanging="1410"/>
        <w:jc w:val="both"/>
        <w:rPr>
          <w:rFonts w:ascii="Times New Roman" w:eastAsia="Times New Roman" w:hAnsi="Times New Roman" w:cs="Times New Roman"/>
          <w:caps/>
          <w:color w:val="auto"/>
          <w:sz w:val="24"/>
          <w:szCs w:val="24"/>
        </w:rPr>
      </w:pPr>
      <w:r w:rsidRPr="00CF3572">
        <w:rPr>
          <w:rFonts w:ascii="Times New Roman" w:eastAsia="Times New Roman" w:hAnsi="Times New Roman" w:cs="Times New Roman"/>
          <w:b/>
          <w:caps/>
          <w:color w:val="auto"/>
          <w:sz w:val="24"/>
          <w:szCs w:val="24"/>
        </w:rPr>
        <w:t>МРР</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 xml:space="preserve">министерство на РЕГИОНАЛНОТО развитие </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НСИ</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Национален статистически институт</w:t>
      </w:r>
    </w:p>
    <w:p w:rsidR="00E5362C" w:rsidRPr="00CF3572" w:rsidRDefault="00E5362C" w:rsidP="00E5362C">
      <w:pPr>
        <w:tabs>
          <w:tab w:val="left" w:pos="993"/>
          <w:tab w:val="left" w:pos="4556"/>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ОП</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Оперативна програма</w:t>
      </w:r>
      <w:r>
        <w:rPr>
          <w:rFonts w:ascii="Times New Roman" w:eastAsia="Times New Roman" w:hAnsi="Times New Roman" w:cs="Times New Roman"/>
          <w:caps/>
          <w:color w:val="auto"/>
          <w:sz w:val="24"/>
          <w:szCs w:val="24"/>
        </w:rPr>
        <w:tab/>
      </w:r>
    </w:p>
    <w:p w:rsidR="00E5362C"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ОПР</w:t>
      </w:r>
      <w:r w:rsidRPr="000648E1">
        <w:rPr>
          <w:rFonts w:ascii="Times New Roman" w:eastAsia="Times New Roman" w:hAnsi="Times New Roman" w:cs="Times New Roman"/>
          <w:caps/>
          <w:color w:val="auto"/>
          <w:sz w:val="24"/>
          <w:szCs w:val="24"/>
        </w:rPr>
        <w:t xml:space="preserve"> </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общински план за развитие</w:t>
      </w:r>
    </w:p>
    <w:p w:rsidR="00E5362C"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4C4472">
        <w:rPr>
          <w:rFonts w:ascii="Times New Roman" w:eastAsia="Times New Roman" w:hAnsi="Times New Roman" w:cs="Times New Roman"/>
          <w:b/>
          <w:caps/>
          <w:color w:val="auto"/>
          <w:sz w:val="24"/>
          <w:szCs w:val="24"/>
        </w:rPr>
        <w:t>ОПРР</w:t>
      </w:r>
      <w:r>
        <w:rPr>
          <w:rFonts w:ascii="Times New Roman" w:eastAsia="Times New Roman" w:hAnsi="Times New Roman" w:cs="Times New Roman"/>
          <w:caps/>
          <w:color w:val="auto"/>
          <w:sz w:val="24"/>
          <w:szCs w:val="24"/>
        </w:rPr>
        <w:t xml:space="preserve">        ОПЕРАТИВНА ПРОГРАМА „РЕГИОНАЛНО РАЗВИТИЕ“</w:t>
      </w:r>
    </w:p>
    <w:p w:rsidR="00E5362C" w:rsidRDefault="00E5362C" w:rsidP="00E5362C">
      <w:pPr>
        <w:tabs>
          <w:tab w:val="left" w:pos="1276"/>
        </w:tabs>
        <w:spacing w:after="120" w:line="240" w:lineRule="auto"/>
        <w:ind w:left="1276" w:hanging="1276"/>
        <w:rPr>
          <w:rFonts w:ascii="Times New Roman" w:eastAsia="Times New Roman" w:hAnsi="Times New Roman" w:cs="Times New Roman"/>
          <w:caps/>
          <w:color w:val="auto"/>
          <w:sz w:val="24"/>
          <w:szCs w:val="24"/>
        </w:rPr>
      </w:pPr>
      <w:r w:rsidRPr="00C77F35">
        <w:rPr>
          <w:rFonts w:ascii="Times New Roman" w:eastAsia="Times New Roman" w:hAnsi="Times New Roman" w:cs="Times New Roman"/>
          <w:b/>
          <w:caps/>
          <w:color w:val="auto"/>
          <w:sz w:val="24"/>
          <w:szCs w:val="24"/>
        </w:rPr>
        <w:t>ОПРКБ</w:t>
      </w:r>
      <w:r>
        <w:rPr>
          <w:rFonts w:ascii="Times New Roman" w:eastAsia="Times New Roman" w:hAnsi="Times New Roman" w:cs="Times New Roman"/>
          <w:caps/>
          <w:color w:val="auto"/>
          <w:sz w:val="24"/>
          <w:szCs w:val="24"/>
        </w:rPr>
        <w:t xml:space="preserve">      ОПЕРАТИВНА ПРОГРАМА „РАЗВИТИЕ НА  КОНКУРЕНТОСПОСОБНОСТТА НА БЪЛГАРСКАТА ИКОНОМИКА“</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4C4472">
        <w:rPr>
          <w:rFonts w:ascii="Times New Roman" w:eastAsia="Times New Roman" w:hAnsi="Times New Roman" w:cs="Times New Roman"/>
          <w:b/>
          <w:caps/>
          <w:color w:val="auto"/>
          <w:sz w:val="24"/>
          <w:szCs w:val="24"/>
        </w:rPr>
        <w:t>ОПРЧР</w:t>
      </w:r>
      <w:r>
        <w:rPr>
          <w:rFonts w:ascii="Times New Roman" w:eastAsia="Times New Roman" w:hAnsi="Times New Roman" w:cs="Times New Roman"/>
          <w:caps/>
          <w:color w:val="auto"/>
          <w:sz w:val="24"/>
          <w:szCs w:val="24"/>
        </w:rPr>
        <w:t xml:space="preserve">     ОПЕРАТИВНА ПРОГРАМА „РАЗВИТИЕ НА ЧОВЕШКИТЕ РЕСУРСИ“</w:t>
      </w:r>
    </w:p>
    <w:p w:rsidR="00E5362C" w:rsidRPr="00CF3572" w:rsidRDefault="00E5362C" w:rsidP="00E5362C">
      <w:pPr>
        <w:tabs>
          <w:tab w:val="left" w:pos="993"/>
          <w:tab w:val="left" w:pos="1418"/>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ОСР</w:t>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ОБЛАСТНА СТРАТЕГИЯ ЗА РАЗВИТИЕ</w:t>
      </w:r>
    </w:p>
    <w:p w:rsidR="00E5362C" w:rsidRDefault="00E5362C" w:rsidP="00E5362C">
      <w:pPr>
        <w:tabs>
          <w:tab w:val="left" w:pos="1418"/>
        </w:tabs>
        <w:spacing w:after="120" w:line="240" w:lineRule="auto"/>
        <w:ind w:left="1276" w:hanging="1276"/>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ППЗРР</w:t>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 xml:space="preserve">Правилник за прилагане на закона за регионалното </w:t>
      </w:r>
      <w:r w:rsidRPr="000648E1">
        <w:rPr>
          <w:rFonts w:ascii="Times New Roman" w:eastAsia="Times New Roman" w:hAnsi="Times New Roman" w:cs="Times New Roman"/>
          <w:caps/>
          <w:color w:val="auto"/>
          <w:sz w:val="24"/>
          <w:szCs w:val="24"/>
        </w:rPr>
        <w:t xml:space="preserve"> </w:t>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развитие</w:t>
      </w:r>
    </w:p>
    <w:p w:rsidR="00E5362C" w:rsidRPr="003C0588" w:rsidRDefault="00E5362C" w:rsidP="00E5362C">
      <w:pPr>
        <w:tabs>
          <w:tab w:val="left" w:pos="1276"/>
          <w:tab w:val="left" w:pos="1418"/>
        </w:tabs>
        <w:spacing w:after="120" w:line="240" w:lineRule="auto"/>
        <w:ind w:left="1134" w:hanging="1134"/>
        <w:jc w:val="both"/>
        <w:rPr>
          <w:rFonts w:ascii="Times New Roman" w:eastAsia="Times New Roman" w:hAnsi="Times New Roman" w:cs="Times New Roman"/>
          <w:caps/>
          <w:color w:val="auto"/>
          <w:sz w:val="24"/>
          <w:szCs w:val="24"/>
        </w:rPr>
      </w:pPr>
      <w:r>
        <w:rPr>
          <w:rFonts w:ascii="Times New Roman" w:eastAsia="Times New Roman" w:hAnsi="Times New Roman" w:cs="Times New Roman"/>
          <w:b/>
          <w:caps/>
          <w:color w:val="auto"/>
          <w:sz w:val="24"/>
          <w:szCs w:val="24"/>
        </w:rPr>
        <w:t xml:space="preserve">ПРСР         </w:t>
      </w:r>
      <w:r w:rsidRPr="003C0588">
        <w:rPr>
          <w:rFonts w:ascii="Times New Roman" w:eastAsia="Times New Roman" w:hAnsi="Times New Roman" w:cs="Times New Roman"/>
          <w:caps/>
          <w:color w:val="auto"/>
          <w:sz w:val="24"/>
          <w:szCs w:val="24"/>
        </w:rPr>
        <w:t>ПРОГРАМА ЗА РАЗВИТИЕ НА СЕЛСКИТЕ РАЙОНИ</w:t>
      </w:r>
    </w:p>
    <w:p w:rsidR="00E5362C"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ПСОВ</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Пречиствателна станция за отпадни води</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ПСПВ</w:t>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Пречиствателна станция за питейни води</w:t>
      </w:r>
    </w:p>
    <w:p w:rsidR="00E5362C" w:rsidRPr="004115BE" w:rsidRDefault="00E5362C" w:rsidP="00E5362C">
      <w:pPr>
        <w:tabs>
          <w:tab w:val="left" w:pos="1276"/>
        </w:tabs>
        <w:spacing w:after="120" w:line="240" w:lineRule="auto"/>
        <w:ind w:left="1276" w:hanging="1276"/>
        <w:jc w:val="both"/>
        <w:rPr>
          <w:rFonts w:ascii="Times New Roman" w:eastAsia="Times New Roman" w:hAnsi="Times New Roman" w:cs="Times New Roman"/>
          <w:b/>
          <w:caps/>
          <w:color w:val="auto"/>
          <w:sz w:val="24"/>
          <w:szCs w:val="24"/>
        </w:rPr>
      </w:pPr>
      <w:r w:rsidRPr="004115BE">
        <w:rPr>
          <w:rFonts w:ascii="Times New Roman" w:eastAsia="Times New Roman" w:hAnsi="Times New Roman" w:cs="Times New Roman"/>
          <w:b/>
          <w:caps/>
          <w:color w:val="auto"/>
          <w:sz w:val="24"/>
          <w:szCs w:val="24"/>
        </w:rPr>
        <w:t>ПУДООС</w:t>
      </w:r>
      <w:r>
        <w:rPr>
          <w:rFonts w:ascii="Times New Roman" w:eastAsia="Times New Roman" w:hAnsi="Times New Roman" w:cs="Times New Roman"/>
          <w:b/>
          <w:caps/>
          <w:color w:val="auto"/>
          <w:sz w:val="24"/>
          <w:szCs w:val="24"/>
        </w:rPr>
        <w:t xml:space="preserve">  </w:t>
      </w:r>
      <w:r w:rsidRPr="004115BE">
        <w:rPr>
          <w:rFonts w:ascii="Times New Roman" w:eastAsia="Times New Roman" w:hAnsi="Times New Roman" w:cs="Times New Roman"/>
          <w:caps/>
          <w:color w:val="auto"/>
          <w:sz w:val="24"/>
          <w:szCs w:val="24"/>
        </w:rPr>
        <w:t>ПРЕДПРИЯТИЕ ЗА УПРАВЛЕНИЕ НА ДЕЙНОСТИТЕ ПО ОПАЗВАНЕ НА ОКОЛНАТА СРЕДА</w:t>
      </w:r>
    </w:p>
    <w:p w:rsidR="00E5362C"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 xml:space="preserve">ПЧИ </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 xml:space="preserve">Преки чуждестранни инвестиции </w:t>
      </w:r>
    </w:p>
    <w:p w:rsidR="00E5362C" w:rsidRPr="00CF3572" w:rsidRDefault="00E5362C" w:rsidP="00E5362C">
      <w:pPr>
        <w:tabs>
          <w:tab w:val="left" w:pos="993"/>
        </w:tabs>
        <w:spacing w:after="120" w:line="240" w:lineRule="auto"/>
        <w:jc w:val="both"/>
        <w:rPr>
          <w:rFonts w:ascii="Times New Roman" w:eastAsia="Times New Roman" w:hAnsi="Times New Roman" w:cs="Times New Roman"/>
          <w:caps/>
          <w:color w:val="auto"/>
          <w:sz w:val="24"/>
          <w:szCs w:val="24"/>
        </w:rPr>
      </w:pPr>
      <w:r w:rsidRPr="001F57B5">
        <w:rPr>
          <w:rFonts w:ascii="Times New Roman" w:eastAsia="Times New Roman" w:hAnsi="Times New Roman" w:cs="Times New Roman"/>
          <w:b/>
          <w:caps/>
          <w:color w:val="auto"/>
          <w:sz w:val="24"/>
          <w:szCs w:val="24"/>
        </w:rPr>
        <w:t>РПМ</w:t>
      </w:r>
      <w:r>
        <w:rPr>
          <w:rFonts w:ascii="Times New Roman" w:eastAsia="Times New Roman" w:hAnsi="Times New Roman" w:cs="Times New Roman"/>
          <w:caps/>
          <w:color w:val="auto"/>
          <w:sz w:val="24"/>
          <w:szCs w:val="24"/>
        </w:rPr>
        <w:t xml:space="preserve">          Републиканска пътна мрежа</w:t>
      </w:r>
    </w:p>
    <w:p w:rsidR="00E5362C"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0648E1">
        <w:rPr>
          <w:rFonts w:ascii="Times New Roman" w:eastAsia="Times New Roman" w:hAnsi="Times New Roman" w:cs="Times New Roman"/>
          <w:b/>
          <w:caps/>
          <w:color w:val="auto"/>
          <w:sz w:val="24"/>
          <w:szCs w:val="24"/>
        </w:rPr>
        <w:t>СЗР</w:t>
      </w:r>
      <w:r w:rsidRPr="000648E1">
        <w:rPr>
          <w:rFonts w:ascii="Times New Roman" w:eastAsia="Times New Roman" w:hAnsi="Times New Roman" w:cs="Times New Roman"/>
          <w:caps/>
          <w:color w:val="auto"/>
          <w:sz w:val="24"/>
          <w:szCs w:val="24"/>
        </w:rPr>
        <w:t xml:space="preserve"> </w:t>
      </w:r>
      <w:r w:rsidRPr="000648E1">
        <w:rPr>
          <w:rFonts w:ascii="Times New Roman" w:eastAsia="Times New Roman" w:hAnsi="Times New Roman" w:cs="Times New Roman"/>
          <w:caps/>
          <w:color w:val="auto"/>
          <w:sz w:val="24"/>
          <w:szCs w:val="24"/>
        </w:rPr>
        <w:tab/>
      </w:r>
      <w:r>
        <w:rPr>
          <w:rFonts w:ascii="Times New Roman" w:eastAsia="Times New Roman" w:hAnsi="Times New Roman" w:cs="Times New Roman"/>
          <w:caps/>
          <w:color w:val="auto"/>
          <w:sz w:val="24"/>
          <w:szCs w:val="24"/>
        </w:rPr>
        <w:t xml:space="preserve">   </w:t>
      </w:r>
      <w:r w:rsidRPr="00CF3572">
        <w:rPr>
          <w:rFonts w:ascii="Times New Roman" w:eastAsia="Times New Roman" w:hAnsi="Times New Roman" w:cs="Times New Roman"/>
          <w:caps/>
          <w:color w:val="auto"/>
          <w:sz w:val="24"/>
          <w:szCs w:val="24"/>
        </w:rPr>
        <w:t>Северозападен район</w:t>
      </w:r>
    </w:p>
    <w:p w:rsidR="00E5362C" w:rsidRPr="00CF3572" w:rsidRDefault="00E5362C" w:rsidP="00E5362C">
      <w:pPr>
        <w:tabs>
          <w:tab w:val="left" w:pos="993"/>
          <w:tab w:val="left" w:pos="1276"/>
        </w:tabs>
        <w:spacing w:after="120" w:line="240" w:lineRule="auto"/>
        <w:jc w:val="both"/>
        <w:rPr>
          <w:rFonts w:ascii="Times New Roman" w:eastAsia="Times New Roman" w:hAnsi="Times New Roman" w:cs="Times New Roman"/>
          <w:caps/>
          <w:color w:val="auto"/>
          <w:sz w:val="24"/>
          <w:szCs w:val="24"/>
        </w:rPr>
      </w:pPr>
      <w:r w:rsidRPr="004C4472">
        <w:rPr>
          <w:rFonts w:ascii="Times New Roman" w:eastAsia="Times New Roman" w:hAnsi="Times New Roman" w:cs="Times New Roman"/>
          <w:b/>
          <w:caps/>
          <w:color w:val="auto"/>
          <w:sz w:val="24"/>
          <w:szCs w:val="24"/>
        </w:rPr>
        <w:t>СИФ</w:t>
      </w:r>
      <w:r>
        <w:rPr>
          <w:rFonts w:ascii="Times New Roman" w:eastAsia="Times New Roman" w:hAnsi="Times New Roman" w:cs="Times New Roman"/>
          <w:caps/>
          <w:color w:val="auto"/>
          <w:sz w:val="24"/>
          <w:szCs w:val="24"/>
        </w:rPr>
        <w:t xml:space="preserve">          СОЦИАЛНО-ИНВЕСТИЦИОНЕН ФОНД</w:t>
      </w:r>
      <w:r w:rsidRPr="00CF3572">
        <w:rPr>
          <w:rFonts w:ascii="Times New Roman" w:eastAsia="Times New Roman" w:hAnsi="Times New Roman" w:cs="Times New Roman"/>
          <w:caps/>
          <w:color w:val="auto"/>
          <w:sz w:val="24"/>
          <w:szCs w:val="24"/>
        </w:rPr>
        <w:t xml:space="preserve"> </w:t>
      </w:r>
    </w:p>
    <w:p w:rsidR="001D775F" w:rsidRPr="001D775F" w:rsidRDefault="001D775F" w:rsidP="001D775F">
      <w:pPr>
        <w:rPr>
          <w:rFonts w:ascii="Times New Roman" w:hAnsi="Times New Roman" w:cs="Times New Roman"/>
          <w:color w:val="auto"/>
          <w:sz w:val="28"/>
          <w:szCs w:val="28"/>
        </w:rPr>
      </w:pPr>
    </w:p>
    <w:p w:rsidR="001D775F" w:rsidRDefault="001D775F"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Default="008E2EDD" w:rsidP="001D775F">
      <w:pPr>
        <w:rPr>
          <w:rFonts w:ascii="Times New Roman" w:hAnsi="Times New Roman" w:cs="Times New Roman"/>
          <w:color w:val="auto"/>
          <w:sz w:val="28"/>
          <w:szCs w:val="28"/>
        </w:rPr>
      </w:pPr>
    </w:p>
    <w:p w:rsidR="008E2EDD" w:rsidRPr="001D775F" w:rsidRDefault="008E2EDD" w:rsidP="001D775F">
      <w:pPr>
        <w:rPr>
          <w:rFonts w:ascii="Times New Roman" w:hAnsi="Times New Roman" w:cs="Times New Roman"/>
          <w:color w:val="auto"/>
          <w:sz w:val="28"/>
          <w:szCs w:val="28"/>
        </w:rPr>
      </w:pPr>
    </w:p>
    <w:p w:rsidR="001D775F" w:rsidRPr="001D775F" w:rsidRDefault="001D775F" w:rsidP="001D775F">
      <w:pPr>
        <w:shd w:val="clear" w:color="auto" w:fill="C7D5EF" w:themeFill="accent2" w:themeFillTint="66"/>
        <w:contextualSpacing/>
        <w:rPr>
          <w:rFonts w:ascii="Arial" w:hAnsi="Arial" w:cs="Arial"/>
          <w:b/>
          <w:color w:val="auto"/>
          <w:sz w:val="28"/>
          <w:szCs w:val="28"/>
        </w:rPr>
      </w:pPr>
      <w:r w:rsidRPr="001D775F">
        <w:rPr>
          <w:rFonts w:ascii="Arial" w:hAnsi="Arial" w:cs="Arial"/>
          <w:b/>
          <w:color w:val="auto"/>
          <w:sz w:val="28"/>
          <w:szCs w:val="28"/>
        </w:rPr>
        <w:t>I. ВЪВЕДЕНИЕ</w:t>
      </w:r>
    </w:p>
    <w:p w:rsidR="001D775F" w:rsidRPr="001D775F" w:rsidRDefault="001D775F" w:rsidP="001D775F">
      <w:pPr>
        <w:spacing w:after="120" w:line="360" w:lineRule="auto"/>
        <w:ind w:firstLine="709"/>
        <w:jc w:val="both"/>
        <w:rPr>
          <w:rFonts w:ascii="Arial" w:hAnsi="Arial" w:cs="Arial"/>
          <w:color w:val="auto"/>
          <w:sz w:val="24"/>
          <w:szCs w:val="24"/>
        </w:rPr>
      </w:pPr>
    </w:p>
    <w:p w:rsidR="001D775F" w:rsidRPr="001D775F" w:rsidRDefault="001D775F" w:rsidP="001D775F">
      <w:p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 xml:space="preserve">Настоящата последваща оценка на изпълнението на ОПР 2007-2013 г. на община Берковица се извършва, за да се осигури независима и актуална информация за постигнатите резултати от прилагането и изпълнението на плана. Главната цел на тази оценка е да се даде цялостна представа за изпълнението на ОПР на община Берковица за периода 2007-2013 г. и за реализацията на неговите стратегически цели и приоритети. На тази основа може да се актуализира политиката за устойчиво интегрирано местно развитие за периода 2014 - 2020 г. </w:t>
      </w:r>
    </w:p>
    <w:p w:rsidR="001D775F" w:rsidRPr="001D775F" w:rsidRDefault="001D775F" w:rsidP="001D775F">
      <w:p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Общинския план за развитие на община на община Берковица е стратегически документ за развитие на общината за периода 2007 - 2013 г. Разработен е през 2005 г. и е приет от Общи</w:t>
      </w:r>
      <w:r w:rsidR="00E5362C">
        <w:rPr>
          <w:rFonts w:ascii="Arial" w:hAnsi="Arial" w:cs="Arial"/>
          <w:color w:val="auto"/>
          <w:sz w:val="24"/>
          <w:szCs w:val="24"/>
        </w:rPr>
        <w:t xml:space="preserve">нския съвет на община Берковица. </w:t>
      </w:r>
      <w:r w:rsidRPr="001D775F">
        <w:rPr>
          <w:rFonts w:ascii="Arial" w:hAnsi="Arial" w:cs="Arial"/>
          <w:color w:val="auto"/>
          <w:sz w:val="24"/>
          <w:szCs w:val="24"/>
        </w:rPr>
        <w:t>В неговото изработване участие вземат общинската администрация, местни бизнесмени, деконцентрираните държавни служби на територията на общината, консултанти от Сдружение "Агенция за икономическо и социално сближаване" и Университет за национално и световно стопанство.</w:t>
      </w:r>
    </w:p>
    <w:p w:rsidR="001D775F" w:rsidRPr="001D775F" w:rsidRDefault="001D775F" w:rsidP="001D775F">
      <w:p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 xml:space="preserve">Той е разработен на основание чл. 14 </w:t>
      </w:r>
      <w:r w:rsidR="00E5362C">
        <w:rPr>
          <w:rFonts w:ascii="Arial" w:hAnsi="Arial" w:cs="Arial"/>
          <w:color w:val="auto"/>
          <w:sz w:val="24"/>
          <w:szCs w:val="24"/>
        </w:rPr>
        <w:t>ЗРР</w:t>
      </w:r>
      <w:r w:rsidRPr="001D775F">
        <w:rPr>
          <w:rFonts w:ascii="Arial" w:hAnsi="Arial" w:cs="Arial"/>
          <w:color w:val="auto"/>
          <w:sz w:val="24"/>
          <w:szCs w:val="24"/>
        </w:rPr>
        <w:t>, който определя целите, приоритетите и финансовите ресурси за устойчиво и балансирано развитие на общинско ниво, както и за ефективно управление на общината. Съгласно ЗРР, общинските планове за развитие са средносрочни планови документи, като сроковете за тяхното разработване се обвързват с циклите на държавното планиране.</w:t>
      </w:r>
    </w:p>
    <w:p w:rsidR="001D775F" w:rsidRPr="001D775F" w:rsidRDefault="001D775F" w:rsidP="001D775F">
      <w:p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Основното предназначение на ОПР е да се поставят на планова основа местните инициативи и да създаде конкретен документ, включващ цели, приоритети и мерки за ефективно и целево използване на ресурсите и решаване на приоритетни за общината проблеми и задачи.</w:t>
      </w:r>
    </w:p>
    <w:p w:rsidR="001D775F" w:rsidRPr="001D775F" w:rsidRDefault="001D775F" w:rsidP="001D775F">
      <w:p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Основните задачи на ОПР на община Берковица 2007-2013 г. са:</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Дефиниране на стратегическите цели на общинското развитие за периода до 2013 г.</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Разработване на изпълнима стратегия за постигане на тези цели чрез определяне на основните приоритетни направления,  мерки и проекти,  институционалното и финансово осигуряване на плана.</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Мобилизиране на собствените и привличане на външни ресурси за постигането на мотивираните цели.</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Създаване на работещ ефективен "контакт" с очакваните структурни фондове на ЕС и привличането им в територията на общината. Финансирането на местни проекти от външни източници в бъдеще ще бъде изключително трудно, ако същите не са част от планов документ, по който има обществено съгласие.</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Стимулиране на възникването и развитието на нова ценностна система и нов  подход при решаването на проблемите, ориентирани към духа на обединена Европа и принципите за устойчиво развитие.</w:t>
      </w:r>
    </w:p>
    <w:p w:rsidR="001D775F" w:rsidRPr="001D775F" w:rsidRDefault="001D775F" w:rsidP="001D775F">
      <w:pPr>
        <w:numPr>
          <w:ilvl w:val="0"/>
          <w:numId w:val="6"/>
        </w:numPr>
        <w:spacing w:after="120" w:line="360" w:lineRule="auto"/>
        <w:ind w:firstLine="709"/>
        <w:jc w:val="both"/>
        <w:rPr>
          <w:rFonts w:ascii="Arial" w:hAnsi="Arial" w:cs="Arial"/>
          <w:color w:val="auto"/>
          <w:sz w:val="24"/>
          <w:szCs w:val="24"/>
        </w:rPr>
      </w:pPr>
      <w:r w:rsidRPr="001D775F">
        <w:rPr>
          <w:rFonts w:ascii="Arial" w:hAnsi="Arial" w:cs="Arial"/>
          <w:color w:val="auto"/>
          <w:sz w:val="24"/>
          <w:szCs w:val="24"/>
        </w:rPr>
        <w:t>Интегриране на всички заинтересовани страни и най-вече на населението на общината   към   изпълнението   на   мерките,   проектите   и   задачите,   заложени   в стратегическия   план.   По  този   начин   да   се   разширява  демократизацията   на управлението,    защото    става    привличане    на    населението    в    процеса    на разработване, приемане и изпълнение на стратегическия план.</w:t>
      </w:r>
    </w:p>
    <w:p w:rsidR="001D775F" w:rsidRPr="001D775F" w:rsidRDefault="001D775F" w:rsidP="001D775F">
      <w:pPr>
        <w:spacing w:after="120" w:line="360" w:lineRule="auto"/>
        <w:ind w:firstLine="708"/>
        <w:jc w:val="both"/>
        <w:rPr>
          <w:rFonts w:ascii="Arial" w:hAnsi="Arial" w:cs="Arial"/>
          <w:color w:val="auto"/>
          <w:sz w:val="24"/>
          <w:szCs w:val="24"/>
        </w:rPr>
      </w:pPr>
      <w:r w:rsidRPr="001D775F">
        <w:rPr>
          <w:rFonts w:ascii="Arial" w:hAnsi="Arial" w:cs="Arial"/>
          <w:color w:val="auto"/>
          <w:sz w:val="24"/>
          <w:szCs w:val="24"/>
        </w:rPr>
        <w:t>ОПР на община Берковица е разработен на базата на Методическите указания на Министерството на регионалното развитие и благоустройството и в съответствие с предвижданията на Областната стратегия за развитие на Област Монтана, Плана за развитие на Северозападния район за планиране и наличната към онзи момент информация, относно действащи и предстоящи европейски политики и тяхното транспониране в Националната стратегическа референтна рамка, Оперативните програми, Програма за развитие на селските райони и т.н. Използвани са и документи, разработвани от общината в предходни периоди, а именно: "Програма за развитие на Берковица до 2030 година" , "Стратегия за развитие на община Берковица 2000 - 2007 г."</w:t>
      </w:r>
    </w:p>
    <w:p w:rsidR="001D775F" w:rsidRPr="001D775F" w:rsidRDefault="001D775F" w:rsidP="001D775F">
      <w:pPr>
        <w:spacing w:after="120" w:line="360" w:lineRule="auto"/>
        <w:ind w:firstLine="708"/>
        <w:jc w:val="both"/>
        <w:rPr>
          <w:rFonts w:ascii="Arial" w:hAnsi="Arial" w:cs="Arial"/>
          <w:color w:val="auto"/>
          <w:sz w:val="24"/>
          <w:szCs w:val="24"/>
          <w:lang w:val="en-US"/>
        </w:rPr>
      </w:pPr>
      <w:r w:rsidRPr="001D775F">
        <w:rPr>
          <w:rFonts w:ascii="Arial" w:hAnsi="Arial" w:cs="Arial"/>
          <w:color w:val="auto"/>
          <w:sz w:val="24"/>
          <w:szCs w:val="24"/>
        </w:rPr>
        <w:t>ОПР на община Берковица е приет на основание разпоредбите на ЗРР (2004)</w:t>
      </w:r>
      <w:r w:rsidRPr="001D775F">
        <w:rPr>
          <w:rFonts w:ascii="Arial" w:hAnsi="Arial" w:cs="Arial"/>
          <w:color w:val="auto"/>
          <w:sz w:val="24"/>
          <w:szCs w:val="24"/>
          <w:vertAlign w:val="superscript"/>
        </w:rPr>
        <w:footnoteReference w:id="1"/>
      </w:r>
      <w:r w:rsidRPr="001D775F">
        <w:rPr>
          <w:rFonts w:ascii="Arial" w:hAnsi="Arial" w:cs="Arial"/>
          <w:color w:val="auto"/>
          <w:sz w:val="24"/>
          <w:szCs w:val="24"/>
        </w:rPr>
        <w:t>, действал до 2008 г., докато настоящата последващата оценка се изготвя, съгласно новия ЗРР (2008)</w:t>
      </w:r>
      <w:r w:rsidRPr="001D775F">
        <w:rPr>
          <w:rFonts w:ascii="Arial" w:hAnsi="Arial" w:cs="Arial"/>
          <w:color w:val="auto"/>
          <w:sz w:val="24"/>
          <w:szCs w:val="24"/>
          <w:vertAlign w:val="superscript"/>
        </w:rPr>
        <w:footnoteReference w:id="2"/>
      </w:r>
      <w:r w:rsidRPr="001D775F">
        <w:rPr>
          <w:rFonts w:ascii="Arial" w:hAnsi="Arial" w:cs="Arial"/>
          <w:color w:val="auto"/>
          <w:sz w:val="24"/>
          <w:szCs w:val="24"/>
        </w:rPr>
        <w:t xml:space="preserve">, който отменя закона от 2004 г. </w:t>
      </w:r>
    </w:p>
    <w:p w:rsidR="001D775F" w:rsidRPr="001D775F" w:rsidRDefault="001D775F" w:rsidP="001D775F">
      <w:pPr>
        <w:spacing w:after="120" w:line="360" w:lineRule="auto"/>
        <w:ind w:firstLine="708"/>
        <w:jc w:val="both"/>
        <w:rPr>
          <w:rFonts w:ascii="Arial" w:hAnsi="Arial" w:cs="Arial"/>
          <w:color w:val="auto"/>
          <w:sz w:val="24"/>
          <w:szCs w:val="24"/>
          <w:lang w:val="en-US"/>
        </w:rPr>
      </w:pPr>
      <w:r w:rsidRPr="001D775F">
        <w:rPr>
          <w:rFonts w:ascii="Arial" w:hAnsi="Arial" w:cs="Arial"/>
          <w:color w:val="auto"/>
          <w:sz w:val="24"/>
          <w:szCs w:val="24"/>
        </w:rPr>
        <w:t xml:space="preserve">Съгласно разпоредбите на ЗРР (2004) на проекта на ОПР на община Берковица не е изготвяна предварителна (ex-ante) оценка. </w:t>
      </w:r>
      <w:r w:rsidRPr="001D775F">
        <w:rPr>
          <w:rFonts w:ascii="Arial" w:eastAsia="Times New Roman" w:hAnsi="Arial" w:cs="Arial"/>
          <w:color w:val="auto"/>
          <w:sz w:val="24"/>
          <w:szCs w:val="24"/>
        </w:rPr>
        <w:t>Настоящата последваща оценка се изготвя, съгласно 34, ал. 1 на новия ЗРР (Обн., ДВ, бр. 50 от 30.05.2008 г., в сила от 31.08.2008 г.),  който отменя закона от 2004 г.</w:t>
      </w:r>
    </w:p>
    <w:p w:rsidR="001D775F" w:rsidRDefault="001D775F" w:rsidP="008E2EDD">
      <w:pPr>
        <w:widowControl w:val="0"/>
        <w:autoSpaceDE w:val="0"/>
        <w:autoSpaceDN w:val="0"/>
        <w:adjustRightInd w:val="0"/>
        <w:spacing w:after="0" w:line="360" w:lineRule="auto"/>
        <w:ind w:firstLine="708"/>
        <w:jc w:val="both"/>
        <w:rPr>
          <w:rFonts w:ascii="Arial" w:eastAsia="Times New Roman" w:hAnsi="Arial" w:cs="Arial"/>
          <w:color w:val="auto"/>
          <w:sz w:val="24"/>
          <w:szCs w:val="24"/>
        </w:rPr>
      </w:pPr>
      <w:r w:rsidRPr="001D775F">
        <w:rPr>
          <w:rFonts w:ascii="Arial" w:eastAsia="Times New Roman" w:hAnsi="Arial" w:cs="Arial"/>
          <w:i/>
          <w:color w:val="auto"/>
          <w:sz w:val="24"/>
          <w:szCs w:val="24"/>
        </w:rPr>
        <w:t>През периода 2007 – 2013 г. не  са извършени актуализации и междинна оценка</w:t>
      </w:r>
      <w:r w:rsidRPr="001D775F">
        <w:rPr>
          <w:rFonts w:ascii="Arial" w:eastAsia="Times New Roman" w:hAnsi="Arial" w:cs="Arial"/>
          <w:color w:val="auto"/>
          <w:sz w:val="24"/>
          <w:szCs w:val="24"/>
        </w:rPr>
        <w:t xml:space="preserve"> на изпълнението на оценявания ОПР на община Берковица, но  независимо от това всяка година са дискутирани и обсъждани изпълнението на отделните проекти в работни групи, </w:t>
      </w:r>
      <w:r w:rsidR="00A27B6B">
        <w:rPr>
          <w:rFonts w:ascii="Arial" w:eastAsia="Times New Roman" w:hAnsi="Arial" w:cs="Arial"/>
          <w:color w:val="auto"/>
          <w:sz w:val="24"/>
          <w:szCs w:val="24"/>
        </w:rPr>
        <w:t>на срещи с избиратели, споделяни</w:t>
      </w:r>
      <w:r w:rsidRPr="001D775F">
        <w:rPr>
          <w:rFonts w:ascii="Arial" w:eastAsia="Times New Roman" w:hAnsi="Arial" w:cs="Arial"/>
          <w:color w:val="auto"/>
          <w:sz w:val="24"/>
          <w:szCs w:val="24"/>
        </w:rPr>
        <w:t xml:space="preserve"> </w:t>
      </w:r>
      <w:r w:rsidR="00A27B6B">
        <w:rPr>
          <w:rFonts w:ascii="Arial" w:eastAsia="Times New Roman" w:hAnsi="Arial" w:cs="Arial"/>
          <w:color w:val="auto"/>
          <w:sz w:val="24"/>
          <w:szCs w:val="24"/>
        </w:rPr>
        <w:t>са</w:t>
      </w:r>
      <w:r w:rsidRPr="001D775F">
        <w:rPr>
          <w:rFonts w:ascii="Arial" w:eastAsia="Times New Roman" w:hAnsi="Arial" w:cs="Arial"/>
          <w:color w:val="auto"/>
          <w:sz w:val="24"/>
          <w:szCs w:val="24"/>
        </w:rPr>
        <w:t xml:space="preserve"> добри практики с други общини</w:t>
      </w:r>
      <w:r w:rsidRPr="001D775F">
        <w:rPr>
          <w:rFonts w:ascii="Arial" w:eastAsia="Times New Roman" w:hAnsi="Arial" w:cs="Arial"/>
          <w:i/>
          <w:color w:val="auto"/>
          <w:sz w:val="24"/>
          <w:szCs w:val="24"/>
        </w:rPr>
        <w:t xml:space="preserve">, </w:t>
      </w:r>
      <w:r w:rsidRPr="00A27B6B">
        <w:rPr>
          <w:rFonts w:ascii="Arial" w:eastAsia="Times New Roman" w:hAnsi="Arial" w:cs="Arial"/>
          <w:color w:val="auto"/>
          <w:sz w:val="24"/>
          <w:szCs w:val="24"/>
        </w:rPr>
        <w:t>изготвяни са споразум</w:t>
      </w:r>
      <w:r w:rsidR="008E2EDD">
        <w:rPr>
          <w:rFonts w:ascii="Arial" w:eastAsia="Times New Roman" w:hAnsi="Arial" w:cs="Arial"/>
          <w:color w:val="auto"/>
          <w:sz w:val="24"/>
          <w:szCs w:val="24"/>
        </w:rPr>
        <w:t>ения за сътрудничество с общини</w:t>
      </w:r>
      <w:r w:rsidRPr="00A27B6B">
        <w:rPr>
          <w:rFonts w:ascii="Arial" w:eastAsia="Times New Roman" w:hAnsi="Arial" w:cs="Arial"/>
          <w:color w:val="auto"/>
          <w:sz w:val="24"/>
          <w:szCs w:val="24"/>
        </w:rPr>
        <w:t xml:space="preserve"> от съседна Сърбия по линия на Трансгранично сътрудничество за реализация на отделни проекти и други. </w:t>
      </w:r>
    </w:p>
    <w:p w:rsidR="008E2EDD" w:rsidRDefault="008E2EDD" w:rsidP="008E2EDD">
      <w:pPr>
        <w:widowControl w:val="0"/>
        <w:autoSpaceDE w:val="0"/>
        <w:autoSpaceDN w:val="0"/>
        <w:adjustRightInd w:val="0"/>
        <w:spacing w:after="0" w:line="360" w:lineRule="auto"/>
        <w:ind w:firstLine="708"/>
        <w:jc w:val="both"/>
        <w:rPr>
          <w:rFonts w:ascii="Arial" w:eastAsia="Times New Roman" w:hAnsi="Arial" w:cs="Arial"/>
          <w:color w:val="auto"/>
          <w:sz w:val="24"/>
          <w:szCs w:val="24"/>
        </w:rPr>
      </w:pPr>
    </w:p>
    <w:p w:rsidR="008E2EDD" w:rsidRPr="008E2EDD" w:rsidRDefault="008E2EDD" w:rsidP="008E2EDD">
      <w:pPr>
        <w:widowControl w:val="0"/>
        <w:autoSpaceDE w:val="0"/>
        <w:autoSpaceDN w:val="0"/>
        <w:adjustRightInd w:val="0"/>
        <w:spacing w:after="0" w:line="360" w:lineRule="auto"/>
        <w:ind w:firstLine="708"/>
        <w:jc w:val="both"/>
        <w:rPr>
          <w:rFonts w:ascii="Arial" w:eastAsia="Times New Roman" w:hAnsi="Arial" w:cs="Arial"/>
          <w:color w:val="auto"/>
          <w:sz w:val="24"/>
          <w:szCs w:val="24"/>
        </w:rPr>
      </w:pPr>
    </w:p>
    <w:p w:rsidR="001D775F" w:rsidRPr="001D775F" w:rsidRDefault="001D775F" w:rsidP="001D775F">
      <w:pPr>
        <w:shd w:val="clear" w:color="auto" w:fill="C7D5EF" w:themeFill="accent2" w:themeFillTint="66"/>
        <w:spacing w:after="240" w:line="360" w:lineRule="auto"/>
        <w:jc w:val="both"/>
        <w:rPr>
          <w:rFonts w:ascii="Times New Roman" w:hAnsi="Times New Roman" w:cs="Times New Roman"/>
          <w:b/>
          <w:color w:val="auto"/>
          <w:sz w:val="28"/>
          <w:szCs w:val="28"/>
        </w:rPr>
      </w:pPr>
      <w:r w:rsidRPr="001D775F">
        <w:rPr>
          <w:rFonts w:ascii="Times New Roman" w:hAnsi="Times New Roman" w:cs="Times New Roman"/>
          <w:b/>
          <w:color w:val="auto"/>
          <w:sz w:val="28"/>
          <w:szCs w:val="28"/>
          <w:lang w:val="en-US"/>
        </w:rPr>
        <w:t xml:space="preserve">II. </w:t>
      </w:r>
      <w:r w:rsidRPr="001D775F">
        <w:rPr>
          <w:rFonts w:ascii="Times New Roman" w:hAnsi="Times New Roman" w:cs="Times New Roman"/>
          <w:b/>
          <w:color w:val="auto"/>
          <w:sz w:val="28"/>
          <w:szCs w:val="28"/>
        </w:rPr>
        <w:t>СЪЩНОСТ И  ЦЕЛИ НА ПОСЛЕДВАЩАТА ОЦЕНКА</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 xml:space="preserve">ОПР е част от системата документи за стратегическо планиране и програмиране на регионалното развитие </w:t>
      </w:r>
      <w:r w:rsidRPr="001D775F">
        <w:rPr>
          <w:rFonts w:ascii="Arial" w:hAnsi="Arial" w:cs="Arial"/>
          <w:color w:val="auto"/>
          <w:sz w:val="24"/>
          <w:szCs w:val="24"/>
          <w:lang w:val="en-US"/>
        </w:rPr>
        <w:t>(</w:t>
      </w:r>
      <w:r w:rsidRPr="001D775F">
        <w:rPr>
          <w:rFonts w:ascii="Arial" w:hAnsi="Arial" w:cs="Arial"/>
          <w:color w:val="auto"/>
          <w:sz w:val="24"/>
          <w:szCs w:val="24"/>
        </w:rPr>
        <w:t>чл.9 от ЗРР</w:t>
      </w:r>
      <w:r w:rsidRPr="001D775F">
        <w:rPr>
          <w:rFonts w:ascii="Arial" w:hAnsi="Arial" w:cs="Arial"/>
          <w:color w:val="auto"/>
          <w:sz w:val="24"/>
          <w:szCs w:val="24"/>
          <w:lang w:val="en-US"/>
        </w:rPr>
        <w:t>)</w:t>
      </w:r>
      <w:r w:rsidRPr="001D775F">
        <w:rPr>
          <w:rFonts w:ascii="Arial" w:hAnsi="Arial" w:cs="Arial"/>
          <w:color w:val="auto"/>
          <w:sz w:val="24"/>
          <w:szCs w:val="24"/>
        </w:rPr>
        <w:t xml:space="preserve">, поради което, неговото изпълнение, според разпоредбите на чл.ЗО, подлежи на наблюдение и извършване на оценка за отчитане на резултатите, които допринасят за регионалното развитие. </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Законодателството  предвижда три оценки на всеки общински план за развитие: предварителна, междинна и последваща. Кметът на общината внася за обсъждане и одобряване от общинския съвет доклади за резултатите от междинната и последващата оценка на изпълнението на ОПР, както и годишен доклад за наблюдението на изпълнението на ОПР</w:t>
      </w:r>
    </w:p>
    <w:p w:rsidR="001D775F" w:rsidRPr="001D775F" w:rsidRDefault="001D775F" w:rsidP="001D775F">
      <w:pPr>
        <w:spacing w:after="120" w:line="360" w:lineRule="auto"/>
        <w:jc w:val="both"/>
        <w:rPr>
          <w:rFonts w:ascii="Arial" w:hAnsi="Arial" w:cs="Arial"/>
          <w:color w:val="auto"/>
          <w:sz w:val="24"/>
          <w:szCs w:val="24"/>
        </w:rPr>
      </w:pPr>
      <w:r w:rsidRPr="001D775F">
        <w:rPr>
          <w:rFonts w:ascii="Arial" w:eastAsia="Times New Roman" w:hAnsi="Arial" w:cs="Arial"/>
          <w:noProof/>
          <w:color w:val="auto"/>
          <w:sz w:val="24"/>
          <w:szCs w:val="24"/>
          <w:highlight w:val="green"/>
        </w:rPr>
        <mc:AlternateContent>
          <mc:Choice Requires="wps">
            <w:drawing>
              <wp:anchor distT="0" distB="0" distL="114300" distR="114300" simplePos="0" relativeHeight="251682816" behindDoc="0" locked="0" layoutInCell="1" allowOverlap="1" wp14:anchorId="7D6B1E72" wp14:editId="117BED62">
                <wp:simplePos x="0" y="0"/>
                <wp:positionH relativeFrom="column">
                  <wp:posOffset>79744</wp:posOffset>
                </wp:positionH>
                <wp:positionV relativeFrom="paragraph">
                  <wp:posOffset>110401</wp:posOffset>
                </wp:positionV>
                <wp:extent cx="5782310" cy="2945219"/>
                <wp:effectExtent l="0" t="0" r="27940" b="26670"/>
                <wp:wrapNone/>
                <wp:docPr id="3" name="Закръглен правоъгълник 3"/>
                <wp:cNvGraphicFramePr/>
                <a:graphic xmlns:a="http://schemas.openxmlformats.org/drawingml/2006/main">
                  <a:graphicData uri="http://schemas.microsoft.com/office/word/2010/wordprocessingShape">
                    <wps:wsp>
                      <wps:cNvSpPr/>
                      <wps:spPr>
                        <a:xfrm>
                          <a:off x="0" y="0"/>
                          <a:ext cx="5782310" cy="2945219"/>
                        </a:xfrm>
                        <a:prstGeom prst="roundRect">
                          <a:avLst/>
                        </a:prstGeom>
                        <a:solidFill>
                          <a:sysClr val="window" lastClr="FFFFFF"/>
                        </a:solidFill>
                        <a:ln w="25400" cap="flat" cmpd="sng" algn="ctr">
                          <a:solidFill>
                            <a:srgbClr val="FE8637">
                              <a:lumMod val="40000"/>
                              <a:lumOff val="60000"/>
                            </a:srgbClr>
                          </a:solidFill>
                          <a:prstDash val="solid"/>
                        </a:ln>
                        <a:effectLst/>
                      </wps:spPr>
                      <wps:txbx>
                        <w:txbxContent>
                          <w:p w:rsidR="00452E9F" w:rsidRPr="00AF04F4" w:rsidRDefault="00452E9F" w:rsidP="001D775F">
                            <w:pPr>
                              <w:widowControl w:val="0"/>
                              <w:shd w:val="clear" w:color="auto" w:fill="FFFFFF" w:themeFill="background1"/>
                              <w:autoSpaceDE w:val="0"/>
                              <w:autoSpaceDN w:val="0"/>
                              <w:adjustRightInd w:val="0"/>
                              <w:spacing w:after="0" w:line="360" w:lineRule="auto"/>
                              <w:ind w:firstLine="708"/>
                              <w:jc w:val="both"/>
                              <w:rPr>
                                <w:rFonts w:ascii="Arial" w:eastAsia="Times New Roman" w:hAnsi="Arial" w:cs="Arial"/>
                                <w:color w:val="auto"/>
                                <w:sz w:val="24"/>
                                <w:szCs w:val="24"/>
                              </w:rPr>
                            </w:pPr>
                            <w:r w:rsidRPr="001D34EC">
                              <w:rPr>
                                <w:rFonts w:ascii="Arial" w:eastAsia="Times New Roman" w:hAnsi="Arial" w:cs="Arial"/>
                                <w:b/>
                                <w:color w:val="auto"/>
                                <w:sz w:val="24"/>
                                <w:szCs w:val="24"/>
                              </w:rPr>
                              <w:t>Последващата оценка</w:t>
                            </w:r>
                            <w:r w:rsidRPr="00AF04F4">
                              <w:rPr>
                                <w:rFonts w:ascii="Arial" w:eastAsia="Times New Roman" w:hAnsi="Arial" w:cs="Arial"/>
                                <w:color w:val="auto"/>
                                <w:sz w:val="24"/>
                                <w:szCs w:val="24"/>
                              </w:rPr>
                              <w:t xml:space="preserve"> се извършва за изпълнение на ОПР не по-късно от една година след изтичането на периода на неговото действие и включва:</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1. оценка на степента на постигане целите и устойчивостта на резултатите;</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2. оценка на общото въздействие;</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3. оценка на ефективността и ефикасността на използваните ресурси;</w:t>
                            </w:r>
                          </w:p>
                          <w:p w:rsidR="00452E9F" w:rsidRPr="0077245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4. изводи и препоръки относно провеждането на политиката за местно развитие.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Закръглен правоъгълник 3" o:spid="_x0000_s1037" style="position:absolute;left:0;text-align:left;margin-left:6.3pt;margin-top:8.7pt;width:455.3pt;height:2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" fillcolor="window" strokecolor="#ffcfaf" strokeweight="2pt">
                <v:textbox>
                  <w:txbxContent>
                    <w:p w:rsidR="00452E9F" w:rsidRPr="00AF04F4" w:rsidRDefault="00452E9F" w:rsidP="001D775F">
                      <w:pPr>
                        <w:widowControl w:val="0"/>
                        <w:shd w:val="clear" w:color="auto" w:fill="FFFFFF" w:themeFill="background1"/>
                        <w:autoSpaceDE w:val="0"/>
                        <w:autoSpaceDN w:val="0"/>
                        <w:adjustRightInd w:val="0"/>
                        <w:spacing w:after="0" w:line="360" w:lineRule="auto"/>
                        <w:ind w:firstLine="708"/>
                        <w:jc w:val="both"/>
                        <w:rPr>
                          <w:rFonts w:ascii="Arial" w:eastAsia="Times New Roman" w:hAnsi="Arial" w:cs="Arial"/>
                          <w:color w:val="auto"/>
                          <w:sz w:val="24"/>
                          <w:szCs w:val="24"/>
                        </w:rPr>
                      </w:pPr>
                      <w:proofErr w:type="spellStart"/>
                      <w:r w:rsidRPr="001D34EC">
                        <w:rPr>
                          <w:rFonts w:ascii="Arial" w:eastAsia="Times New Roman" w:hAnsi="Arial" w:cs="Arial"/>
                          <w:b/>
                          <w:color w:val="auto"/>
                          <w:sz w:val="24"/>
                          <w:szCs w:val="24"/>
                        </w:rPr>
                        <w:t>Последващата</w:t>
                      </w:r>
                      <w:proofErr w:type="spellEnd"/>
                      <w:r w:rsidRPr="001D34EC">
                        <w:rPr>
                          <w:rFonts w:ascii="Arial" w:eastAsia="Times New Roman" w:hAnsi="Arial" w:cs="Arial"/>
                          <w:b/>
                          <w:color w:val="auto"/>
                          <w:sz w:val="24"/>
                          <w:szCs w:val="24"/>
                        </w:rPr>
                        <w:t xml:space="preserve"> оценка</w:t>
                      </w:r>
                      <w:r w:rsidRPr="00AF04F4">
                        <w:rPr>
                          <w:rFonts w:ascii="Arial" w:eastAsia="Times New Roman" w:hAnsi="Arial" w:cs="Arial"/>
                          <w:color w:val="auto"/>
                          <w:sz w:val="24"/>
                          <w:szCs w:val="24"/>
                        </w:rPr>
                        <w:t xml:space="preserve"> се извършва за изпълнение на ОПР не по-късно от една година след изтичането на периода на неговото действие и включва:</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1. оценка на степента на постигане целите и устойчивостта на резултатите;</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2. оценка на общото въздействие;</w:t>
                      </w:r>
                    </w:p>
                    <w:p w:rsidR="00452E9F" w:rsidRPr="00AF04F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3. оценка на ефективността и ефикасността на използваните ресурси;</w:t>
                      </w:r>
                    </w:p>
                    <w:p w:rsidR="00452E9F" w:rsidRPr="00772454" w:rsidRDefault="00452E9F" w:rsidP="001D775F">
                      <w:pPr>
                        <w:widowControl w:val="0"/>
                        <w:shd w:val="clear" w:color="auto" w:fill="FFFFFF" w:themeFill="background1"/>
                        <w:autoSpaceDE w:val="0"/>
                        <w:autoSpaceDN w:val="0"/>
                        <w:adjustRightInd w:val="0"/>
                        <w:spacing w:after="0" w:line="360" w:lineRule="auto"/>
                        <w:ind w:firstLine="840"/>
                        <w:jc w:val="both"/>
                        <w:rPr>
                          <w:rFonts w:ascii="Arial" w:eastAsia="Times New Roman" w:hAnsi="Arial" w:cs="Arial"/>
                          <w:color w:val="auto"/>
                          <w:sz w:val="24"/>
                          <w:szCs w:val="24"/>
                        </w:rPr>
                      </w:pPr>
                      <w:r w:rsidRPr="00AF04F4">
                        <w:rPr>
                          <w:rFonts w:ascii="Arial" w:eastAsia="Times New Roman" w:hAnsi="Arial" w:cs="Arial"/>
                          <w:color w:val="auto"/>
                          <w:sz w:val="24"/>
                          <w:szCs w:val="24"/>
                        </w:rPr>
                        <w:t>4. изводи и препоръки относно провеждането на политиката за местно развитие.</w:t>
                      </w:r>
                    </w:p>
                  </w:txbxContent>
                </v:textbox>
              </v:roundrect>
            </w:pict>
          </mc:Fallback>
        </mc:AlternateContent>
      </w: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jc w:val="both"/>
        <w:rPr>
          <w:rFonts w:ascii="Arial" w:hAnsi="Arial" w:cs="Arial"/>
          <w:color w:val="auto"/>
          <w:sz w:val="24"/>
          <w:szCs w:val="24"/>
        </w:rPr>
      </w:pP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Съгласно Чл. 42, ал.1 от ППЗРР кметът на общината внася за обсъждане и одобряване от Общинския съвет доклади за резултатите от междинната и последващата оценка на изпълнението на общинския план за развитие.</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Съобразно чл. 91, ал.6 от ППЗРР, годишните доклади за наблюдението на изпълнението на Общинския план за развитие осигуряват информация за изготвяне на Последващата оценка на изпълнението.</w:t>
      </w:r>
      <w:r w:rsidRPr="001D775F">
        <w:t xml:space="preserve"> </w:t>
      </w:r>
      <w:r w:rsidRPr="001D775F">
        <w:rPr>
          <w:rFonts w:ascii="Arial" w:hAnsi="Arial" w:cs="Arial"/>
          <w:color w:val="auto"/>
          <w:sz w:val="24"/>
          <w:szCs w:val="24"/>
        </w:rPr>
        <w:t>Прави впечатление сериозната  ангажираност на местната власт в Берковица  за решаване на специфичните за общината въпроси, изразяващо се в приети програми, стратегии и планове.</w:t>
      </w:r>
    </w:p>
    <w:p w:rsidR="008E2EDD" w:rsidRDefault="001D775F" w:rsidP="003C2DD8">
      <w:pPr>
        <w:spacing w:after="120" w:line="360" w:lineRule="auto"/>
        <w:ind w:firstLine="708"/>
        <w:jc w:val="both"/>
        <w:rPr>
          <w:rFonts w:ascii="Arial" w:hAnsi="Arial" w:cs="Arial"/>
          <w:color w:val="auto"/>
          <w:sz w:val="24"/>
          <w:szCs w:val="24"/>
        </w:rPr>
      </w:pPr>
      <w:r w:rsidRPr="001D775F">
        <w:rPr>
          <w:rFonts w:ascii="Arial" w:hAnsi="Arial" w:cs="Arial"/>
          <w:color w:val="auto"/>
          <w:sz w:val="24"/>
          <w:szCs w:val="24"/>
        </w:rPr>
        <w:t xml:space="preserve">Съобразно изискванията на чл.79 от ППЗРР, използваните основни източници на данни и информация за изготвянето на последващата оценка на ОПР 2007-2013 г. са следните: </w:t>
      </w:r>
    </w:p>
    <w:p w:rsidR="001D775F" w:rsidRPr="008E2EDD" w:rsidRDefault="001D775F" w:rsidP="003C2DD8">
      <w:pPr>
        <w:pStyle w:val="ListParagraph"/>
        <w:numPr>
          <w:ilvl w:val="0"/>
          <w:numId w:val="32"/>
        </w:numPr>
        <w:tabs>
          <w:tab w:val="left" w:pos="1134"/>
        </w:tabs>
        <w:spacing w:after="120" w:line="360" w:lineRule="auto"/>
        <w:ind w:left="709" w:firstLine="0"/>
        <w:jc w:val="both"/>
        <w:rPr>
          <w:rFonts w:ascii="Arial" w:hAnsi="Arial" w:cs="Arial"/>
          <w:color w:val="auto"/>
          <w:sz w:val="24"/>
          <w:szCs w:val="24"/>
        </w:rPr>
      </w:pPr>
      <w:r w:rsidRPr="008E2EDD">
        <w:rPr>
          <w:rFonts w:ascii="Arial" w:hAnsi="Arial" w:cs="Arial"/>
          <w:color w:val="auto"/>
          <w:sz w:val="24"/>
          <w:szCs w:val="24"/>
        </w:rPr>
        <w:t>Междинна оценка за изпълнението на РПР на СЗР;</w:t>
      </w:r>
    </w:p>
    <w:p w:rsidR="001D775F" w:rsidRPr="001D775F" w:rsidRDefault="001D775F" w:rsidP="003C2DD8">
      <w:pPr>
        <w:numPr>
          <w:ilvl w:val="0"/>
          <w:numId w:val="5"/>
        </w:numPr>
        <w:tabs>
          <w:tab w:val="left" w:pos="709"/>
          <w:tab w:val="left" w:pos="1134"/>
        </w:tabs>
        <w:spacing w:after="120" w:line="360" w:lineRule="auto"/>
        <w:ind w:left="567" w:firstLine="142"/>
        <w:contextualSpacing/>
        <w:jc w:val="both"/>
        <w:rPr>
          <w:rFonts w:ascii="Arial" w:hAnsi="Arial" w:cs="Arial"/>
          <w:color w:val="auto"/>
          <w:sz w:val="24"/>
          <w:szCs w:val="24"/>
        </w:rPr>
      </w:pPr>
      <w:r w:rsidRPr="001D775F">
        <w:rPr>
          <w:rFonts w:ascii="Arial" w:hAnsi="Arial" w:cs="Arial"/>
          <w:color w:val="auto"/>
          <w:sz w:val="24"/>
          <w:szCs w:val="24"/>
        </w:rPr>
        <w:t>Актуализиран документ за изпълнение на РПР на СЗР 2011-2013 г. ;</w:t>
      </w:r>
    </w:p>
    <w:p w:rsidR="001D775F" w:rsidRPr="001D775F" w:rsidRDefault="001D775F" w:rsidP="003C2DD8">
      <w:pPr>
        <w:numPr>
          <w:ilvl w:val="0"/>
          <w:numId w:val="5"/>
        </w:numPr>
        <w:tabs>
          <w:tab w:val="left" w:pos="851"/>
          <w:tab w:val="left" w:pos="1134"/>
        </w:tabs>
        <w:spacing w:after="120" w:line="360" w:lineRule="auto"/>
        <w:ind w:left="567" w:firstLine="142"/>
        <w:contextualSpacing/>
        <w:jc w:val="both"/>
        <w:rPr>
          <w:rFonts w:ascii="Arial" w:hAnsi="Arial" w:cs="Arial"/>
          <w:color w:val="auto"/>
          <w:sz w:val="24"/>
          <w:szCs w:val="24"/>
        </w:rPr>
      </w:pPr>
      <w:r w:rsidRPr="001D775F">
        <w:rPr>
          <w:rFonts w:ascii="Arial" w:hAnsi="Arial" w:cs="Arial"/>
          <w:color w:val="auto"/>
          <w:sz w:val="24"/>
          <w:szCs w:val="24"/>
        </w:rPr>
        <w:t>РПР на СЗР 2014-2020 г.</w:t>
      </w:r>
    </w:p>
    <w:p w:rsidR="001D775F" w:rsidRPr="001D775F" w:rsidRDefault="001D775F" w:rsidP="003C2DD8">
      <w:pPr>
        <w:numPr>
          <w:ilvl w:val="0"/>
          <w:numId w:val="5"/>
        </w:numPr>
        <w:tabs>
          <w:tab w:val="left" w:pos="851"/>
          <w:tab w:val="left" w:pos="1134"/>
        </w:tabs>
        <w:spacing w:after="120" w:line="360" w:lineRule="auto"/>
        <w:ind w:left="1134" w:hanging="425"/>
        <w:contextualSpacing/>
        <w:jc w:val="both"/>
        <w:rPr>
          <w:rFonts w:ascii="Arial" w:hAnsi="Arial" w:cs="Arial"/>
          <w:color w:val="auto"/>
          <w:sz w:val="24"/>
          <w:szCs w:val="24"/>
        </w:rPr>
      </w:pPr>
      <w:r w:rsidRPr="001D775F">
        <w:rPr>
          <w:rFonts w:ascii="Arial" w:hAnsi="Arial" w:cs="Arial"/>
          <w:color w:val="auto"/>
          <w:sz w:val="24"/>
          <w:szCs w:val="24"/>
        </w:rPr>
        <w:t xml:space="preserve">Междинна оценка на ОСР на област Монтана 2005-2015 г. </w:t>
      </w:r>
      <w:r w:rsidR="008E2EDD">
        <w:rPr>
          <w:rFonts w:ascii="Arial" w:hAnsi="Arial" w:cs="Arial"/>
          <w:color w:val="auto"/>
          <w:sz w:val="24"/>
          <w:szCs w:val="24"/>
        </w:rPr>
        <w:t xml:space="preserve">    </w:t>
      </w:r>
      <w:r w:rsidRPr="001D775F">
        <w:rPr>
          <w:rFonts w:ascii="Arial" w:hAnsi="Arial" w:cs="Arial"/>
          <w:color w:val="auto"/>
          <w:sz w:val="24"/>
          <w:szCs w:val="24"/>
        </w:rPr>
        <w:t>/Приета17.12.2010 г./;</w:t>
      </w:r>
    </w:p>
    <w:p w:rsidR="001D775F" w:rsidRPr="001D775F" w:rsidRDefault="001D775F" w:rsidP="003C2DD8">
      <w:pPr>
        <w:numPr>
          <w:ilvl w:val="0"/>
          <w:numId w:val="4"/>
        </w:numPr>
        <w:tabs>
          <w:tab w:val="clear" w:pos="1212"/>
          <w:tab w:val="num" w:pos="567"/>
          <w:tab w:val="left" w:pos="851"/>
          <w:tab w:val="left" w:pos="1134"/>
        </w:tabs>
        <w:spacing w:after="120" w:line="360" w:lineRule="auto"/>
        <w:ind w:left="1134" w:hanging="425"/>
        <w:jc w:val="both"/>
        <w:rPr>
          <w:rFonts w:ascii="Arial" w:hAnsi="Arial" w:cs="Arial"/>
          <w:color w:val="auto"/>
          <w:sz w:val="24"/>
          <w:szCs w:val="24"/>
        </w:rPr>
      </w:pPr>
      <w:r w:rsidRPr="001D775F">
        <w:rPr>
          <w:rFonts w:ascii="Arial" w:hAnsi="Arial" w:cs="Arial"/>
          <w:color w:val="auto"/>
          <w:sz w:val="24"/>
          <w:szCs w:val="24"/>
        </w:rPr>
        <w:t>Актуализиран документ за изпълнение на ОСР на област Монтана 2012-2013 г. /Приет на заседание на Областен съвет за развитие на 28.03.2013г./;</w:t>
      </w:r>
    </w:p>
    <w:p w:rsidR="001D775F" w:rsidRPr="001D775F" w:rsidRDefault="001D775F" w:rsidP="003C2DD8">
      <w:pPr>
        <w:numPr>
          <w:ilvl w:val="0"/>
          <w:numId w:val="4"/>
        </w:numPr>
        <w:tabs>
          <w:tab w:val="clear" w:pos="1212"/>
          <w:tab w:val="num" w:pos="567"/>
          <w:tab w:val="left" w:pos="851"/>
          <w:tab w:val="left" w:pos="1134"/>
        </w:tabs>
        <w:spacing w:after="120" w:line="360" w:lineRule="auto"/>
        <w:ind w:left="1134" w:hanging="425"/>
        <w:jc w:val="both"/>
        <w:rPr>
          <w:rFonts w:ascii="Arial" w:hAnsi="Arial" w:cs="Arial"/>
          <w:color w:val="auto"/>
          <w:sz w:val="24"/>
          <w:szCs w:val="24"/>
        </w:rPr>
      </w:pPr>
      <w:r w:rsidRPr="001D775F">
        <w:rPr>
          <w:rFonts w:ascii="Arial" w:hAnsi="Arial" w:cs="Arial"/>
          <w:color w:val="auto"/>
          <w:sz w:val="24"/>
          <w:szCs w:val="24"/>
        </w:rPr>
        <w:t>Областна стратегия за развитие на област Монтана 2014-2020 г. /Приета на заседание на Областен съвет за развитие на 25.06.2013г./;</w:t>
      </w:r>
    </w:p>
    <w:p w:rsidR="008E2EDD" w:rsidRPr="008E2EDD" w:rsidRDefault="001D775F" w:rsidP="003C2DD8">
      <w:pPr>
        <w:numPr>
          <w:ilvl w:val="0"/>
          <w:numId w:val="4"/>
        </w:numPr>
        <w:tabs>
          <w:tab w:val="clear" w:pos="1212"/>
          <w:tab w:val="num" w:pos="709"/>
          <w:tab w:val="left" w:pos="851"/>
          <w:tab w:val="left" w:pos="1134"/>
        </w:tabs>
        <w:spacing w:after="120" w:line="360" w:lineRule="auto"/>
        <w:ind w:left="786" w:hanging="77"/>
        <w:jc w:val="both"/>
        <w:rPr>
          <w:rFonts w:ascii="Arial" w:hAnsi="Arial" w:cs="Arial"/>
          <w:color w:val="auto"/>
          <w:sz w:val="24"/>
          <w:szCs w:val="24"/>
        </w:rPr>
      </w:pPr>
      <w:r w:rsidRPr="008E2EDD">
        <w:rPr>
          <w:rFonts w:ascii="Arial" w:hAnsi="Arial" w:cs="Arial"/>
          <w:color w:val="auto"/>
          <w:sz w:val="24"/>
          <w:szCs w:val="24"/>
        </w:rPr>
        <w:t xml:space="preserve">Общински план за развитие на община Берковица 2007-2013 г.; </w:t>
      </w:r>
    </w:p>
    <w:p w:rsidR="008E2EDD" w:rsidRDefault="008E2EDD" w:rsidP="003C2DD8">
      <w:pPr>
        <w:numPr>
          <w:ilvl w:val="0"/>
          <w:numId w:val="4"/>
        </w:numPr>
        <w:tabs>
          <w:tab w:val="clear" w:pos="1212"/>
          <w:tab w:val="left" w:pos="851"/>
          <w:tab w:val="num" w:pos="1134"/>
        </w:tabs>
        <w:spacing w:after="120" w:line="360" w:lineRule="auto"/>
        <w:ind w:left="1134" w:hanging="425"/>
        <w:jc w:val="both"/>
        <w:rPr>
          <w:rFonts w:ascii="Arial" w:hAnsi="Arial" w:cs="Arial"/>
          <w:color w:val="auto"/>
          <w:sz w:val="24"/>
          <w:szCs w:val="24"/>
        </w:rPr>
      </w:pPr>
      <w:r w:rsidRPr="008E2EDD">
        <w:rPr>
          <w:rFonts w:ascii="Arial" w:hAnsi="Arial" w:cs="Arial"/>
          <w:color w:val="auto"/>
          <w:sz w:val="24"/>
          <w:szCs w:val="24"/>
        </w:rPr>
        <w:t>Стратегия за управлението на общинската собственост за периода 2013-2015 г.</w:t>
      </w:r>
    </w:p>
    <w:p w:rsidR="004E5CCD" w:rsidRDefault="004E5CCD"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Програма за управление и разпореждане с имотите общинска собственост в община Берковица през 2014 г.</w:t>
      </w:r>
    </w:p>
    <w:p w:rsidR="004E5CCD" w:rsidRDefault="004E5CCD"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Общинска програма за закрила на детето за 2014 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Програма за насърчаване използването на енергия от възобновяеми източници и биогорива на община Берковица за периода 2012-2015 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 xml:space="preserve">План за действие на община Берковица за подкрепа на интеграционните политики </w:t>
      </w:r>
      <w:r w:rsidRPr="003C2DD8">
        <w:rPr>
          <w:rFonts w:ascii="Arial" w:hAnsi="Arial" w:cs="Arial"/>
          <w:color w:val="auto"/>
          <w:sz w:val="24"/>
          <w:szCs w:val="24"/>
        </w:rPr>
        <w:t>(2013-2014г.)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 xml:space="preserve">Общинска стратегия за развитие на социалните услуги </w:t>
      </w:r>
      <w:r w:rsidRPr="003C2DD8">
        <w:rPr>
          <w:rFonts w:ascii="Arial" w:hAnsi="Arial" w:cs="Arial"/>
          <w:color w:val="auto"/>
          <w:sz w:val="24"/>
          <w:szCs w:val="24"/>
        </w:rPr>
        <w:t>(2011-2015г.)</w:t>
      </w:r>
      <w:r>
        <w:rPr>
          <w:rFonts w:ascii="Arial" w:hAnsi="Arial" w:cs="Arial"/>
          <w:color w:val="auto"/>
          <w:sz w:val="24"/>
          <w:szCs w:val="24"/>
        </w:rPr>
        <w:t xml:space="preserve"> и Годишен план за действие към нея за 2013 г.</w:t>
      </w:r>
    </w:p>
    <w:p w:rsidR="001D775F"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 xml:space="preserve">Програма за развитие на туризма на територията  </w:t>
      </w:r>
      <w:r w:rsidR="003C2DD8">
        <w:rPr>
          <w:rFonts w:ascii="Arial" w:hAnsi="Arial" w:cs="Arial"/>
          <w:color w:val="auto"/>
          <w:sz w:val="24"/>
          <w:szCs w:val="24"/>
        </w:rPr>
        <w:t>община Берковица за 2014 година</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Общинска програма за управление на дейностите по отпадъците на територията на община Берковица за 2013 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Актуализирана програма за управление на дейностите по отпадъците на територията на община Берковица</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 xml:space="preserve">Общинска програма за установяване на контрол върху кучешката популация за периода </w:t>
      </w:r>
      <w:r w:rsidRPr="003C2DD8">
        <w:rPr>
          <w:rFonts w:ascii="Arial" w:hAnsi="Arial" w:cs="Arial"/>
          <w:color w:val="auto"/>
          <w:sz w:val="24"/>
          <w:szCs w:val="24"/>
        </w:rPr>
        <w:t>2012-2015г.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 xml:space="preserve">Програма за подобряване на безопасността на движението по пътищата на територията на община Берковица за периода </w:t>
      </w:r>
      <w:r w:rsidRPr="003C2DD8">
        <w:rPr>
          <w:rFonts w:ascii="Arial" w:hAnsi="Arial" w:cs="Arial"/>
          <w:color w:val="auto"/>
          <w:sz w:val="24"/>
          <w:szCs w:val="24"/>
        </w:rPr>
        <w:t>2012 – 2020 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Общинска програма по енергийна ефективност за 2013 г.</w:t>
      </w:r>
    </w:p>
    <w:p w:rsidR="003C2DD8" w:rsidRDefault="003C2DD8"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Pr>
          <w:rFonts w:ascii="Arial" w:hAnsi="Arial" w:cs="Arial"/>
          <w:color w:val="auto"/>
          <w:sz w:val="24"/>
          <w:szCs w:val="24"/>
        </w:rPr>
        <w:t>Общински план за младежта</w:t>
      </w:r>
    </w:p>
    <w:p w:rsidR="003C2DD8"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Годишни отчети за изпълнение на Програмата за управление за мандата на кмета но общината за 2011, 2012 и 2013 г.</w:t>
      </w:r>
    </w:p>
    <w:p w:rsidR="003C2DD8"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 xml:space="preserve">Официални статистически данни, анализи и публикации от Националния статистически институт, Агенция по заетостта, Териториално статистическо бюро - Монтана,  Бюрото по труда Берковица, Общинска служби по земеделие, РИОСВ – Монтана, РЗИ – Монтана, ВиК Берковица и др. институции; </w:t>
      </w:r>
    </w:p>
    <w:p w:rsidR="003C2DD8"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 xml:space="preserve">Информационна система за управление и наблюдение на структурните инструменти на ЕС в България </w:t>
      </w:r>
      <w:r w:rsidRPr="003C2DD8">
        <w:rPr>
          <w:rFonts w:ascii="Arial" w:hAnsi="Arial" w:cs="Arial"/>
          <w:color w:val="auto"/>
          <w:sz w:val="24"/>
          <w:szCs w:val="24"/>
          <w:lang w:val="en-US"/>
        </w:rPr>
        <w:t>(</w:t>
      </w:r>
      <w:r w:rsidRPr="003C2DD8">
        <w:rPr>
          <w:rFonts w:ascii="Arial" w:hAnsi="Arial" w:cs="Arial"/>
          <w:color w:val="auto"/>
          <w:sz w:val="24"/>
          <w:szCs w:val="24"/>
        </w:rPr>
        <w:t>ИСУН</w:t>
      </w:r>
      <w:r w:rsidRPr="003C2DD8">
        <w:rPr>
          <w:rFonts w:ascii="Arial" w:hAnsi="Arial" w:cs="Arial"/>
          <w:color w:val="auto"/>
          <w:sz w:val="24"/>
          <w:szCs w:val="24"/>
          <w:lang w:val="en-US"/>
        </w:rPr>
        <w:t>)</w:t>
      </w:r>
      <w:r w:rsidRPr="003C2DD8">
        <w:rPr>
          <w:rFonts w:ascii="Arial" w:hAnsi="Arial" w:cs="Arial"/>
          <w:color w:val="auto"/>
          <w:sz w:val="24"/>
          <w:szCs w:val="24"/>
        </w:rPr>
        <w:t>;</w:t>
      </w:r>
    </w:p>
    <w:p w:rsidR="003C2DD8"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 xml:space="preserve">Официални страници на УО на оперативните програми и ПРСР; </w:t>
      </w:r>
    </w:p>
    <w:p w:rsidR="001D775F" w:rsidRPr="003C2DD8" w:rsidRDefault="001D775F" w:rsidP="003C2DD8">
      <w:pPr>
        <w:numPr>
          <w:ilvl w:val="0"/>
          <w:numId w:val="4"/>
        </w:numPr>
        <w:tabs>
          <w:tab w:val="clear" w:pos="1212"/>
          <w:tab w:val="num" w:pos="709"/>
          <w:tab w:val="left" w:pos="1134"/>
        </w:tabs>
        <w:spacing w:after="120" w:line="360" w:lineRule="auto"/>
        <w:ind w:left="1134" w:hanging="425"/>
        <w:jc w:val="both"/>
        <w:rPr>
          <w:rFonts w:ascii="Arial" w:hAnsi="Arial" w:cs="Arial"/>
          <w:color w:val="auto"/>
          <w:sz w:val="24"/>
          <w:szCs w:val="24"/>
        </w:rPr>
      </w:pPr>
      <w:r w:rsidRPr="003C2DD8">
        <w:rPr>
          <w:rFonts w:ascii="Arial" w:hAnsi="Arial" w:cs="Arial"/>
          <w:color w:val="auto"/>
          <w:sz w:val="24"/>
          <w:szCs w:val="24"/>
        </w:rPr>
        <w:t>Интернет сайтове на Общинска администрация – Берковица, разговори с граждани, общински служители, общински съветници и кметове на населени места, като и други източници;</w:t>
      </w:r>
    </w:p>
    <w:p w:rsidR="001D775F" w:rsidRPr="001D775F" w:rsidRDefault="001D775F" w:rsidP="003C2DD8">
      <w:pPr>
        <w:tabs>
          <w:tab w:val="left" w:pos="851"/>
        </w:tabs>
        <w:spacing w:after="120" w:line="360" w:lineRule="auto"/>
        <w:jc w:val="both"/>
        <w:rPr>
          <w:rFonts w:ascii="Arial" w:hAnsi="Arial" w:cs="Arial"/>
          <w:color w:val="auto"/>
          <w:sz w:val="24"/>
          <w:szCs w:val="24"/>
        </w:rPr>
      </w:pPr>
      <w:r w:rsidRPr="001D775F">
        <w:rPr>
          <w:rFonts w:ascii="Arial" w:hAnsi="Arial" w:cs="Arial"/>
          <w:color w:val="auto"/>
          <w:sz w:val="24"/>
          <w:szCs w:val="24"/>
        </w:rPr>
        <w:tab/>
        <w:t>В изпълнение на изискванията на чл. 42. от ППЗРР, Кметът на община Берковица внася за обсъждане и одобряване от общинския съвет доклад за резултатите от изготвената последваща оценка на изпълнението на ОПР и се публикува на страницата на община Берковица в интернет.</w:t>
      </w:r>
    </w:p>
    <w:p w:rsidR="001D775F" w:rsidRPr="00AA539F" w:rsidRDefault="001D775F" w:rsidP="00AA539F">
      <w:pPr>
        <w:tabs>
          <w:tab w:val="left" w:pos="0"/>
          <w:tab w:val="left" w:pos="709"/>
        </w:tabs>
        <w:spacing w:after="120" w:line="360" w:lineRule="auto"/>
        <w:contextualSpacing/>
        <w:jc w:val="both"/>
        <w:rPr>
          <w:rFonts w:ascii="Arial" w:hAnsi="Arial" w:cs="Arial"/>
          <w:color w:val="auto"/>
          <w:sz w:val="24"/>
          <w:szCs w:val="24"/>
        </w:rPr>
      </w:pPr>
      <w:r w:rsidRPr="001D775F">
        <w:rPr>
          <w:rFonts w:ascii="Times New Roman" w:hAnsi="Times New Roman" w:cs="Times New Roman"/>
          <w:color w:val="auto"/>
          <w:sz w:val="28"/>
          <w:szCs w:val="28"/>
        </w:rPr>
        <w:tab/>
      </w:r>
      <w:r w:rsidRPr="001D775F">
        <w:rPr>
          <w:rFonts w:ascii="Arial" w:hAnsi="Arial" w:cs="Arial"/>
          <w:color w:val="auto"/>
          <w:sz w:val="24"/>
          <w:szCs w:val="24"/>
        </w:rPr>
        <w:t>Последващата оценка е от важно значение, за да се идентифицират тенденциите, да се проследява прогресът, да се извлекат поуките, да се корелират действията с променящите се условия, да се отговори на новите предизвикателства, да се осигури отчетност, да се развие капацитет чрез учене. Всички тези функции на оценяването са еднакво важни и нито една от тях не изключва друг</w:t>
      </w:r>
      <w:r w:rsidR="00AA539F">
        <w:rPr>
          <w:rFonts w:ascii="Arial" w:hAnsi="Arial" w:cs="Arial"/>
          <w:color w:val="auto"/>
          <w:sz w:val="24"/>
          <w:szCs w:val="24"/>
        </w:rPr>
        <w:t>а.</w:t>
      </w:r>
    </w:p>
    <w:p w:rsidR="001D775F" w:rsidRPr="001D775F" w:rsidRDefault="001D775F" w:rsidP="001D775F">
      <w:pPr>
        <w:tabs>
          <w:tab w:val="left" w:pos="709"/>
        </w:tabs>
        <w:contextualSpacing/>
        <w:rPr>
          <w:rFonts w:ascii="Times New Roman" w:hAnsi="Times New Roman" w:cs="Times New Roman"/>
          <w:color w:val="auto"/>
          <w:sz w:val="28"/>
          <w:szCs w:val="28"/>
        </w:rPr>
      </w:pPr>
    </w:p>
    <w:p w:rsidR="001D775F" w:rsidRPr="001D775F" w:rsidRDefault="001D775F" w:rsidP="001D775F">
      <w:pPr>
        <w:tabs>
          <w:tab w:val="left" w:pos="709"/>
        </w:tabs>
        <w:contextualSpacing/>
        <w:jc w:val="center"/>
        <w:rPr>
          <w:rFonts w:ascii="Times New Roman" w:hAnsi="Times New Roman" w:cs="Times New Roman"/>
          <w:color w:val="auto"/>
          <w:sz w:val="28"/>
          <w:szCs w:val="28"/>
        </w:rPr>
      </w:pPr>
      <w:r w:rsidRPr="001D775F">
        <w:rPr>
          <w:rFonts w:ascii="Times New Roman" w:hAnsi="Times New Roman" w:cs="Times New Roman"/>
          <w:noProof/>
          <w:color w:val="auto"/>
          <w:sz w:val="28"/>
          <w:szCs w:val="28"/>
        </w:rPr>
        <w:drawing>
          <wp:inline distT="0" distB="0" distL="0" distR="0" wp14:anchorId="201E25AA" wp14:editId="3F97A5E0">
            <wp:extent cx="4277360" cy="942975"/>
            <wp:effectExtent l="0" t="0" r="8890" b="9525"/>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7360" cy="942975"/>
                    </a:xfrm>
                    <a:prstGeom prst="rect">
                      <a:avLst/>
                    </a:prstGeom>
                    <a:noFill/>
                  </pic:spPr>
                </pic:pic>
              </a:graphicData>
            </a:graphic>
          </wp:inline>
        </w:drawing>
      </w:r>
    </w:p>
    <w:p w:rsidR="001D775F" w:rsidRPr="001D775F" w:rsidRDefault="001D775F" w:rsidP="001D775F">
      <w:pPr>
        <w:tabs>
          <w:tab w:val="left" w:pos="0"/>
        </w:tabs>
        <w:spacing w:line="360" w:lineRule="auto"/>
        <w:contextualSpacing/>
        <w:jc w:val="both"/>
        <w:rPr>
          <w:rFonts w:ascii="Arial" w:hAnsi="Arial" w:cs="Arial"/>
          <w:color w:val="auto"/>
          <w:sz w:val="24"/>
          <w:szCs w:val="24"/>
        </w:rPr>
      </w:pPr>
      <w:r w:rsidRPr="001D775F">
        <w:rPr>
          <w:rFonts w:ascii="Arial" w:hAnsi="Arial" w:cs="Arial"/>
          <w:noProof/>
          <w:color w:val="auto"/>
          <w:sz w:val="24"/>
          <w:szCs w:val="24"/>
        </w:rPr>
        <mc:AlternateContent>
          <mc:Choice Requires="wps">
            <w:drawing>
              <wp:anchor distT="0" distB="0" distL="114300" distR="114300" simplePos="0" relativeHeight="251683840" behindDoc="0" locked="0" layoutInCell="1" allowOverlap="1" wp14:anchorId="7D73927B" wp14:editId="55C77789">
                <wp:simplePos x="0" y="0"/>
                <wp:positionH relativeFrom="column">
                  <wp:posOffset>610870</wp:posOffset>
                </wp:positionH>
                <wp:positionV relativeFrom="paragraph">
                  <wp:posOffset>242570</wp:posOffset>
                </wp:positionV>
                <wp:extent cx="1593850" cy="616585"/>
                <wp:effectExtent l="0" t="0" r="25400" b="12065"/>
                <wp:wrapNone/>
                <wp:docPr id="7" name="Овал 7"/>
                <wp:cNvGraphicFramePr/>
                <a:graphic xmlns:a="http://schemas.openxmlformats.org/drawingml/2006/main">
                  <a:graphicData uri="http://schemas.microsoft.com/office/word/2010/wordprocessingShape">
                    <wps:wsp>
                      <wps:cNvSpPr/>
                      <wps:spPr>
                        <a:xfrm>
                          <a:off x="0" y="0"/>
                          <a:ext cx="1593850" cy="616585"/>
                        </a:xfrm>
                        <a:prstGeom prst="ellipse">
                          <a:avLst/>
                        </a:prstGeom>
                        <a:solidFill>
                          <a:sysClr val="window" lastClr="FFFFFF"/>
                        </a:solidFill>
                        <a:ln w="25400" cap="flat" cmpd="sng" algn="ctr">
                          <a:solidFill>
                            <a:srgbClr val="F5CD2D"/>
                          </a:solidFill>
                          <a:prstDash val="solid"/>
                        </a:ln>
                        <a:effectLst/>
                      </wps:spPr>
                      <wps:txbx>
                        <w:txbxContent>
                          <w:p w:rsidR="00452E9F" w:rsidRPr="004B5F39" w:rsidRDefault="00452E9F" w:rsidP="001D775F">
                            <w:pPr>
                              <w:pStyle w:val="ListParagraph"/>
                              <w:tabs>
                                <w:tab w:val="left" w:pos="0"/>
                              </w:tabs>
                              <w:spacing w:line="360" w:lineRule="auto"/>
                              <w:ind w:left="0"/>
                              <w:jc w:val="both"/>
                              <w:rPr>
                                <w:rFonts w:ascii="Arial" w:hAnsi="Arial" w:cs="Arial"/>
                                <w:color w:val="auto"/>
                              </w:rPr>
                            </w:pPr>
                            <w:r w:rsidRPr="004B5F39">
                              <w:rPr>
                                <w:rFonts w:ascii="Arial" w:hAnsi="Arial" w:cs="Arial"/>
                                <w:color w:val="auto"/>
                              </w:rPr>
                              <w:t xml:space="preserve">обоснованост </w:t>
                            </w:r>
                          </w:p>
                          <w:p w:rsidR="00452E9F" w:rsidRDefault="00452E9F" w:rsidP="001D77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38" style="position:absolute;left:0;text-align:left;margin-left:48.1pt;margin-top:19.1pt;width:125.5pt;height:4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" fillcolor="window" strokecolor="#f5cd2d" strokeweight="2pt">
                <v:textbox>
                  <w:txbxContent>
                    <w:p w:rsidR="00452E9F" w:rsidRPr="004B5F39" w:rsidRDefault="00452E9F" w:rsidP="001D775F">
                      <w:pPr>
                        <w:pStyle w:val="af6"/>
                        <w:tabs>
                          <w:tab w:val="left" w:pos="0"/>
                        </w:tabs>
                        <w:spacing w:line="360" w:lineRule="auto"/>
                        <w:ind w:left="0"/>
                        <w:jc w:val="both"/>
                        <w:rPr>
                          <w:rFonts w:ascii="Arial" w:hAnsi="Arial" w:cs="Arial"/>
                          <w:color w:val="auto"/>
                        </w:rPr>
                      </w:pPr>
                      <w:r w:rsidRPr="004B5F39">
                        <w:rPr>
                          <w:rFonts w:ascii="Arial" w:hAnsi="Arial" w:cs="Arial"/>
                          <w:color w:val="auto"/>
                        </w:rPr>
                        <w:t xml:space="preserve">обоснованост </w:t>
                      </w:r>
                    </w:p>
                    <w:p w:rsidR="00452E9F" w:rsidRDefault="00452E9F" w:rsidP="001D775F">
                      <w:pPr>
                        <w:jc w:val="center"/>
                      </w:pPr>
                    </w:p>
                  </w:txbxContent>
                </v:textbox>
              </v:oval>
            </w:pict>
          </mc:Fallback>
        </mc:AlternateContent>
      </w:r>
      <w:r w:rsidRPr="001D775F">
        <w:rPr>
          <w:rFonts w:ascii="Arial" w:hAnsi="Arial" w:cs="Arial"/>
          <w:noProof/>
          <w:color w:val="auto"/>
          <w:sz w:val="24"/>
          <w:szCs w:val="24"/>
        </w:rPr>
        <mc:AlternateContent>
          <mc:Choice Requires="wps">
            <w:drawing>
              <wp:anchor distT="0" distB="0" distL="114300" distR="114300" simplePos="0" relativeHeight="251688960" behindDoc="0" locked="0" layoutInCell="1" allowOverlap="1" wp14:anchorId="6041B08A" wp14:editId="531E7BF1">
                <wp:simplePos x="0" y="0"/>
                <wp:positionH relativeFrom="column">
                  <wp:posOffset>4417695</wp:posOffset>
                </wp:positionH>
                <wp:positionV relativeFrom="paragraph">
                  <wp:posOffset>242570</wp:posOffset>
                </wp:positionV>
                <wp:extent cx="1477010" cy="680085"/>
                <wp:effectExtent l="0" t="0" r="27940" b="24765"/>
                <wp:wrapNone/>
                <wp:docPr id="13" name="Овал 13"/>
                <wp:cNvGraphicFramePr/>
                <a:graphic xmlns:a="http://schemas.openxmlformats.org/drawingml/2006/main">
                  <a:graphicData uri="http://schemas.microsoft.com/office/word/2010/wordprocessingShape">
                    <wps:wsp>
                      <wps:cNvSpPr/>
                      <wps:spPr>
                        <a:xfrm>
                          <a:off x="0" y="0"/>
                          <a:ext cx="1477010" cy="680085"/>
                        </a:xfrm>
                        <a:prstGeom prst="ellipse">
                          <a:avLst/>
                        </a:prstGeom>
                        <a:noFill/>
                        <a:ln w="25400" cap="flat" cmpd="sng" algn="ctr">
                          <a:solidFill>
                            <a:srgbClr val="B32C16">
                              <a:lumMod val="75000"/>
                            </a:srgbClr>
                          </a:solidFill>
                          <a:prstDash val="solid"/>
                        </a:ln>
                        <a:effectLst/>
                      </wps:spPr>
                      <wps:txbx>
                        <w:txbxContent>
                          <w:p w:rsidR="00452E9F" w:rsidRPr="004B5F39" w:rsidRDefault="00452E9F" w:rsidP="001D775F">
                            <w:pPr>
                              <w:pStyle w:val="ListParagraph"/>
                              <w:tabs>
                                <w:tab w:val="left" w:pos="0"/>
                              </w:tabs>
                              <w:spacing w:line="360" w:lineRule="auto"/>
                              <w:ind w:left="0"/>
                              <w:jc w:val="center"/>
                              <w:rPr>
                                <w:rFonts w:ascii="Arial" w:hAnsi="Arial" w:cs="Arial"/>
                                <w:color w:val="auto"/>
                              </w:rPr>
                            </w:pPr>
                            <w:r w:rsidRPr="004B5F39">
                              <w:rPr>
                                <w:rFonts w:ascii="Arial" w:hAnsi="Arial" w:cs="Arial"/>
                                <w:color w:val="auto"/>
                              </w:rPr>
                              <w:t>устойчивост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 o:spid="_x0000_s1039" style="position:absolute;left:0;text-align:left;margin-left:347.85pt;margin-top:19.1pt;width:116.3pt;height:5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" filled="f" strokecolor="#862110" strokeweight="2pt">
                <v:textbox>
                  <w:txbxContent>
                    <w:p w:rsidR="00452E9F" w:rsidRPr="004B5F39" w:rsidRDefault="00452E9F" w:rsidP="001D775F">
                      <w:pPr>
                        <w:pStyle w:val="af6"/>
                        <w:tabs>
                          <w:tab w:val="left" w:pos="0"/>
                        </w:tabs>
                        <w:spacing w:line="360" w:lineRule="auto"/>
                        <w:ind w:left="0"/>
                        <w:jc w:val="center"/>
                        <w:rPr>
                          <w:rFonts w:ascii="Arial" w:hAnsi="Arial" w:cs="Arial"/>
                          <w:color w:val="auto"/>
                        </w:rPr>
                      </w:pPr>
                      <w:r w:rsidRPr="004B5F39">
                        <w:rPr>
                          <w:rFonts w:ascii="Arial" w:hAnsi="Arial" w:cs="Arial"/>
                          <w:color w:val="auto"/>
                        </w:rPr>
                        <w:t>устойчивост</w:t>
                      </w:r>
                    </w:p>
                  </w:txbxContent>
                </v:textbox>
              </v:oval>
            </w:pict>
          </mc:Fallback>
        </mc:AlternateContent>
      </w:r>
    </w:p>
    <w:p w:rsidR="001D775F" w:rsidRPr="001D775F" w:rsidRDefault="001D775F" w:rsidP="001D775F">
      <w:pPr>
        <w:tabs>
          <w:tab w:val="left" w:pos="0"/>
        </w:tabs>
        <w:spacing w:line="360" w:lineRule="auto"/>
        <w:contextualSpacing/>
        <w:jc w:val="both"/>
        <w:rPr>
          <w:rFonts w:ascii="Arial" w:hAnsi="Arial" w:cs="Arial"/>
          <w:color w:val="auto"/>
          <w:sz w:val="24"/>
          <w:szCs w:val="24"/>
        </w:rPr>
      </w:pPr>
      <w:r w:rsidRPr="001D775F">
        <w:rPr>
          <w:rFonts w:ascii="Arial" w:hAnsi="Arial" w:cs="Arial"/>
          <w:noProof/>
          <w:color w:val="auto"/>
          <w:sz w:val="24"/>
          <w:szCs w:val="24"/>
        </w:rPr>
        <mc:AlternateContent>
          <mc:Choice Requires="wps">
            <w:drawing>
              <wp:anchor distT="0" distB="0" distL="114300" distR="114300" simplePos="0" relativeHeight="251685888" behindDoc="0" locked="0" layoutInCell="1" allowOverlap="1" wp14:anchorId="71660689" wp14:editId="7215BC90">
                <wp:simplePos x="0" y="0"/>
                <wp:positionH relativeFrom="column">
                  <wp:posOffset>2578396</wp:posOffset>
                </wp:positionH>
                <wp:positionV relativeFrom="paragraph">
                  <wp:posOffset>54226</wp:posOffset>
                </wp:positionV>
                <wp:extent cx="1529686" cy="669157"/>
                <wp:effectExtent l="0" t="0" r="13970" b="17145"/>
                <wp:wrapNone/>
                <wp:docPr id="10" name="Овал 10"/>
                <wp:cNvGraphicFramePr/>
                <a:graphic xmlns:a="http://schemas.openxmlformats.org/drawingml/2006/main">
                  <a:graphicData uri="http://schemas.microsoft.com/office/word/2010/wordprocessingShape">
                    <wps:wsp>
                      <wps:cNvSpPr/>
                      <wps:spPr>
                        <a:xfrm>
                          <a:off x="0" y="0"/>
                          <a:ext cx="1529686" cy="669157"/>
                        </a:xfrm>
                        <a:prstGeom prst="ellipse">
                          <a:avLst/>
                        </a:prstGeom>
                        <a:solidFill>
                          <a:sysClr val="window" lastClr="FFFFFF"/>
                        </a:solidFill>
                        <a:ln w="25400" cap="flat" cmpd="sng" algn="ctr">
                          <a:solidFill>
                            <a:srgbClr val="7030A0"/>
                          </a:solidFill>
                          <a:prstDash val="solid"/>
                        </a:ln>
                        <a:effectLst/>
                      </wps:spPr>
                      <wps:txbx>
                        <w:txbxContent>
                          <w:p w:rsidR="00452E9F" w:rsidRPr="004B5F39" w:rsidRDefault="00452E9F" w:rsidP="001D775F">
                            <w:pPr>
                              <w:pStyle w:val="ListParagraph"/>
                              <w:tabs>
                                <w:tab w:val="left" w:pos="0"/>
                              </w:tabs>
                              <w:spacing w:line="360" w:lineRule="auto"/>
                              <w:ind w:left="0"/>
                              <w:jc w:val="center"/>
                              <w:rPr>
                                <w:rFonts w:ascii="Arial" w:hAnsi="Arial" w:cs="Arial"/>
                                <w:color w:val="auto"/>
                              </w:rPr>
                            </w:pPr>
                            <w:r w:rsidRPr="004B5F39">
                              <w:rPr>
                                <w:rFonts w:ascii="Arial" w:hAnsi="Arial" w:cs="Arial"/>
                                <w:color w:val="auto"/>
                              </w:rPr>
                              <w:t>ефикасност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40" style="position:absolute;left:0;text-align:left;margin-left:203pt;margin-top:4.25pt;width:120.45pt;height:5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" fillcolor="window" strokecolor="#7030a0" strokeweight="2pt">
                <v:textbox>
                  <w:txbxContent>
                    <w:p w:rsidR="00452E9F" w:rsidRPr="004B5F39" w:rsidRDefault="00452E9F" w:rsidP="001D775F">
                      <w:pPr>
                        <w:pStyle w:val="af6"/>
                        <w:tabs>
                          <w:tab w:val="left" w:pos="0"/>
                        </w:tabs>
                        <w:spacing w:line="360" w:lineRule="auto"/>
                        <w:ind w:left="0"/>
                        <w:jc w:val="center"/>
                        <w:rPr>
                          <w:rFonts w:ascii="Arial" w:hAnsi="Arial" w:cs="Arial"/>
                          <w:color w:val="auto"/>
                        </w:rPr>
                      </w:pPr>
                      <w:r w:rsidRPr="004B5F39">
                        <w:rPr>
                          <w:rFonts w:ascii="Arial" w:hAnsi="Arial" w:cs="Arial"/>
                          <w:color w:val="auto"/>
                        </w:rPr>
                        <w:t>ефикасност</w:t>
                      </w:r>
                    </w:p>
                  </w:txbxContent>
                </v:textbox>
              </v:oval>
            </w:pict>
          </mc:Fallback>
        </mc:AlternateContent>
      </w:r>
    </w:p>
    <w:p w:rsidR="001D775F" w:rsidRPr="001D775F" w:rsidRDefault="001D775F" w:rsidP="001D775F">
      <w:pPr>
        <w:tabs>
          <w:tab w:val="left" w:pos="0"/>
        </w:tabs>
        <w:spacing w:line="360" w:lineRule="auto"/>
        <w:contextualSpacing/>
        <w:jc w:val="both"/>
        <w:rPr>
          <w:rFonts w:ascii="Arial" w:hAnsi="Arial" w:cs="Arial"/>
          <w:color w:val="auto"/>
          <w:sz w:val="24"/>
          <w:szCs w:val="24"/>
        </w:rPr>
      </w:pPr>
    </w:p>
    <w:p w:rsidR="001D775F" w:rsidRPr="001D775F" w:rsidRDefault="001D775F" w:rsidP="001D775F">
      <w:pPr>
        <w:tabs>
          <w:tab w:val="left" w:pos="0"/>
        </w:tabs>
        <w:spacing w:line="360" w:lineRule="auto"/>
        <w:contextualSpacing/>
        <w:jc w:val="both"/>
        <w:rPr>
          <w:rFonts w:ascii="Arial" w:hAnsi="Arial" w:cs="Arial"/>
          <w:color w:val="auto"/>
          <w:sz w:val="24"/>
          <w:szCs w:val="24"/>
        </w:rPr>
      </w:pPr>
      <w:r w:rsidRPr="001D775F">
        <w:rPr>
          <w:rFonts w:ascii="Arial" w:hAnsi="Arial" w:cs="Arial"/>
          <w:noProof/>
          <w:color w:val="auto"/>
          <w:sz w:val="24"/>
          <w:szCs w:val="24"/>
        </w:rPr>
        <mc:AlternateContent>
          <mc:Choice Requires="wps">
            <w:drawing>
              <wp:anchor distT="0" distB="0" distL="114300" distR="114300" simplePos="0" relativeHeight="251686912" behindDoc="0" locked="0" layoutInCell="1" allowOverlap="1" wp14:anchorId="31EA4FF4" wp14:editId="0509FF36">
                <wp:simplePos x="0" y="0"/>
                <wp:positionH relativeFrom="column">
                  <wp:posOffset>58479</wp:posOffset>
                </wp:positionH>
                <wp:positionV relativeFrom="paragraph">
                  <wp:posOffset>198297</wp:posOffset>
                </wp:positionV>
                <wp:extent cx="1456661" cy="669851"/>
                <wp:effectExtent l="0" t="0" r="10795" b="16510"/>
                <wp:wrapNone/>
                <wp:docPr id="11" name="Овал 11"/>
                <wp:cNvGraphicFramePr/>
                <a:graphic xmlns:a="http://schemas.openxmlformats.org/drawingml/2006/main">
                  <a:graphicData uri="http://schemas.microsoft.com/office/word/2010/wordprocessingShape">
                    <wps:wsp>
                      <wps:cNvSpPr/>
                      <wps:spPr>
                        <a:xfrm>
                          <a:off x="0" y="0"/>
                          <a:ext cx="1456661" cy="669851"/>
                        </a:xfrm>
                        <a:prstGeom prst="ellipse">
                          <a:avLst/>
                        </a:prstGeom>
                        <a:solidFill>
                          <a:sysClr val="window" lastClr="FFFFFF"/>
                        </a:solidFill>
                        <a:ln w="25400" cap="flat" cmpd="sng" algn="ctr">
                          <a:solidFill>
                            <a:srgbClr val="FE8637"/>
                          </a:solidFill>
                          <a:prstDash val="solid"/>
                        </a:ln>
                        <a:effectLst/>
                      </wps:spPr>
                      <wps:txbx>
                        <w:txbxContent>
                          <w:p w:rsidR="00452E9F" w:rsidRPr="004B5F39" w:rsidRDefault="00452E9F" w:rsidP="001D775F">
                            <w:pPr>
                              <w:pStyle w:val="ListParagraph"/>
                              <w:tabs>
                                <w:tab w:val="left" w:pos="0"/>
                              </w:tabs>
                              <w:spacing w:line="360" w:lineRule="auto"/>
                              <w:ind w:left="0"/>
                              <w:jc w:val="both"/>
                              <w:rPr>
                                <w:rFonts w:ascii="Arial" w:hAnsi="Arial" w:cs="Arial"/>
                                <w:color w:val="auto"/>
                              </w:rPr>
                            </w:pPr>
                            <w:r w:rsidRPr="004B5F39">
                              <w:rPr>
                                <w:rFonts w:ascii="Arial" w:hAnsi="Arial" w:cs="Arial"/>
                                <w:color w:val="auto"/>
                              </w:rPr>
                              <w:t>приложимост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41" style="position:absolute;left:0;text-align:left;margin-left:4.6pt;margin-top:15.6pt;width:114.7pt;height:5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" fillcolor="window" strokecolor="#fe8637" strokeweight="2pt">
                <v:textbox>
                  <w:txbxContent>
                    <w:p w:rsidR="00452E9F" w:rsidRPr="004B5F39" w:rsidRDefault="00452E9F" w:rsidP="001D775F">
                      <w:pPr>
                        <w:pStyle w:val="af6"/>
                        <w:tabs>
                          <w:tab w:val="left" w:pos="0"/>
                        </w:tabs>
                        <w:spacing w:line="360" w:lineRule="auto"/>
                        <w:ind w:left="0"/>
                        <w:jc w:val="both"/>
                        <w:rPr>
                          <w:rFonts w:ascii="Arial" w:hAnsi="Arial" w:cs="Arial"/>
                          <w:color w:val="auto"/>
                        </w:rPr>
                      </w:pPr>
                      <w:r w:rsidRPr="004B5F39">
                        <w:rPr>
                          <w:rFonts w:ascii="Arial" w:hAnsi="Arial" w:cs="Arial"/>
                          <w:color w:val="auto"/>
                        </w:rPr>
                        <w:t>приложимост</w:t>
                      </w:r>
                    </w:p>
                  </w:txbxContent>
                </v:textbox>
              </v:oval>
            </w:pict>
          </mc:Fallback>
        </mc:AlternateContent>
      </w:r>
    </w:p>
    <w:p w:rsidR="001D775F" w:rsidRPr="001D775F" w:rsidRDefault="001D775F" w:rsidP="001D775F">
      <w:pPr>
        <w:tabs>
          <w:tab w:val="left" w:pos="0"/>
          <w:tab w:val="left" w:pos="7233"/>
        </w:tabs>
        <w:spacing w:line="360" w:lineRule="auto"/>
        <w:contextualSpacing/>
        <w:jc w:val="both"/>
        <w:rPr>
          <w:rFonts w:ascii="Arial" w:hAnsi="Arial" w:cs="Arial"/>
          <w:color w:val="auto"/>
          <w:sz w:val="24"/>
          <w:szCs w:val="24"/>
        </w:rPr>
      </w:pPr>
      <w:r w:rsidRPr="001D775F">
        <w:rPr>
          <w:rFonts w:ascii="Arial" w:hAnsi="Arial" w:cs="Arial"/>
          <w:noProof/>
          <w:color w:val="auto"/>
          <w:sz w:val="24"/>
          <w:szCs w:val="24"/>
        </w:rPr>
        <mc:AlternateContent>
          <mc:Choice Requires="wps">
            <w:drawing>
              <wp:anchor distT="0" distB="0" distL="114300" distR="114300" simplePos="0" relativeHeight="251684864" behindDoc="0" locked="0" layoutInCell="1" allowOverlap="1" wp14:anchorId="65417FEE" wp14:editId="1CD5B371">
                <wp:simplePos x="0" y="0"/>
                <wp:positionH relativeFrom="column">
                  <wp:posOffset>1770321</wp:posOffset>
                </wp:positionH>
                <wp:positionV relativeFrom="paragraph">
                  <wp:posOffset>9835</wp:posOffset>
                </wp:positionV>
                <wp:extent cx="1530985" cy="668655"/>
                <wp:effectExtent l="0" t="0" r="12065" b="17145"/>
                <wp:wrapNone/>
                <wp:docPr id="9" name="Овал 9"/>
                <wp:cNvGraphicFramePr/>
                <a:graphic xmlns:a="http://schemas.openxmlformats.org/drawingml/2006/main">
                  <a:graphicData uri="http://schemas.microsoft.com/office/word/2010/wordprocessingShape">
                    <wps:wsp>
                      <wps:cNvSpPr/>
                      <wps:spPr>
                        <a:xfrm>
                          <a:off x="0" y="0"/>
                          <a:ext cx="1530985" cy="668655"/>
                        </a:xfrm>
                        <a:prstGeom prst="ellipse">
                          <a:avLst/>
                        </a:prstGeom>
                        <a:solidFill>
                          <a:sysClr val="window" lastClr="FFFFFF"/>
                        </a:solidFill>
                        <a:ln w="25400" cap="flat" cmpd="sng" algn="ctr">
                          <a:solidFill>
                            <a:srgbClr val="7598D9"/>
                          </a:solidFill>
                          <a:prstDash val="solid"/>
                        </a:ln>
                        <a:effectLst/>
                      </wps:spPr>
                      <wps:txbx>
                        <w:txbxContent>
                          <w:p w:rsidR="00452E9F" w:rsidRPr="004B5F39" w:rsidRDefault="00452E9F" w:rsidP="001D775F">
                            <w:pPr>
                              <w:pStyle w:val="ListParagraph"/>
                              <w:tabs>
                                <w:tab w:val="left" w:pos="0"/>
                              </w:tabs>
                              <w:spacing w:line="360" w:lineRule="auto"/>
                              <w:ind w:left="0"/>
                              <w:jc w:val="center"/>
                              <w:rPr>
                                <w:rFonts w:ascii="Arial" w:hAnsi="Arial" w:cs="Arial"/>
                                <w:color w:val="auto"/>
                              </w:rPr>
                            </w:pPr>
                            <w:r w:rsidRPr="004B5F39">
                              <w:rPr>
                                <w:rFonts w:ascii="Arial" w:hAnsi="Arial" w:cs="Arial"/>
                                <w:color w:val="auto"/>
                              </w:rPr>
                              <w:t>ефективност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42" style="position:absolute;left:0;text-align:left;margin-left:139.4pt;margin-top:.75pt;width:120.55pt;height:5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" fillcolor="window" strokecolor="#7598d9" strokeweight="2pt">
                <v:textbox>
                  <w:txbxContent>
                    <w:p w:rsidR="00452E9F" w:rsidRPr="004B5F39" w:rsidRDefault="00452E9F" w:rsidP="001D775F">
                      <w:pPr>
                        <w:pStyle w:val="af6"/>
                        <w:tabs>
                          <w:tab w:val="left" w:pos="0"/>
                        </w:tabs>
                        <w:spacing w:line="360" w:lineRule="auto"/>
                        <w:ind w:left="0"/>
                        <w:jc w:val="center"/>
                        <w:rPr>
                          <w:rFonts w:ascii="Arial" w:hAnsi="Arial" w:cs="Arial"/>
                          <w:color w:val="auto"/>
                        </w:rPr>
                      </w:pPr>
                      <w:r w:rsidRPr="004B5F39">
                        <w:rPr>
                          <w:rFonts w:ascii="Arial" w:hAnsi="Arial" w:cs="Arial"/>
                          <w:color w:val="auto"/>
                        </w:rPr>
                        <w:t>ефективност</w:t>
                      </w:r>
                    </w:p>
                  </w:txbxContent>
                </v:textbox>
              </v:oval>
            </w:pict>
          </mc:Fallback>
        </mc:AlternateContent>
      </w:r>
      <w:r w:rsidRPr="001D775F">
        <w:rPr>
          <w:rFonts w:ascii="Arial" w:hAnsi="Arial" w:cs="Arial"/>
          <w:noProof/>
          <w:color w:val="auto"/>
          <w:sz w:val="24"/>
          <w:szCs w:val="24"/>
        </w:rPr>
        <mc:AlternateContent>
          <mc:Choice Requires="wps">
            <w:drawing>
              <wp:anchor distT="0" distB="0" distL="114300" distR="114300" simplePos="0" relativeHeight="251687936" behindDoc="0" locked="0" layoutInCell="1" allowOverlap="1" wp14:anchorId="4D51B1B1" wp14:editId="521AC39E">
                <wp:simplePos x="0" y="0"/>
                <wp:positionH relativeFrom="column">
                  <wp:posOffset>3673475</wp:posOffset>
                </wp:positionH>
                <wp:positionV relativeFrom="paragraph">
                  <wp:posOffset>9525</wp:posOffset>
                </wp:positionV>
                <wp:extent cx="1402715" cy="668655"/>
                <wp:effectExtent l="0" t="0" r="26035" b="17145"/>
                <wp:wrapNone/>
                <wp:docPr id="12" name="Овал 12"/>
                <wp:cNvGraphicFramePr/>
                <a:graphic xmlns:a="http://schemas.openxmlformats.org/drawingml/2006/main">
                  <a:graphicData uri="http://schemas.microsoft.com/office/word/2010/wordprocessingShape">
                    <wps:wsp>
                      <wps:cNvSpPr/>
                      <wps:spPr>
                        <a:xfrm>
                          <a:off x="0" y="0"/>
                          <a:ext cx="1402715" cy="668655"/>
                        </a:xfrm>
                        <a:prstGeom prst="ellipse">
                          <a:avLst/>
                        </a:prstGeom>
                        <a:noFill/>
                        <a:ln w="25400" cap="flat" cmpd="sng" algn="ctr">
                          <a:solidFill>
                            <a:srgbClr val="00B050"/>
                          </a:solidFill>
                          <a:prstDash val="solid"/>
                        </a:ln>
                        <a:effectLst/>
                      </wps:spPr>
                      <wps:txbx>
                        <w:txbxContent>
                          <w:p w:rsidR="00452E9F" w:rsidRDefault="00452E9F" w:rsidP="001D775F">
                            <w:pPr>
                              <w:pStyle w:val="ListParagraph"/>
                              <w:tabs>
                                <w:tab w:val="left" w:pos="0"/>
                              </w:tabs>
                              <w:spacing w:line="360" w:lineRule="auto"/>
                              <w:ind w:left="0"/>
                              <w:rPr>
                                <w:rFonts w:ascii="Arial" w:hAnsi="Arial" w:cs="Arial"/>
                                <w:color w:val="auto"/>
                                <w:sz w:val="24"/>
                                <w:szCs w:val="24"/>
                              </w:rPr>
                            </w:pPr>
                            <w:r w:rsidRPr="004B5F39">
                              <w:rPr>
                                <w:rFonts w:ascii="Arial" w:hAnsi="Arial" w:cs="Arial"/>
                                <w:color w:val="auto"/>
                              </w:rPr>
                              <w:t>въздействи</w:t>
                            </w:r>
                            <w:r w:rsidRPr="00265CBE">
                              <w:rPr>
                                <w:rFonts w:ascii="Arial" w:hAnsi="Arial" w:cs="Arial"/>
                                <w:color w:val="auto"/>
                              </w:rPr>
                              <w:t>е</w:t>
                            </w:r>
                          </w:p>
                          <w:p w:rsidR="00452E9F" w:rsidRDefault="00452E9F" w:rsidP="001D77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43" style="position:absolute;left:0;text-align:left;margin-left:289.25pt;margin-top:.75pt;width:110.45pt;height:5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" filled="f" strokecolor="#00b050" strokeweight="2pt">
                <v:textbox>
                  <w:txbxContent>
                    <w:p w:rsidR="00452E9F" w:rsidRDefault="00452E9F" w:rsidP="001D775F">
                      <w:pPr>
                        <w:pStyle w:val="af6"/>
                        <w:tabs>
                          <w:tab w:val="left" w:pos="0"/>
                        </w:tabs>
                        <w:spacing w:line="360" w:lineRule="auto"/>
                        <w:ind w:left="0"/>
                        <w:rPr>
                          <w:rFonts w:ascii="Arial" w:hAnsi="Arial" w:cs="Arial"/>
                          <w:color w:val="auto"/>
                          <w:sz w:val="24"/>
                          <w:szCs w:val="24"/>
                        </w:rPr>
                      </w:pPr>
                      <w:r w:rsidRPr="004B5F39">
                        <w:rPr>
                          <w:rFonts w:ascii="Arial" w:hAnsi="Arial" w:cs="Arial"/>
                          <w:color w:val="auto"/>
                        </w:rPr>
                        <w:t>въздействи</w:t>
                      </w:r>
                      <w:r w:rsidRPr="00265CBE">
                        <w:rPr>
                          <w:rFonts w:ascii="Arial" w:hAnsi="Arial" w:cs="Arial"/>
                          <w:color w:val="auto"/>
                        </w:rPr>
                        <w:t>е</w:t>
                      </w:r>
                    </w:p>
                    <w:p w:rsidR="00452E9F" w:rsidRDefault="00452E9F" w:rsidP="001D775F">
                      <w:pPr>
                        <w:jc w:val="center"/>
                      </w:pPr>
                    </w:p>
                  </w:txbxContent>
                </v:textbox>
              </v:oval>
            </w:pict>
          </mc:Fallback>
        </mc:AlternateContent>
      </w:r>
    </w:p>
    <w:p w:rsidR="001D775F" w:rsidRPr="001D775F" w:rsidRDefault="001D775F" w:rsidP="001D775F">
      <w:pPr>
        <w:tabs>
          <w:tab w:val="left" w:pos="0"/>
          <w:tab w:val="left" w:pos="709"/>
        </w:tabs>
        <w:spacing w:line="360" w:lineRule="auto"/>
        <w:contextualSpacing/>
        <w:jc w:val="both"/>
        <w:rPr>
          <w:rFonts w:ascii="Arial" w:hAnsi="Arial" w:cs="Arial"/>
          <w:color w:val="auto"/>
          <w:sz w:val="24"/>
          <w:szCs w:val="24"/>
        </w:rPr>
      </w:pPr>
    </w:p>
    <w:p w:rsidR="001D775F" w:rsidRPr="001D775F" w:rsidRDefault="001D775F" w:rsidP="001D775F">
      <w:pPr>
        <w:tabs>
          <w:tab w:val="left" w:pos="0"/>
          <w:tab w:val="left" w:pos="709"/>
        </w:tabs>
        <w:spacing w:line="360" w:lineRule="auto"/>
        <w:contextualSpacing/>
        <w:jc w:val="both"/>
        <w:rPr>
          <w:rFonts w:ascii="Arial" w:hAnsi="Arial" w:cs="Arial"/>
          <w:color w:val="auto"/>
          <w:sz w:val="24"/>
          <w:szCs w:val="24"/>
        </w:rPr>
      </w:pPr>
    </w:p>
    <w:p w:rsidR="00AA539F" w:rsidRDefault="001D775F" w:rsidP="001D775F">
      <w:pPr>
        <w:tabs>
          <w:tab w:val="left" w:pos="0"/>
          <w:tab w:val="left" w:pos="709"/>
        </w:tabs>
        <w:spacing w:line="360" w:lineRule="auto"/>
        <w:contextualSpacing/>
        <w:jc w:val="both"/>
        <w:rPr>
          <w:rFonts w:ascii="Arial" w:hAnsi="Arial" w:cs="Arial"/>
          <w:color w:val="auto"/>
          <w:sz w:val="24"/>
          <w:szCs w:val="24"/>
        </w:rPr>
      </w:pPr>
      <w:r w:rsidRPr="001D775F">
        <w:rPr>
          <w:rFonts w:ascii="Arial" w:hAnsi="Arial" w:cs="Arial"/>
          <w:color w:val="auto"/>
          <w:sz w:val="24"/>
          <w:szCs w:val="24"/>
        </w:rPr>
        <w:tab/>
      </w:r>
    </w:p>
    <w:p w:rsidR="001D775F" w:rsidRPr="001D775F" w:rsidRDefault="00AA539F" w:rsidP="001D775F">
      <w:pPr>
        <w:tabs>
          <w:tab w:val="left" w:pos="0"/>
          <w:tab w:val="left" w:pos="709"/>
        </w:tabs>
        <w:spacing w:line="360" w:lineRule="auto"/>
        <w:contextualSpacing/>
        <w:jc w:val="both"/>
        <w:rPr>
          <w:rFonts w:ascii="Arial" w:hAnsi="Arial" w:cs="Arial"/>
          <w:color w:val="auto"/>
          <w:sz w:val="24"/>
          <w:szCs w:val="24"/>
        </w:rPr>
      </w:pPr>
      <w:r>
        <w:rPr>
          <w:rFonts w:ascii="Arial" w:hAnsi="Arial" w:cs="Arial"/>
          <w:color w:val="auto"/>
          <w:sz w:val="24"/>
          <w:szCs w:val="24"/>
        </w:rPr>
        <w:tab/>
      </w:r>
      <w:r w:rsidR="001D775F" w:rsidRPr="001D775F">
        <w:rPr>
          <w:rFonts w:ascii="Arial" w:hAnsi="Arial" w:cs="Arial"/>
          <w:color w:val="auto"/>
          <w:sz w:val="24"/>
          <w:szCs w:val="24"/>
        </w:rPr>
        <w:t>Трите вида оценки - предварителна, междинна и последваща, ползват повечето от обективните критерии, но за различните видове оценки различните критерии имат различна тежест:</w:t>
      </w:r>
    </w:p>
    <w:p w:rsidR="001D775F" w:rsidRPr="001D775F" w:rsidRDefault="001D775F" w:rsidP="001D775F">
      <w:pPr>
        <w:tabs>
          <w:tab w:val="left" w:pos="0"/>
        </w:tabs>
        <w:spacing w:line="360" w:lineRule="auto"/>
        <w:contextualSpacing/>
        <w:jc w:val="both"/>
        <w:rPr>
          <w:rFonts w:ascii="Arial" w:hAnsi="Arial" w:cs="Arial"/>
          <w:color w:val="auto"/>
          <w:sz w:val="24"/>
          <w:szCs w:val="24"/>
        </w:rPr>
      </w:pPr>
    </w:p>
    <w:p w:rsidR="001D775F" w:rsidRPr="001D775F" w:rsidRDefault="001D775F" w:rsidP="001D775F">
      <w:pPr>
        <w:tabs>
          <w:tab w:val="left" w:pos="0"/>
        </w:tabs>
        <w:spacing w:line="360" w:lineRule="auto"/>
        <w:contextualSpacing/>
        <w:jc w:val="both"/>
        <w:rPr>
          <w:rFonts w:ascii="Arial" w:hAnsi="Arial" w:cs="Arial"/>
          <w:color w:val="auto"/>
          <w:sz w:val="24"/>
          <w:szCs w:val="24"/>
        </w:rPr>
      </w:pPr>
      <w:r w:rsidRPr="001D775F">
        <w:rPr>
          <w:rFonts w:ascii="Arial" w:hAnsi="Arial" w:cs="Arial"/>
          <w:color w:val="auto"/>
          <w:sz w:val="24"/>
          <w:szCs w:val="24"/>
        </w:rPr>
        <w:t xml:space="preserve">      </w:t>
      </w:r>
    </w:p>
    <w:p w:rsidR="001D775F" w:rsidRPr="002B55D0" w:rsidRDefault="001D775F" w:rsidP="001D775F">
      <w:pPr>
        <w:tabs>
          <w:tab w:val="left" w:pos="0"/>
        </w:tabs>
        <w:contextualSpacing/>
        <w:rPr>
          <w:rFonts w:ascii="Arial" w:hAnsi="Arial" w:cs="Arial"/>
          <w:i/>
          <w:color w:val="auto"/>
          <w:sz w:val="22"/>
          <w:szCs w:val="22"/>
        </w:rPr>
      </w:pPr>
      <w:r w:rsidRPr="001D775F">
        <w:rPr>
          <w:rFonts w:ascii="Times New Roman" w:hAnsi="Times New Roman" w:cs="Times New Roman"/>
          <w:b/>
          <w:color w:val="auto"/>
          <w:sz w:val="28"/>
          <w:szCs w:val="28"/>
        </w:rPr>
        <w:tab/>
      </w:r>
      <w:r w:rsidRPr="002B55D0">
        <w:rPr>
          <w:rFonts w:ascii="Arial" w:hAnsi="Arial" w:cs="Arial"/>
          <w:i/>
          <w:color w:val="auto"/>
          <w:sz w:val="22"/>
          <w:szCs w:val="22"/>
        </w:rPr>
        <w:t>Таблица № 1: Тежест на критериите за видовете оценки</w:t>
      </w:r>
    </w:p>
    <w:tbl>
      <w:tblPr>
        <w:tblStyle w:val="TableGrid"/>
        <w:tblW w:w="8930" w:type="dxa"/>
        <w:tblInd w:w="250" w:type="dxa"/>
        <w:tblLayout w:type="fixed"/>
        <w:tblLook w:val="04A0" w:firstRow="1" w:lastRow="0" w:firstColumn="1" w:lastColumn="0" w:noHBand="0" w:noVBand="1"/>
      </w:tblPr>
      <w:tblGrid>
        <w:gridCol w:w="2693"/>
        <w:gridCol w:w="2127"/>
        <w:gridCol w:w="2126"/>
        <w:gridCol w:w="1984"/>
      </w:tblGrid>
      <w:tr w:rsidR="001D775F" w:rsidRPr="001D775F" w:rsidTr="002B55D0">
        <w:tc>
          <w:tcPr>
            <w:tcW w:w="2693" w:type="dxa"/>
          </w:tcPr>
          <w:p w:rsidR="001D775F" w:rsidRPr="001D775F" w:rsidRDefault="001D775F" w:rsidP="001D775F">
            <w:pPr>
              <w:widowControl w:val="0"/>
              <w:autoSpaceDE w:val="0"/>
              <w:autoSpaceDN w:val="0"/>
              <w:adjustRightInd w:val="0"/>
              <w:jc w:val="center"/>
              <w:rPr>
                <w:rFonts w:ascii="Times New Roman" w:hAnsi="Times New Roman" w:cs="Times New Roman"/>
                <w:b/>
                <w:color w:val="auto"/>
                <w:sz w:val="24"/>
                <w:szCs w:val="24"/>
              </w:rPr>
            </w:pPr>
            <w:r w:rsidRPr="001D775F">
              <w:rPr>
                <w:rFonts w:ascii="Times New Roman" w:eastAsia="Times New Roman" w:hAnsi="Times New Roman" w:cs="Times New Roman"/>
                <w:b/>
                <w:color w:val="auto"/>
                <w:sz w:val="24"/>
                <w:szCs w:val="24"/>
              </w:rPr>
              <w:t>Основни оценъчни   въпроси</w:t>
            </w:r>
          </w:p>
        </w:tc>
        <w:tc>
          <w:tcPr>
            <w:tcW w:w="2127" w:type="dxa"/>
          </w:tcPr>
          <w:p w:rsidR="001D775F" w:rsidRPr="001D775F" w:rsidRDefault="001D775F" w:rsidP="001D775F">
            <w:pPr>
              <w:widowControl w:val="0"/>
              <w:autoSpaceDE w:val="0"/>
              <w:autoSpaceDN w:val="0"/>
              <w:adjustRightInd w:val="0"/>
              <w:jc w:val="center"/>
              <w:rPr>
                <w:rFonts w:ascii="Times New Roman" w:hAnsi="Times New Roman" w:cs="Times New Roman"/>
                <w:b/>
                <w:color w:val="auto"/>
                <w:sz w:val="24"/>
                <w:szCs w:val="24"/>
              </w:rPr>
            </w:pPr>
            <w:r w:rsidRPr="001D775F">
              <w:rPr>
                <w:rFonts w:ascii="Times New Roman" w:eastAsia="Times New Roman" w:hAnsi="Times New Roman" w:cs="Times New Roman"/>
                <w:b/>
                <w:color w:val="auto"/>
                <w:sz w:val="24"/>
                <w:szCs w:val="24"/>
              </w:rPr>
              <w:t>Предварителна     оценка</w:t>
            </w:r>
          </w:p>
        </w:tc>
        <w:tc>
          <w:tcPr>
            <w:tcW w:w="2126" w:type="dxa"/>
          </w:tcPr>
          <w:p w:rsidR="001D775F" w:rsidRPr="001D775F" w:rsidRDefault="001D775F" w:rsidP="001D775F">
            <w:pPr>
              <w:widowControl w:val="0"/>
              <w:autoSpaceDE w:val="0"/>
              <w:autoSpaceDN w:val="0"/>
              <w:adjustRightInd w:val="0"/>
              <w:jc w:val="center"/>
              <w:rPr>
                <w:rFonts w:ascii="Times New Roman" w:hAnsi="Times New Roman" w:cs="Times New Roman"/>
                <w:b/>
                <w:color w:val="auto"/>
                <w:sz w:val="24"/>
                <w:szCs w:val="24"/>
              </w:rPr>
            </w:pPr>
            <w:r w:rsidRPr="001D775F">
              <w:rPr>
                <w:rFonts w:ascii="Times New Roman" w:eastAsia="Times New Roman" w:hAnsi="Times New Roman" w:cs="Times New Roman"/>
                <w:b/>
                <w:color w:val="auto"/>
                <w:sz w:val="24"/>
                <w:szCs w:val="24"/>
              </w:rPr>
              <w:t>Междинна оценка</w:t>
            </w:r>
          </w:p>
        </w:tc>
        <w:tc>
          <w:tcPr>
            <w:tcW w:w="1984" w:type="dxa"/>
          </w:tcPr>
          <w:p w:rsidR="001D775F" w:rsidRPr="001D775F" w:rsidRDefault="001D775F" w:rsidP="001D775F">
            <w:pPr>
              <w:widowControl w:val="0"/>
              <w:autoSpaceDE w:val="0"/>
              <w:autoSpaceDN w:val="0"/>
              <w:adjustRightInd w:val="0"/>
              <w:jc w:val="center"/>
              <w:rPr>
                <w:rFonts w:ascii="Times New Roman" w:hAnsi="Times New Roman" w:cs="Times New Roman"/>
                <w:b/>
                <w:color w:val="auto"/>
                <w:sz w:val="24"/>
                <w:szCs w:val="24"/>
              </w:rPr>
            </w:pPr>
            <w:r w:rsidRPr="001D775F">
              <w:rPr>
                <w:rFonts w:ascii="Times New Roman" w:eastAsia="Times New Roman" w:hAnsi="Times New Roman" w:cs="Times New Roman"/>
                <w:b/>
                <w:color w:val="auto"/>
                <w:sz w:val="24"/>
                <w:szCs w:val="24"/>
              </w:rPr>
              <w:t>Последваща оценка</w:t>
            </w:r>
          </w:p>
        </w:tc>
      </w:tr>
      <w:tr w:rsidR="001D775F" w:rsidRPr="001D775F" w:rsidTr="002B55D0">
        <w:tc>
          <w:tcPr>
            <w:tcW w:w="2693" w:type="dxa"/>
          </w:tcPr>
          <w:p w:rsidR="001D775F" w:rsidRPr="001D775F" w:rsidRDefault="001D775F" w:rsidP="001D775F">
            <w:pPr>
              <w:widowControl w:val="0"/>
              <w:autoSpaceDE w:val="0"/>
              <w:autoSpaceDN w:val="0"/>
              <w:adjustRightInd w:val="0"/>
              <w:rPr>
                <w:rFonts w:ascii="Times New Roman" w:hAnsi="Times New Roman" w:cs="Times New Roman"/>
                <w:i/>
                <w:color w:val="auto"/>
                <w:sz w:val="24"/>
                <w:szCs w:val="24"/>
              </w:rPr>
            </w:pPr>
            <w:r w:rsidRPr="001D775F">
              <w:rPr>
                <w:rFonts w:ascii="Times New Roman" w:eastAsia="Times New Roman" w:hAnsi="Times New Roman" w:cs="Times New Roman"/>
                <w:i/>
                <w:color w:val="auto"/>
                <w:sz w:val="24"/>
                <w:szCs w:val="24"/>
              </w:rPr>
              <w:t>Цел на оценяването</w:t>
            </w:r>
          </w:p>
        </w:tc>
        <w:tc>
          <w:tcPr>
            <w:tcW w:w="2127" w:type="dxa"/>
          </w:tcPr>
          <w:p w:rsidR="001D775F" w:rsidRPr="001D775F" w:rsidRDefault="001D775F" w:rsidP="001D775F">
            <w:pPr>
              <w:widowControl w:val="0"/>
              <w:autoSpaceDE w:val="0"/>
              <w:autoSpaceDN w:val="0"/>
              <w:adjustRightInd w:val="0"/>
              <w:jc w:val="center"/>
              <w:rPr>
                <w:rFonts w:ascii="Times New Roman" w:hAnsi="Times New Roman" w:cs="Times New Roman"/>
                <w:i/>
                <w:color w:val="auto"/>
                <w:sz w:val="24"/>
                <w:szCs w:val="24"/>
              </w:rPr>
            </w:pPr>
            <w:r w:rsidRPr="001D775F">
              <w:rPr>
                <w:rFonts w:ascii="Times New Roman" w:eastAsia="Times New Roman" w:hAnsi="Times New Roman" w:cs="Times New Roman"/>
                <w:i/>
                <w:color w:val="auto"/>
                <w:sz w:val="24"/>
                <w:szCs w:val="24"/>
              </w:rPr>
              <w:t>Планиране</w:t>
            </w:r>
          </w:p>
        </w:tc>
        <w:tc>
          <w:tcPr>
            <w:tcW w:w="2126" w:type="dxa"/>
          </w:tcPr>
          <w:p w:rsidR="001D775F" w:rsidRPr="001D775F" w:rsidRDefault="001D775F" w:rsidP="001D775F">
            <w:pPr>
              <w:widowControl w:val="0"/>
              <w:autoSpaceDE w:val="0"/>
              <w:autoSpaceDN w:val="0"/>
              <w:adjustRightInd w:val="0"/>
              <w:jc w:val="center"/>
              <w:rPr>
                <w:rFonts w:ascii="Times New Roman" w:hAnsi="Times New Roman" w:cs="Times New Roman"/>
                <w:i/>
                <w:color w:val="auto"/>
                <w:sz w:val="24"/>
                <w:szCs w:val="24"/>
              </w:rPr>
            </w:pPr>
            <w:r w:rsidRPr="001D775F">
              <w:rPr>
                <w:rFonts w:ascii="Times New Roman" w:eastAsia="Times New Roman" w:hAnsi="Times New Roman" w:cs="Times New Roman"/>
                <w:i/>
                <w:color w:val="auto"/>
                <w:sz w:val="24"/>
                <w:szCs w:val="24"/>
              </w:rPr>
              <w:t>Изпълнение</w:t>
            </w:r>
          </w:p>
        </w:tc>
        <w:tc>
          <w:tcPr>
            <w:tcW w:w="1984" w:type="dxa"/>
          </w:tcPr>
          <w:p w:rsidR="001D775F" w:rsidRPr="001D775F" w:rsidRDefault="001D775F" w:rsidP="001D775F">
            <w:pPr>
              <w:widowControl w:val="0"/>
              <w:autoSpaceDE w:val="0"/>
              <w:autoSpaceDN w:val="0"/>
              <w:adjustRightInd w:val="0"/>
              <w:jc w:val="center"/>
              <w:rPr>
                <w:rFonts w:ascii="Times New Roman" w:hAnsi="Times New Roman" w:cs="Times New Roman"/>
                <w:i/>
                <w:color w:val="auto"/>
                <w:sz w:val="24"/>
                <w:szCs w:val="24"/>
              </w:rPr>
            </w:pPr>
            <w:r w:rsidRPr="001D775F">
              <w:rPr>
                <w:rFonts w:ascii="Times New Roman" w:eastAsia="Times New Roman" w:hAnsi="Times New Roman" w:cs="Times New Roman"/>
                <w:i/>
                <w:color w:val="auto"/>
                <w:sz w:val="24"/>
                <w:szCs w:val="24"/>
              </w:rPr>
              <w:t>Отчетност</w:t>
            </w:r>
          </w:p>
        </w:tc>
      </w:tr>
      <w:tr w:rsidR="001D775F" w:rsidRPr="001D775F" w:rsidTr="002B55D0">
        <w:tc>
          <w:tcPr>
            <w:tcW w:w="2693" w:type="dxa"/>
          </w:tcPr>
          <w:p w:rsidR="001D775F" w:rsidRPr="001D775F" w:rsidRDefault="001D775F" w:rsidP="001D775F">
            <w:pPr>
              <w:rPr>
                <w:rFonts w:ascii="Times New Roman" w:hAnsi="Times New Roman" w:cs="Times New Roman"/>
                <w:color w:val="auto"/>
                <w:sz w:val="24"/>
                <w:szCs w:val="24"/>
              </w:rPr>
            </w:pPr>
            <w:r w:rsidRPr="001D775F">
              <w:rPr>
                <w:rFonts w:ascii="Times New Roman" w:hAnsi="Times New Roman" w:cs="Times New Roman"/>
                <w:color w:val="auto"/>
                <w:sz w:val="24"/>
                <w:szCs w:val="24"/>
              </w:rPr>
              <w:t>Обоснованост</w:t>
            </w:r>
          </w:p>
        </w:tc>
        <w:tc>
          <w:tcPr>
            <w:tcW w:w="2127"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 +</w:t>
            </w:r>
          </w:p>
        </w:tc>
        <w:tc>
          <w:tcPr>
            <w:tcW w:w="2126"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c>
          <w:tcPr>
            <w:tcW w:w="1984"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r>
      <w:tr w:rsidR="001D775F" w:rsidRPr="001D775F" w:rsidTr="002B55D0">
        <w:tc>
          <w:tcPr>
            <w:tcW w:w="2693" w:type="dxa"/>
          </w:tcPr>
          <w:p w:rsidR="001D775F" w:rsidRPr="001D775F" w:rsidRDefault="001D775F" w:rsidP="001D775F">
            <w:pPr>
              <w:rPr>
                <w:rFonts w:ascii="Times New Roman" w:hAnsi="Times New Roman" w:cs="Times New Roman"/>
                <w:color w:val="auto"/>
                <w:sz w:val="24"/>
                <w:szCs w:val="24"/>
              </w:rPr>
            </w:pPr>
            <w:r w:rsidRPr="001D775F">
              <w:rPr>
                <w:rFonts w:ascii="Times New Roman" w:hAnsi="Times New Roman" w:cs="Times New Roman"/>
                <w:color w:val="auto"/>
                <w:sz w:val="24"/>
                <w:szCs w:val="24"/>
              </w:rPr>
              <w:t>Приложимост</w:t>
            </w:r>
          </w:p>
        </w:tc>
        <w:tc>
          <w:tcPr>
            <w:tcW w:w="2127"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w:t>
            </w:r>
          </w:p>
        </w:tc>
        <w:tc>
          <w:tcPr>
            <w:tcW w:w="2126"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 +</w:t>
            </w:r>
          </w:p>
        </w:tc>
        <w:tc>
          <w:tcPr>
            <w:tcW w:w="1984"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r>
      <w:tr w:rsidR="001D775F" w:rsidRPr="001D775F" w:rsidTr="002B55D0">
        <w:tc>
          <w:tcPr>
            <w:tcW w:w="2693" w:type="dxa"/>
          </w:tcPr>
          <w:p w:rsidR="001D775F" w:rsidRPr="001D775F" w:rsidRDefault="001D775F" w:rsidP="001D775F">
            <w:pPr>
              <w:rPr>
                <w:rFonts w:ascii="Times New Roman" w:hAnsi="Times New Roman" w:cs="Times New Roman"/>
                <w:color w:val="auto"/>
                <w:sz w:val="24"/>
                <w:szCs w:val="24"/>
              </w:rPr>
            </w:pPr>
            <w:r w:rsidRPr="001D775F">
              <w:rPr>
                <w:rFonts w:ascii="Times New Roman" w:hAnsi="Times New Roman" w:cs="Times New Roman"/>
                <w:color w:val="auto"/>
                <w:sz w:val="24"/>
                <w:szCs w:val="24"/>
              </w:rPr>
              <w:t>Ефективност</w:t>
            </w:r>
          </w:p>
        </w:tc>
        <w:tc>
          <w:tcPr>
            <w:tcW w:w="2127"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c>
          <w:tcPr>
            <w:tcW w:w="2126"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 +</w:t>
            </w:r>
          </w:p>
        </w:tc>
        <w:tc>
          <w:tcPr>
            <w:tcW w:w="1984"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w:t>
            </w:r>
          </w:p>
        </w:tc>
      </w:tr>
      <w:tr w:rsidR="001D775F" w:rsidRPr="001D775F" w:rsidTr="002B55D0">
        <w:tc>
          <w:tcPr>
            <w:tcW w:w="2693" w:type="dxa"/>
          </w:tcPr>
          <w:p w:rsidR="001D775F" w:rsidRPr="001D775F" w:rsidRDefault="001D775F" w:rsidP="001D775F">
            <w:pPr>
              <w:rPr>
                <w:rFonts w:ascii="Times New Roman" w:hAnsi="Times New Roman" w:cs="Times New Roman"/>
                <w:color w:val="auto"/>
                <w:sz w:val="24"/>
                <w:szCs w:val="24"/>
              </w:rPr>
            </w:pPr>
            <w:r w:rsidRPr="001D775F">
              <w:rPr>
                <w:rFonts w:ascii="Times New Roman" w:hAnsi="Times New Roman" w:cs="Times New Roman"/>
                <w:color w:val="auto"/>
                <w:sz w:val="24"/>
                <w:szCs w:val="24"/>
              </w:rPr>
              <w:t>Ефикасност</w:t>
            </w:r>
          </w:p>
        </w:tc>
        <w:tc>
          <w:tcPr>
            <w:tcW w:w="2127"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c>
          <w:tcPr>
            <w:tcW w:w="2126"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 +</w:t>
            </w:r>
          </w:p>
        </w:tc>
        <w:tc>
          <w:tcPr>
            <w:tcW w:w="1984"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w:t>
            </w:r>
          </w:p>
        </w:tc>
      </w:tr>
      <w:tr w:rsidR="001D775F" w:rsidRPr="001D775F" w:rsidTr="002B55D0">
        <w:tc>
          <w:tcPr>
            <w:tcW w:w="2693" w:type="dxa"/>
          </w:tcPr>
          <w:p w:rsidR="001D775F" w:rsidRPr="001D775F" w:rsidRDefault="001D775F" w:rsidP="001D775F">
            <w:pPr>
              <w:rPr>
                <w:rFonts w:ascii="Times New Roman" w:hAnsi="Times New Roman" w:cs="Times New Roman"/>
                <w:color w:val="auto"/>
                <w:sz w:val="24"/>
                <w:szCs w:val="24"/>
              </w:rPr>
            </w:pPr>
            <w:r w:rsidRPr="001D775F">
              <w:rPr>
                <w:rFonts w:ascii="Times New Roman" w:hAnsi="Times New Roman" w:cs="Times New Roman"/>
                <w:color w:val="auto"/>
                <w:sz w:val="24"/>
                <w:szCs w:val="24"/>
              </w:rPr>
              <w:t>Въздействие</w:t>
            </w:r>
          </w:p>
        </w:tc>
        <w:tc>
          <w:tcPr>
            <w:tcW w:w="2127"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c>
          <w:tcPr>
            <w:tcW w:w="2126"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w:t>
            </w:r>
          </w:p>
        </w:tc>
        <w:tc>
          <w:tcPr>
            <w:tcW w:w="1984" w:type="dxa"/>
          </w:tcPr>
          <w:p w:rsidR="001D775F" w:rsidRPr="001D775F" w:rsidRDefault="001D775F" w:rsidP="001D775F">
            <w:pPr>
              <w:jc w:val="center"/>
              <w:rPr>
                <w:rFonts w:ascii="Times New Roman" w:hAnsi="Times New Roman" w:cs="Times New Roman"/>
                <w:color w:val="auto"/>
                <w:sz w:val="24"/>
                <w:szCs w:val="24"/>
              </w:rPr>
            </w:pPr>
            <w:r w:rsidRPr="001D775F">
              <w:rPr>
                <w:rFonts w:ascii="Times New Roman" w:hAnsi="Times New Roman" w:cs="Times New Roman"/>
                <w:color w:val="auto"/>
                <w:sz w:val="24"/>
                <w:szCs w:val="24"/>
              </w:rPr>
              <w:t>+ + +</w:t>
            </w:r>
          </w:p>
        </w:tc>
      </w:tr>
    </w:tbl>
    <w:p w:rsidR="001D775F" w:rsidRPr="001D775F" w:rsidRDefault="001D775F" w:rsidP="001D775F">
      <w:pPr>
        <w:tabs>
          <w:tab w:val="left" w:pos="0"/>
        </w:tabs>
        <w:ind w:left="720"/>
        <w:contextualSpacing/>
        <w:jc w:val="both"/>
        <w:rPr>
          <w:rFonts w:ascii="Times New Roman" w:hAnsi="Times New Roman" w:cs="Times New Roman"/>
          <w:i/>
          <w:color w:val="auto"/>
        </w:rPr>
      </w:pPr>
      <w:r w:rsidRPr="001D775F">
        <w:rPr>
          <w:rFonts w:ascii="Times New Roman" w:hAnsi="Times New Roman" w:cs="Times New Roman"/>
          <w:i/>
          <w:color w:val="auto"/>
        </w:rPr>
        <w:t>Източник: По ,, EVALSED: The resource for the evaluation of Socio-Economic Development“, September 2013</w:t>
      </w:r>
      <w:r w:rsidRPr="001D775F">
        <w:rPr>
          <w:rFonts w:ascii="Times New Roman" w:hAnsi="Times New Roman" w:cs="Times New Roman"/>
          <w:i/>
          <w:color w:val="auto"/>
        </w:rPr>
        <w:cr/>
      </w:r>
    </w:p>
    <w:p w:rsidR="001D775F" w:rsidRPr="001D775F" w:rsidRDefault="001D775F" w:rsidP="001D775F">
      <w:pPr>
        <w:tabs>
          <w:tab w:val="left" w:pos="0"/>
        </w:tabs>
        <w:contextualSpacing/>
        <w:jc w:val="both"/>
        <w:rPr>
          <w:rFonts w:ascii="Times New Roman" w:hAnsi="Times New Roman" w:cs="Times New Roman"/>
          <w:b/>
          <w:color w:val="auto"/>
          <w:sz w:val="28"/>
          <w:szCs w:val="28"/>
        </w:rPr>
      </w:pPr>
    </w:p>
    <w:p w:rsidR="001D775F" w:rsidRPr="001D775F" w:rsidRDefault="001D775F" w:rsidP="001D775F">
      <w:pPr>
        <w:tabs>
          <w:tab w:val="left" w:pos="0"/>
        </w:tabs>
        <w:spacing w:line="360" w:lineRule="auto"/>
        <w:contextualSpacing/>
        <w:jc w:val="both"/>
        <w:rPr>
          <w:rFonts w:ascii="Arial" w:hAnsi="Arial" w:cs="Arial"/>
          <w:color w:val="auto"/>
          <w:sz w:val="24"/>
          <w:szCs w:val="24"/>
        </w:rPr>
      </w:pPr>
      <w:r w:rsidRPr="001D775F">
        <w:rPr>
          <w:rFonts w:ascii="Arial" w:hAnsi="Arial" w:cs="Arial"/>
          <w:color w:val="auto"/>
          <w:sz w:val="24"/>
          <w:szCs w:val="24"/>
        </w:rPr>
        <w:tab/>
        <w:t>Оценките следват логиката на реализация на ОПР</w:t>
      </w:r>
      <w:r w:rsidRPr="001D775F">
        <w:rPr>
          <w:rFonts w:ascii="Arial" w:hAnsi="Arial" w:cs="Arial"/>
          <w:color w:val="auto"/>
          <w:sz w:val="24"/>
          <w:szCs w:val="24"/>
        </w:rPr>
        <w:tab/>
        <w:t>:</w:t>
      </w:r>
    </w:p>
    <w:p w:rsidR="001D775F" w:rsidRPr="001D775F" w:rsidRDefault="001D775F" w:rsidP="004E5383">
      <w:pPr>
        <w:numPr>
          <w:ilvl w:val="0"/>
          <w:numId w:val="8"/>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b/>
          <w:color w:val="auto"/>
          <w:sz w:val="24"/>
          <w:szCs w:val="24"/>
          <w:u w:val="single"/>
        </w:rPr>
        <w:t xml:space="preserve">Предварителната оценка </w:t>
      </w:r>
      <w:r w:rsidRPr="001D775F">
        <w:rPr>
          <w:rFonts w:ascii="Arial" w:hAnsi="Arial" w:cs="Arial"/>
          <w:color w:val="auto"/>
          <w:sz w:val="24"/>
          <w:szCs w:val="24"/>
        </w:rPr>
        <w:t xml:space="preserve">(ex ante) подпомага при планирането да се  идентифицират  обществените потребности, формулирането на целите на ОПР, правилното им таргетиране, отчитане на рисковете и предизвикателствата. Тя изпълнява ,,диагностични” функции, разкрива тяхната целесъобразност и приложимост, подпомагайки разработването им. </w:t>
      </w:r>
    </w:p>
    <w:p w:rsidR="001D775F" w:rsidRPr="001D775F" w:rsidRDefault="001D775F" w:rsidP="004E5383">
      <w:pPr>
        <w:numPr>
          <w:ilvl w:val="0"/>
          <w:numId w:val="8"/>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b/>
          <w:color w:val="auto"/>
          <w:sz w:val="24"/>
          <w:szCs w:val="24"/>
          <w:u w:val="single"/>
        </w:rPr>
        <w:t>Междинната</w:t>
      </w:r>
      <w:r w:rsidRPr="001D775F">
        <w:rPr>
          <w:rFonts w:ascii="Arial" w:hAnsi="Arial" w:cs="Arial"/>
          <w:color w:val="auto"/>
          <w:sz w:val="24"/>
          <w:szCs w:val="24"/>
        </w:rPr>
        <w:t xml:space="preserve"> (mid-term) оценка проследява изпълнението /напредъка/ на осъществяваните политики и качеството на тяхното изпълнение. </w:t>
      </w:r>
    </w:p>
    <w:p w:rsidR="001D775F" w:rsidRPr="001D775F" w:rsidRDefault="001D775F" w:rsidP="004E5383">
      <w:pPr>
        <w:numPr>
          <w:ilvl w:val="0"/>
          <w:numId w:val="8"/>
        </w:numPr>
        <w:tabs>
          <w:tab w:val="left" w:pos="0"/>
          <w:tab w:val="left" w:pos="709"/>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b/>
          <w:color w:val="auto"/>
          <w:sz w:val="24"/>
          <w:szCs w:val="24"/>
          <w:u w:val="single"/>
        </w:rPr>
        <w:t>Последващата</w:t>
      </w:r>
      <w:r w:rsidRPr="001D775F">
        <w:rPr>
          <w:rFonts w:ascii="Arial" w:hAnsi="Arial" w:cs="Arial"/>
          <w:color w:val="auto"/>
          <w:sz w:val="24"/>
          <w:szCs w:val="24"/>
        </w:rPr>
        <w:t xml:space="preserve"> (ex post) оценка се фокусира върху постигнатите резултати /отчетността/  и осъществените въздействия. В този цикъл на оценяването, чрез последващата оценка се прави рекапитулация на цялостната реализация на ОПР, на получените резултати и осъществените въздействия. Тя  има за цел да установи как са използвани обществените ресурси, каква е ефикасността на извършените интервенции, в каква степен са постигнати предвидените цели. Анализират се факторите за постигнатия успех или неизпълнение, за устойчивостта на резултатите и въздействията.</w:t>
      </w:r>
    </w:p>
    <w:p w:rsidR="001D775F" w:rsidRPr="001D775F" w:rsidRDefault="001D775F" w:rsidP="001D775F">
      <w:pPr>
        <w:tabs>
          <w:tab w:val="left" w:pos="0"/>
          <w:tab w:val="left" w:pos="1134"/>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 xml:space="preserve">Настоящата последваща оценка на изпълнението на ОПР 2007-2013 г. на община Берковица се извършва, за да се осигури независима и актуална информация за постигнатите резултати от прилагането на плана. </w:t>
      </w:r>
      <w:r w:rsidRPr="001D775F">
        <w:rPr>
          <w:rFonts w:ascii="Arial" w:hAnsi="Arial" w:cs="Arial"/>
          <w:b/>
          <w:color w:val="auto"/>
          <w:sz w:val="24"/>
          <w:szCs w:val="24"/>
        </w:rPr>
        <w:t xml:space="preserve">Главната цел </w:t>
      </w:r>
      <w:r w:rsidRPr="001D775F">
        <w:rPr>
          <w:rFonts w:ascii="Arial" w:hAnsi="Arial" w:cs="Arial"/>
          <w:color w:val="auto"/>
          <w:sz w:val="24"/>
          <w:szCs w:val="24"/>
        </w:rPr>
        <w:t xml:space="preserve">на тази оценка е да даде цялостна представа за изпълнението на ОПР на община Берковица за периода 2007-2013 г. и за реализацията на неговите стратегически цели и приоритети. На тази основа може да се актуализира политиката за устойчиво интегрирано местно развитие за периода 2014 - 2020 г. </w:t>
      </w:r>
      <w:r w:rsidRPr="001D775F">
        <w:rPr>
          <w:rFonts w:ascii="Arial" w:hAnsi="Arial" w:cs="Arial"/>
          <w:b/>
          <w:color w:val="auto"/>
          <w:sz w:val="24"/>
          <w:szCs w:val="24"/>
        </w:rPr>
        <w:t>Конкретните цели</w:t>
      </w:r>
      <w:r w:rsidRPr="001D775F">
        <w:rPr>
          <w:rFonts w:ascii="Arial" w:hAnsi="Arial" w:cs="Arial"/>
          <w:color w:val="auto"/>
          <w:sz w:val="24"/>
          <w:szCs w:val="24"/>
        </w:rPr>
        <w:t xml:space="preserve"> на последващата оценка на изпълнението на ОПР на Община Берковица за периода 2007-2013 г. са:</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представяне резултатите от изпълнението на целите и приоритетите заложени в ОПР за периода 2007-2013 г, както и устойчивостта на постигнатите резултати;</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да се види до каква степен заложените цели и приоритети са изпълнени и е достигнато очакваното развитие;</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оценяване на ефективността и ефикасността на използваните за периода финансови ресурси за постигане на целите на ОПР на община Берковица, в т.ч. използване   на  възможностите  за  финансиране  от   националния   бюджет  и Оперативните програми (ОП) и управление на собствените финансови ресурси (бюджет на общината);</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осигуряване от  ръководството на общината   на механизъм за контрол чрез информация за резултатите и разходите за тяхното постигане;</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 xml:space="preserve"> подобряване на процеса на планиране за следващия период, като се отчете както постигнатия напредък, така и негативните ефекти;</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 xml:space="preserve"> извеждане  на препоръки за разработване на ОПР на община Берковица за периода 2014 — 2020 г;</w:t>
      </w:r>
    </w:p>
    <w:p w:rsidR="001D775F" w:rsidRPr="001D775F" w:rsidRDefault="001D775F" w:rsidP="004E5383">
      <w:pPr>
        <w:numPr>
          <w:ilvl w:val="1"/>
          <w:numId w:val="9"/>
        </w:numPr>
        <w:tabs>
          <w:tab w:val="left" w:pos="0"/>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осигуряване на публичност на резултатите от тази оценка.</w:t>
      </w:r>
    </w:p>
    <w:p w:rsidR="001D775F" w:rsidRPr="001D775F" w:rsidRDefault="001D775F" w:rsidP="001D775F">
      <w:pPr>
        <w:tabs>
          <w:tab w:val="left" w:pos="0"/>
          <w:tab w:val="left" w:pos="709"/>
        </w:tabs>
        <w:spacing w:after="0" w:line="360" w:lineRule="auto"/>
        <w:jc w:val="both"/>
        <w:rPr>
          <w:rFonts w:ascii="Arial" w:hAnsi="Arial" w:cs="Arial"/>
          <w:color w:val="auto"/>
          <w:sz w:val="24"/>
          <w:szCs w:val="24"/>
        </w:rPr>
      </w:pPr>
      <w:r w:rsidRPr="001D775F">
        <w:rPr>
          <w:rFonts w:ascii="Arial" w:hAnsi="Arial" w:cs="Arial"/>
          <w:color w:val="auto"/>
          <w:sz w:val="24"/>
          <w:szCs w:val="24"/>
        </w:rPr>
        <w:tab/>
        <w:t xml:space="preserve">От така формулираните цели произтичат следните </w:t>
      </w:r>
      <w:r w:rsidRPr="001D775F">
        <w:rPr>
          <w:rFonts w:ascii="Arial" w:hAnsi="Arial" w:cs="Arial"/>
          <w:b/>
          <w:color w:val="auto"/>
          <w:sz w:val="24"/>
          <w:szCs w:val="24"/>
        </w:rPr>
        <w:t>основни задачи</w:t>
      </w:r>
      <w:r w:rsidRPr="001D775F">
        <w:rPr>
          <w:rFonts w:ascii="Arial" w:hAnsi="Arial" w:cs="Arial"/>
          <w:color w:val="auto"/>
          <w:sz w:val="24"/>
          <w:szCs w:val="24"/>
        </w:rPr>
        <w:t xml:space="preserve"> на последващата оценка:</w:t>
      </w:r>
    </w:p>
    <w:p w:rsidR="001D775F" w:rsidRPr="001D775F" w:rsidRDefault="001D775F" w:rsidP="004E5383">
      <w:pPr>
        <w:numPr>
          <w:ilvl w:val="1"/>
          <w:numId w:val="10"/>
        </w:numPr>
        <w:tabs>
          <w:tab w:val="left" w:pos="0"/>
          <w:tab w:val="left" w:pos="1134"/>
          <w:tab w:val="left" w:pos="1418"/>
        </w:tabs>
        <w:spacing w:after="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да се събере и анализира наличната информация за степента на изпълнение на ОПР за периода 2007-2013 г. като цяло и по отделни цели и приоритети;</w:t>
      </w:r>
    </w:p>
    <w:p w:rsidR="001D775F" w:rsidRPr="001D775F" w:rsidRDefault="001D775F" w:rsidP="004E5383">
      <w:pPr>
        <w:numPr>
          <w:ilvl w:val="1"/>
          <w:numId w:val="10"/>
        </w:numPr>
        <w:tabs>
          <w:tab w:val="left" w:pos="0"/>
          <w:tab w:val="left" w:pos="1134"/>
          <w:tab w:val="left" w:pos="1418"/>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да се посочи кои мерки и цели са изпълнени - пълно или частично, обективно отпаднали от ОПР, изпълняват се текущо и т.н.;</w:t>
      </w:r>
    </w:p>
    <w:p w:rsidR="001D775F" w:rsidRPr="001D775F" w:rsidRDefault="001D775F" w:rsidP="004E5383">
      <w:pPr>
        <w:numPr>
          <w:ilvl w:val="1"/>
          <w:numId w:val="10"/>
        </w:numPr>
        <w:tabs>
          <w:tab w:val="left" w:pos="0"/>
          <w:tab w:val="left" w:pos="1134"/>
          <w:tab w:val="left" w:pos="1418"/>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да се посочат слабостите и проблемите при изпълнението на ОПР и да се направят препоръки по отношение на ОПР 2014-2020 г.</w:t>
      </w:r>
    </w:p>
    <w:p w:rsidR="001D775F" w:rsidRPr="001D775F" w:rsidRDefault="001D775F" w:rsidP="001D775F">
      <w:pPr>
        <w:tabs>
          <w:tab w:val="left" w:pos="0"/>
          <w:tab w:val="left" w:pos="709"/>
        </w:tabs>
        <w:spacing w:after="0" w:line="360" w:lineRule="auto"/>
        <w:jc w:val="both"/>
        <w:rPr>
          <w:rFonts w:ascii="Arial" w:hAnsi="Arial" w:cs="Arial"/>
          <w:color w:val="auto"/>
          <w:sz w:val="24"/>
          <w:szCs w:val="24"/>
        </w:rPr>
      </w:pPr>
      <w:r w:rsidRPr="001D775F">
        <w:rPr>
          <w:rFonts w:ascii="Arial" w:hAnsi="Arial" w:cs="Arial"/>
          <w:color w:val="auto"/>
          <w:sz w:val="24"/>
          <w:szCs w:val="24"/>
        </w:rPr>
        <w:tab/>
      </w:r>
      <w:r w:rsidRPr="001D775F">
        <w:rPr>
          <w:rFonts w:ascii="Arial" w:hAnsi="Arial" w:cs="Arial"/>
          <w:b/>
          <w:color w:val="auto"/>
          <w:sz w:val="24"/>
          <w:szCs w:val="24"/>
        </w:rPr>
        <w:t>Предмет</w:t>
      </w:r>
      <w:r w:rsidRPr="001D775F">
        <w:rPr>
          <w:rFonts w:ascii="Arial" w:hAnsi="Arial" w:cs="Arial"/>
          <w:color w:val="auto"/>
          <w:sz w:val="24"/>
          <w:szCs w:val="24"/>
        </w:rPr>
        <w:t xml:space="preserve"> на последващата оценка са:</w:t>
      </w:r>
    </w:p>
    <w:p w:rsidR="001D775F" w:rsidRPr="001D775F" w:rsidRDefault="001D775F" w:rsidP="004E5383">
      <w:pPr>
        <w:numPr>
          <w:ilvl w:val="1"/>
          <w:numId w:val="11"/>
        </w:numPr>
        <w:tabs>
          <w:tab w:val="left" w:pos="0"/>
          <w:tab w:val="left" w:pos="709"/>
          <w:tab w:val="left" w:pos="851"/>
          <w:tab w:val="left" w:pos="993"/>
        </w:tabs>
        <w:spacing w:after="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оценка на степента на постигане целите и устойчивостта на резултатите;</w:t>
      </w:r>
    </w:p>
    <w:p w:rsidR="001D775F" w:rsidRPr="001D775F" w:rsidRDefault="001D775F" w:rsidP="004E5383">
      <w:pPr>
        <w:numPr>
          <w:ilvl w:val="1"/>
          <w:numId w:val="11"/>
        </w:numPr>
        <w:tabs>
          <w:tab w:val="left" w:pos="0"/>
          <w:tab w:val="left" w:pos="709"/>
          <w:tab w:val="left" w:pos="851"/>
          <w:tab w:val="left" w:pos="993"/>
        </w:tabs>
        <w:spacing w:after="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оценка на общото въздействие;</w:t>
      </w:r>
    </w:p>
    <w:p w:rsidR="001D775F" w:rsidRPr="001D775F" w:rsidRDefault="001D775F" w:rsidP="004E5383">
      <w:pPr>
        <w:numPr>
          <w:ilvl w:val="1"/>
          <w:numId w:val="11"/>
        </w:numPr>
        <w:tabs>
          <w:tab w:val="left" w:pos="0"/>
          <w:tab w:val="left" w:pos="709"/>
          <w:tab w:val="left" w:pos="851"/>
          <w:tab w:val="left" w:pos="993"/>
        </w:tabs>
        <w:spacing w:after="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оценка на ефективността и ефикасността на използваните ресурси;</w:t>
      </w:r>
    </w:p>
    <w:p w:rsidR="001D775F" w:rsidRPr="001D775F" w:rsidRDefault="001D775F" w:rsidP="004E5383">
      <w:pPr>
        <w:numPr>
          <w:ilvl w:val="1"/>
          <w:numId w:val="11"/>
        </w:numPr>
        <w:tabs>
          <w:tab w:val="left" w:pos="0"/>
          <w:tab w:val="left" w:pos="709"/>
          <w:tab w:val="left" w:pos="851"/>
          <w:tab w:val="left" w:pos="993"/>
        </w:tabs>
        <w:spacing w:after="12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изводи и препоръки относно провеждането на политиката за регионално и местно развитие.</w:t>
      </w:r>
    </w:p>
    <w:p w:rsidR="001D775F" w:rsidRPr="001D775F" w:rsidRDefault="001D775F" w:rsidP="001D775F">
      <w:pPr>
        <w:tabs>
          <w:tab w:val="left" w:pos="0"/>
          <w:tab w:val="left" w:pos="709"/>
          <w:tab w:val="left" w:pos="1134"/>
        </w:tabs>
        <w:spacing w:after="120" w:line="360" w:lineRule="auto"/>
        <w:jc w:val="both"/>
        <w:rPr>
          <w:rFonts w:ascii="Arial" w:hAnsi="Arial" w:cs="Arial"/>
          <w:color w:val="auto"/>
          <w:sz w:val="24"/>
          <w:szCs w:val="24"/>
        </w:rPr>
      </w:pPr>
      <w:r w:rsidRPr="001D775F">
        <w:rPr>
          <w:rFonts w:ascii="Arial" w:hAnsi="Arial" w:cs="Arial"/>
          <w:color w:val="auto"/>
          <w:sz w:val="24"/>
          <w:szCs w:val="24"/>
        </w:rPr>
        <w:tab/>
      </w:r>
    </w:p>
    <w:p w:rsidR="001D775F" w:rsidRPr="001D775F" w:rsidRDefault="001D775F" w:rsidP="001D775F">
      <w:pPr>
        <w:contextualSpacing/>
        <w:rPr>
          <w:rFonts w:ascii="Times New Roman" w:hAnsi="Times New Roman" w:cs="Times New Roman"/>
          <w:color w:val="auto"/>
          <w:sz w:val="28"/>
          <w:szCs w:val="28"/>
        </w:rPr>
      </w:pPr>
    </w:p>
    <w:p w:rsidR="001D775F" w:rsidRPr="001D775F" w:rsidRDefault="001D775F" w:rsidP="002A1D19">
      <w:pPr>
        <w:shd w:val="clear" w:color="auto" w:fill="C7D5EF" w:themeFill="accent2" w:themeFillTint="66"/>
        <w:spacing w:line="360" w:lineRule="auto"/>
        <w:contextualSpacing/>
        <w:rPr>
          <w:rFonts w:ascii="Arial" w:hAnsi="Arial" w:cs="Arial"/>
          <w:b/>
          <w:color w:val="auto"/>
          <w:sz w:val="28"/>
          <w:szCs w:val="28"/>
        </w:rPr>
      </w:pPr>
      <w:r w:rsidRPr="001D775F">
        <w:rPr>
          <w:rFonts w:ascii="Arial" w:hAnsi="Arial" w:cs="Arial"/>
          <w:b/>
          <w:color w:val="auto"/>
          <w:sz w:val="28"/>
          <w:szCs w:val="28"/>
        </w:rPr>
        <w:t>II</w:t>
      </w:r>
      <w:r w:rsidRPr="001D775F">
        <w:rPr>
          <w:rFonts w:ascii="Arial" w:hAnsi="Arial" w:cs="Arial"/>
          <w:b/>
          <w:color w:val="auto"/>
          <w:sz w:val="28"/>
          <w:szCs w:val="28"/>
          <w:lang w:val="en-US"/>
        </w:rPr>
        <w:t>I</w:t>
      </w:r>
      <w:r w:rsidRPr="001D775F">
        <w:rPr>
          <w:rFonts w:ascii="Arial" w:hAnsi="Arial" w:cs="Arial"/>
          <w:b/>
          <w:color w:val="auto"/>
          <w:sz w:val="28"/>
          <w:szCs w:val="28"/>
        </w:rPr>
        <w:t>. МЕТОДИКА ЗА ИЗПЪЛНЕНИЕ НА ПОСЛЕДВАЩАТА ОЦЕНКА</w:t>
      </w:r>
    </w:p>
    <w:p w:rsidR="002A1D19" w:rsidRDefault="002A1D19" w:rsidP="002A1D19">
      <w:pPr>
        <w:spacing w:line="360" w:lineRule="auto"/>
        <w:ind w:firstLine="720"/>
        <w:jc w:val="both"/>
        <w:rPr>
          <w:rFonts w:ascii="Arial" w:hAnsi="Arial" w:cs="Arial"/>
          <w:color w:val="auto"/>
          <w:sz w:val="24"/>
          <w:szCs w:val="24"/>
        </w:rPr>
      </w:pPr>
    </w:p>
    <w:p w:rsidR="001D775F" w:rsidRPr="001D775F" w:rsidRDefault="001D775F" w:rsidP="002A1D19">
      <w:pPr>
        <w:spacing w:line="360" w:lineRule="auto"/>
        <w:ind w:firstLine="720"/>
        <w:jc w:val="both"/>
        <w:rPr>
          <w:rFonts w:ascii="Arial" w:hAnsi="Arial" w:cs="Arial"/>
          <w:color w:val="auto"/>
          <w:sz w:val="24"/>
          <w:szCs w:val="24"/>
        </w:rPr>
      </w:pPr>
      <w:r w:rsidRPr="001D775F">
        <w:rPr>
          <w:rFonts w:ascii="Arial" w:hAnsi="Arial" w:cs="Arial"/>
          <w:color w:val="auto"/>
          <w:sz w:val="24"/>
          <w:szCs w:val="24"/>
        </w:rPr>
        <w:t xml:space="preserve">Методологията </w:t>
      </w:r>
      <w:r w:rsidRPr="001D775F">
        <w:rPr>
          <w:rFonts w:ascii="Arial" w:hAnsi="Arial" w:cs="Arial"/>
          <w:color w:val="auto"/>
          <w:sz w:val="24"/>
          <w:szCs w:val="24"/>
          <w:lang w:val="en-US"/>
        </w:rPr>
        <w:t>(</w:t>
      </w:r>
      <w:r w:rsidRPr="001D775F">
        <w:rPr>
          <w:rFonts w:ascii="Arial" w:hAnsi="Arial" w:cs="Arial"/>
          <w:color w:val="auto"/>
          <w:sz w:val="24"/>
          <w:szCs w:val="24"/>
        </w:rPr>
        <w:t>технологичният алгоритъм</w:t>
      </w:r>
      <w:r w:rsidRPr="001D775F">
        <w:rPr>
          <w:rFonts w:ascii="Arial" w:hAnsi="Arial" w:cs="Arial"/>
          <w:color w:val="auto"/>
          <w:sz w:val="24"/>
          <w:szCs w:val="24"/>
          <w:lang w:val="en-US"/>
        </w:rPr>
        <w:t>)</w:t>
      </w:r>
      <w:r w:rsidRPr="001D775F">
        <w:rPr>
          <w:rFonts w:ascii="Arial" w:hAnsi="Arial" w:cs="Arial"/>
          <w:color w:val="auto"/>
          <w:sz w:val="24"/>
          <w:szCs w:val="24"/>
        </w:rPr>
        <w:t xml:space="preserve"> на последващата оценка се основава на структуриран, систематичен и итерактивен подход при събиране, обработка, анализиране и представяне на информацията и може да се обобщи по следния начин:</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1. Разработване на оценителна методика;</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2. Събиране и оценка на първоначални данни, чрез проучване на плановите документи и отчети за изпълнение на приоритетите и целите на ОПР;</w:t>
      </w:r>
    </w:p>
    <w:p w:rsidR="001D775F" w:rsidRPr="001D775F" w:rsidRDefault="001D775F" w:rsidP="001D775F">
      <w:pPr>
        <w:spacing w:after="120" w:line="360" w:lineRule="auto"/>
        <w:ind w:firstLine="720"/>
        <w:jc w:val="both"/>
        <w:rPr>
          <w:rFonts w:ascii="Arial" w:hAnsi="Arial" w:cs="Arial"/>
          <w:color w:val="auto"/>
          <w:sz w:val="24"/>
          <w:szCs w:val="24"/>
        </w:rPr>
      </w:pPr>
      <w:r w:rsidRPr="001D775F">
        <w:rPr>
          <w:rFonts w:ascii="Arial" w:hAnsi="Arial" w:cs="Arial"/>
          <w:color w:val="auto"/>
          <w:sz w:val="24"/>
          <w:szCs w:val="24"/>
        </w:rPr>
        <w:t>3. Обработка, анализ и оценка на основните количествени и качествени данни. Анализът и оценката е извършен на базата на: постигнати резултати, въздействие и цялостна ефективност на изпълнението на ОПР; ефективно и ефикасно използване на ресурсите за развитие на територията на общината; политическа и социална ангажираност, административен и институционален капацитет за прилагане на политиката за устойчиво интегрирано регионално и местно развитие; устойчивост на постигнатите резултати.</w:t>
      </w:r>
    </w:p>
    <w:p w:rsidR="001D775F" w:rsidRPr="001D775F" w:rsidRDefault="001D775F" w:rsidP="001D775F">
      <w:pPr>
        <w:tabs>
          <w:tab w:val="left" w:pos="1134"/>
        </w:tabs>
        <w:spacing w:line="360" w:lineRule="auto"/>
        <w:ind w:firstLine="720"/>
        <w:jc w:val="both"/>
        <w:rPr>
          <w:rFonts w:ascii="Arial" w:hAnsi="Arial" w:cs="Arial"/>
          <w:color w:val="auto"/>
          <w:sz w:val="24"/>
          <w:szCs w:val="24"/>
        </w:rPr>
      </w:pPr>
      <w:r w:rsidRPr="001D775F">
        <w:rPr>
          <w:rFonts w:ascii="Arial" w:hAnsi="Arial" w:cs="Arial"/>
          <w:color w:val="auto"/>
          <w:sz w:val="24"/>
          <w:szCs w:val="24"/>
        </w:rPr>
        <w:t>Използвани са две основни групи методи за оценка:</w:t>
      </w:r>
    </w:p>
    <w:p w:rsidR="001D775F" w:rsidRPr="002A1D19" w:rsidRDefault="001D775F" w:rsidP="002A1D19">
      <w:pPr>
        <w:numPr>
          <w:ilvl w:val="0"/>
          <w:numId w:val="12"/>
        </w:numPr>
        <w:tabs>
          <w:tab w:val="left" w:pos="1134"/>
        </w:tabs>
        <w:spacing w:after="120" w:line="360" w:lineRule="auto"/>
        <w:ind w:left="0" w:firstLine="720"/>
        <w:contextualSpacing/>
        <w:jc w:val="both"/>
        <w:rPr>
          <w:rFonts w:ascii="Arial" w:hAnsi="Arial" w:cs="Arial"/>
          <w:color w:val="auto"/>
          <w:sz w:val="24"/>
          <w:szCs w:val="24"/>
        </w:rPr>
      </w:pPr>
      <w:r w:rsidRPr="001D775F">
        <w:rPr>
          <w:rFonts w:ascii="Arial" w:hAnsi="Arial" w:cs="Arial"/>
          <w:color w:val="auto"/>
          <w:sz w:val="24"/>
          <w:szCs w:val="24"/>
        </w:rPr>
        <w:t xml:space="preserve"> Събиране и документиране на информация: проучване и преглед на документи; графично изобразяване на данни, анализ, разговори. Извършена е документална оценка на изпълнението на ОПР и преглед на всички съпътстващи документи на Община Берковица, които допринасят за изпълнението на ОПР. Събирането и обработването на информацията е извършено чрез интернет, срещи разговори със специалисти от общинска и областна администрация, службите по заетостта, работа на терен - срещи и консултации, работа с документи, информация от регионалните структури, наблюдения и други.</w:t>
      </w:r>
    </w:p>
    <w:p w:rsidR="001D775F" w:rsidRPr="001D775F" w:rsidRDefault="001D775F" w:rsidP="002A1D19">
      <w:pPr>
        <w:numPr>
          <w:ilvl w:val="0"/>
          <w:numId w:val="12"/>
        </w:numPr>
        <w:tabs>
          <w:tab w:val="left" w:pos="1134"/>
        </w:tabs>
        <w:spacing w:after="120" w:line="360" w:lineRule="auto"/>
        <w:ind w:left="0" w:firstLine="720"/>
        <w:contextualSpacing/>
        <w:jc w:val="both"/>
        <w:rPr>
          <w:rFonts w:ascii="Arial" w:hAnsi="Arial" w:cs="Arial"/>
          <w:color w:val="auto"/>
          <w:sz w:val="24"/>
          <w:szCs w:val="24"/>
        </w:rPr>
      </w:pPr>
      <w:r w:rsidRPr="001D775F">
        <w:rPr>
          <w:rFonts w:ascii="Arial" w:hAnsi="Arial" w:cs="Arial"/>
          <w:color w:val="auto"/>
          <w:sz w:val="24"/>
          <w:szCs w:val="24"/>
        </w:rPr>
        <w:t xml:space="preserve"> Анализ на събраната документация:  експертна оценка от страна на изпълнителя; анализ за изследване на качеството на изпълнение на приоритетите и целите на плана,  устойчивостта </w:t>
      </w:r>
      <w:r w:rsidR="00AA539F">
        <w:rPr>
          <w:rFonts w:ascii="Arial" w:hAnsi="Arial" w:cs="Arial"/>
          <w:color w:val="auto"/>
          <w:sz w:val="24"/>
          <w:szCs w:val="24"/>
        </w:rPr>
        <w:t>на постигнатите резултати и други.</w:t>
      </w:r>
    </w:p>
    <w:p w:rsidR="001D775F" w:rsidRPr="001D775F" w:rsidRDefault="001D775F" w:rsidP="002A1D19">
      <w:pPr>
        <w:tabs>
          <w:tab w:val="left" w:pos="1134"/>
        </w:tabs>
        <w:spacing w:after="120"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Методическият инструментариум на последващата оценка включва използването на определени критерии за оценка, които характеризират потенциала за реализация и качеството на резултатите при изпълнението на ОПР на община Берковица 2007 – 2013 г.:</w:t>
      </w:r>
    </w:p>
    <w:p w:rsidR="001D775F" w:rsidRPr="001D775F" w:rsidRDefault="001D775F" w:rsidP="004E5383">
      <w:pPr>
        <w:numPr>
          <w:ilvl w:val="0"/>
          <w:numId w:val="13"/>
        </w:numPr>
        <w:tabs>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Отразяване и влияние върху състоянието и промените в социално- икономическия профил на общината за наблюдавания период 2007-2013 г.;</w:t>
      </w:r>
    </w:p>
    <w:p w:rsidR="001D775F" w:rsidRPr="001D775F" w:rsidRDefault="001D775F" w:rsidP="004E5383">
      <w:pPr>
        <w:numPr>
          <w:ilvl w:val="0"/>
          <w:numId w:val="13"/>
        </w:numPr>
        <w:tabs>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Постигнати резултати, въздействие и цялостна ефективност на изпълнението на ОПР;</w:t>
      </w:r>
    </w:p>
    <w:p w:rsidR="001D775F" w:rsidRPr="001D775F" w:rsidRDefault="001D775F" w:rsidP="004E5383">
      <w:pPr>
        <w:numPr>
          <w:ilvl w:val="0"/>
          <w:numId w:val="13"/>
        </w:numPr>
        <w:tabs>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Ефективно и ефикасно използване на ресурсите за развитие на общината;</w:t>
      </w:r>
    </w:p>
    <w:p w:rsidR="001D775F" w:rsidRPr="001D775F" w:rsidRDefault="001D775F" w:rsidP="004E5383">
      <w:pPr>
        <w:numPr>
          <w:ilvl w:val="0"/>
          <w:numId w:val="13"/>
        </w:numPr>
        <w:tabs>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Политическа и социална ангажираност, административен и институционален капацитет за прилагане на политиката за устойчиво интегрирано регионално и местно развитие;</w:t>
      </w:r>
    </w:p>
    <w:p w:rsidR="001D775F" w:rsidRPr="001D775F" w:rsidRDefault="001D775F" w:rsidP="004E5383">
      <w:pPr>
        <w:numPr>
          <w:ilvl w:val="0"/>
          <w:numId w:val="13"/>
        </w:numPr>
        <w:tabs>
          <w:tab w:val="left" w:pos="1134"/>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Устойчивост на постигнатите желани ефекти – ще продължат ли те да съществуват и отвъд времевия хоризонт на ОПР.</w:t>
      </w:r>
    </w:p>
    <w:p w:rsidR="001D775F" w:rsidRPr="001D775F" w:rsidRDefault="001D775F" w:rsidP="001D775F">
      <w:pPr>
        <w:spacing w:line="360" w:lineRule="auto"/>
        <w:ind w:firstLine="720"/>
        <w:jc w:val="both"/>
        <w:rPr>
          <w:rFonts w:ascii="Arial" w:hAnsi="Arial" w:cs="Arial"/>
          <w:i/>
          <w:color w:val="auto"/>
          <w:sz w:val="24"/>
          <w:szCs w:val="24"/>
        </w:rPr>
      </w:pPr>
      <w:r w:rsidRPr="001D775F">
        <w:rPr>
          <w:rFonts w:ascii="Arial" w:hAnsi="Arial" w:cs="Arial"/>
          <w:color w:val="auto"/>
          <w:sz w:val="24"/>
          <w:szCs w:val="24"/>
        </w:rPr>
        <w:t xml:space="preserve">Следва да се има предвид факта, че определените в ОПР на община Берковица „измерители за постигане на основната цел“ </w:t>
      </w:r>
      <w:r w:rsidRPr="001D775F">
        <w:rPr>
          <w:rFonts w:ascii="Arial" w:hAnsi="Arial" w:cs="Arial"/>
          <w:color w:val="auto"/>
          <w:sz w:val="24"/>
          <w:szCs w:val="24"/>
          <w:lang w:val="en-US"/>
        </w:rPr>
        <w:t>(</w:t>
      </w:r>
      <w:r w:rsidRPr="001D775F">
        <w:rPr>
          <w:rFonts w:ascii="Arial" w:hAnsi="Arial" w:cs="Arial"/>
          <w:color w:val="auto"/>
          <w:sz w:val="24"/>
          <w:szCs w:val="24"/>
        </w:rPr>
        <w:t>индикатори за наблюдение на изпълнението</w:t>
      </w:r>
      <w:r w:rsidRPr="001D775F">
        <w:rPr>
          <w:rFonts w:ascii="Arial" w:hAnsi="Arial" w:cs="Arial"/>
          <w:color w:val="auto"/>
          <w:sz w:val="24"/>
          <w:szCs w:val="24"/>
          <w:lang w:val="en-US"/>
        </w:rPr>
        <w:t>)</w:t>
      </w:r>
      <w:r w:rsidRPr="001D775F">
        <w:rPr>
          <w:rFonts w:ascii="Arial" w:hAnsi="Arial" w:cs="Arial"/>
          <w:color w:val="auto"/>
          <w:sz w:val="24"/>
          <w:szCs w:val="24"/>
        </w:rPr>
        <w:t xml:space="preserve"> на приоритетите, всъщност са част от основните показатели за икономически растеж и част от основните показатели за жизнена среда за които липсват базови и/или целеви стойности.</w:t>
      </w:r>
      <w:r w:rsidRPr="001D775F">
        <w:rPr>
          <w:rFonts w:ascii="Arial" w:hAnsi="Arial" w:cs="Arial"/>
          <w:i/>
          <w:color w:val="auto"/>
          <w:sz w:val="24"/>
          <w:szCs w:val="24"/>
        </w:rPr>
        <w:t xml:space="preserve"> Като показател за изготвянето на последващата оценка е използвана формулировката за „степен на изпълнение“ на съответния приоритет.</w:t>
      </w:r>
      <w:r w:rsidRPr="001D775F">
        <w:rPr>
          <w:rFonts w:ascii="Arial" w:hAnsi="Arial" w:cs="Arial"/>
          <w:color w:val="auto"/>
          <w:sz w:val="24"/>
          <w:szCs w:val="24"/>
        </w:rPr>
        <w:t xml:space="preserve"> </w:t>
      </w:r>
    </w:p>
    <w:p w:rsidR="001D775F" w:rsidRPr="001D775F" w:rsidRDefault="001D775F" w:rsidP="001D775F">
      <w:pPr>
        <w:spacing w:line="360" w:lineRule="auto"/>
        <w:ind w:firstLine="720"/>
        <w:jc w:val="both"/>
        <w:rPr>
          <w:rFonts w:ascii="Arial" w:hAnsi="Arial" w:cs="Arial"/>
          <w:color w:val="auto"/>
          <w:sz w:val="24"/>
          <w:szCs w:val="24"/>
        </w:rPr>
      </w:pPr>
      <w:r w:rsidRPr="001D775F">
        <w:rPr>
          <w:rFonts w:ascii="Arial" w:hAnsi="Arial" w:cs="Arial"/>
          <w:color w:val="auto"/>
          <w:sz w:val="24"/>
          <w:szCs w:val="24"/>
        </w:rPr>
        <w:t>За нуждите на оценката са анализирани промените в социално-икономическия профил на община Берковица през седемгодишния период на действие на ОПР 2007-2013 г. Оказана бе от Възложителя подкрепа за осигуряване на необходимата информация и документи, касаещи предмета на оценката.</w:t>
      </w:r>
    </w:p>
    <w:p w:rsidR="00C13880" w:rsidRPr="001D775F" w:rsidRDefault="00C13880" w:rsidP="001D775F">
      <w:pPr>
        <w:spacing w:line="360" w:lineRule="auto"/>
        <w:jc w:val="both"/>
        <w:rPr>
          <w:rFonts w:ascii="Arial" w:hAnsi="Arial" w:cs="Arial"/>
          <w:color w:val="auto"/>
          <w:sz w:val="24"/>
          <w:szCs w:val="24"/>
        </w:rPr>
      </w:pP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1D775F" w:rsidRPr="001D775F" w:rsidTr="0019499F">
        <w:tc>
          <w:tcPr>
            <w:tcW w:w="8789" w:type="dxa"/>
            <w:shd w:val="clear" w:color="auto" w:fill="C7D5EF" w:themeFill="accent2" w:themeFillTint="66"/>
          </w:tcPr>
          <w:p w:rsidR="001D775F" w:rsidRDefault="001D775F" w:rsidP="002A1D19">
            <w:pPr>
              <w:tabs>
                <w:tab w:val="left" w:pos="601"/>
              </w:tabs>
              <w:spacing w:line="360" w:lineRule="auto"/>
              <w:contextualSpacing/>
              <w:jc w:val="both"/>
              <w:rPr>
                <w:rFonts w:ascii="Arial" w:hAnsi="Arial" w:cs="Arial"/>
                <w:b/>
                <w:color w:val="000000" w:themeColor="text1"/>
                <w:sz w:val="28"/>
                <w:szCs w:val="28"/>
              </w:rPr>
            </w:pPr>
            <w:r w:rsidRPr="001D775F">
              <w:rPr>
                <w:rFonts w:ascii="Arial" w:hAnsi="Arial" w:cs="Arial"/>
                <w:b/>
                <w:color w:val="000000" w:themeColor="text1"/>
                <w:sz w:val="28"/>
                <w:szCs w:val="28"/>
                <w:lang w:val="en-US"/>
              </w:rPr>
              <w:t>IV.</w:t>
            </w:r>
            <w:r w:rsidRPr="001D775F">
              <w:rPr>
                <w:rFonts w:ascii="Arial" w:hAnsi="Arial" w:cs="Arial"/>
                <w:b/>
                <w:color w:val="000000" w:themeColor="text1"/>
                <w:sz w:val="28"/>
                <w:szCs w:val="28"/>
              </w:rPr>
              <w:t xml:space="preserve"> ОЦЕНКА НА ИЗПЪЛНЕНИЕТО НА ОПР НА ОБЩИНА БЕРКОВИЦА 2007-2013 Г. </w:t>
            </w:r>
          </w:p>
          <w:p w:rsidR="0019499F" w:rsidRPr="002A1D19" w:rsidRDefault="0019499F" w:rsidP="002A1D19">
            <w:pPr>
              <w:tabs>
                <w:tab w:val="left" w:pos="601"/>
              </w:tabs>
              <w:spacing w:line="360" w:lineRule="auto"/>
              <w:contextualSpacing/>
              <w:jc w:val="both"/>
              <w:rPr>
                <w:rFonts w:ascii="Arial" w:hAnsi="Arial" w:cs="Arial"/>
                <w:b/>
                <w:color w:val="000000" w:themeColor="text1"/>
                <w:sz w:val="28"/>
                <w:szCs w:val="28"/>
              </w:rPr>
            </w:pPr>
          </w:p>
        </w:tc>
      </w:tr>
    </w:tbl>
    <w:p w:rsidR="001D775F" w:rsidRPr="001D775F" w:rsidRDefault="001D775F" w:rsidP="001D775F">
      <w:pPr>
        <w:spacing w:line="360" w:lineRule="auto"/>
        <w:jc w:val="both"/>
        <w:rPr>
          <w:rFonts w:ascii="Arial" w:hAnsi="Arial" w:cs="Arial"/>
          <w:color w:val="auto"/>
          <w:sz w:val="28"/>
          <w:szCs w:val="28"/>
        </w:rPr>
      </w:pPr>
    </w:p>
    <w:p w:rsidR="001D775F" w:rsidRPr="001D775F" w:rsidRDefault="001D775F" w:rsidP="0019499F">
      <w:pPr>
        <w:numPr>
          <w:ilvl w:val="0"/>
          <w:numId w:val="14"/>
        </w:numPr>
        <w:tabs>
          <w:tab w:val="left" w:pos="426"/>
        </w:tabs>
        <w:spacing w:after="120" w:line="360" w:lineRule="auto"/>
        <w:ind w:left="0" w:firstLine="0"/>
        <w:contextualSpacing/>
        <w:jc w:val="both"/>
        <w:rPr>
          <w:rFonts w:ascii="Arial" w:hAnsi="Arial" w:cs="Arial"/>
          <w:b/>
          <w:color w:val="auto"/>
          <w:sz w:val="28"/>
          <w:szCs w:val="28"/>
        </w:rPr>
      </w:pPr>
      <w:r w:rsidRPr="001D775F">
        <w:rPr>
          <w:rFonts w:ascii="Arial" w:hAnsi="Arial" w:cs="Arial"/>
          <w:b/>
          <w:color w:val="auto"/>
          <w:sz w:val="28"/>
          <w:szCs w:val="28"/>
        </w:rPr>
        <w:t>Оценка на съответствието на структурата и съдържанието на ОПР на община Берковица 2007-2013 г. със законовите изисквания.</w:t>
      </w:r>
    </w:p>
    <w:p w:rsidR="001D775F" w:rsidRPr="001D775F" w:rsidRDefault="001D775F" w:rsidP="0019499F">
      <w:pPr>
        <w:tabs>
          <w:tab w:val="left" w:pos="709"/>
        </w:tabs>
        <w:spacing w:after="120" w:line="360" w:lineRule="auto"/>
        <w:jc w:val="both"/>
        <w:rPr>
          <w:rFonts w:ascii="Arial" w:hAnsi="Arial" w:cs="Arial"/>
          <w:color w:val="auto"/>
          <w:sz w:val="24"/>
          <w:szCs w:val="24"/>
        </w:rPr>
      </w:pPr>
      <w:r w:rsidRPr="001D775F">
        <w:rPr>
          <w:rFonts w:ascii="Arial" w:hAnsi="Arial" w:cs="Arial"/>
          <w:b/>
          <w:color w:val="auto"/>
          <w:sz w:val="28"/>
          <w:szCs w:val="28"/>
        </w:rPr>
        <w:tab/>
      </w:r>
      <w:r w:rsidRPr="001D775F">
        <w:rPr>
          <w:rFonts w:ascii="Arial" w:hAnsi="Arial" w:cs="Arial"/>
          <w:color w:val="auto"/>
          <w:sz w:val="24"/>
          <w:szCs w:val="24"/>
        </w:rPr>
        <w:tab/>
        <w:t>ОПР на община Берковица е разработен в съответствие с изискванията на Закона за регионалното развитие на Република България (</w:t>
      </w:r>
      <w:r w:rsidRPr="001D775F">
        <w:rPr>
          <w:rFonts w:ascii="Arial" w:hAnsi="Arial" w:cs="Arial"/>
          <w:i/>
          <w:color w:val="auto"/>
          <w:sz w:val="24"/>
          <w:szCs w:val="24"/>
        </w:rPr>
        <w:t>Обнародван ДВ, бр.14 от 20.02.2004 г. и отменен в бр. 50 от 30.05.2008 г. на ДВ</w:t>
      </w:r>
      <w:r w:rsidRPr="001D775F">
        <w:rPr>
          <w:rFonts w:ascii="Arial" w:hAnsi="Arial" w:cs="Arial"/>
          <w:color w:val="auto"/>
          <w:sz w:val="24"/>
          <w:szCs w:val="24"/>
        </w:rPr>
        <w:t>) и действащата към този момент подзаконова нормативна уредба, в т.ч. ,,Методически указания за разработване на общински планове за развитие” одобрени от Министъра на регионалното развитие и благоустройството със Заповед № РД-02-14-12/11.01.2005 г.</w:t>
      </w:r>
    </w:p>
    <w:p w:rsidR="001D775F" w:rsidRPr="001D775F" w:rsidRDefault="001D775F" w:rsidP="001D775F">
      <w:pPr>
        <w:tabs>
          <w:tab w:val="left" w:pos="709"/>
        </w:tabs>
        <w:spacing w:line="360" w:lineRule="auto"/>
        <w:jc w:val="both"/>
        <w:rPr>
          <w:rFonts w:ascii="Arial" w:hAnsi="Arial" w:cs="Arial"/>
          <w:color w:val="auto"/>
          <w:sz w:val="24"/>
          <w:szCs w:val="24"/>
        </w:rPr>
      </w:pPr>
      <w:r w:rsidRPr="001D775F">
        <w:rPr>
          <w:rFonts w:ascii="Arial" w:hAnsi="Arial" w:cs="Arial"/>
          <w:color w:val="auto"/>
          <w:sz w:val="24"/>
          <w:szCs w:val="24"/>
        </w:rPr>
        <w:tab/>
        <w:t>В съответствие с горепосочените нормативни изисквания, структурата на плана за развитие на всяка община следва да съдържа:</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1. анализ на икономическото и социалното развитие на общината;</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2. целите и приоритетите за развитие на общината за определен период;</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3. индикативна финансова таблица, обобщаваща необходимите ресурси за реализация на плана;</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4. индикаторите за наблюдението и оценката на плана;</w:t>
      </w:r>
    </w:p>
    <w:p w:rsidR="001D775F" w:rsidRPr="001D775F" w:rsidRDefault="001D775F" w:rsidP="001D775F">
      <w:pPr>
        <w:tabs>
          <w:tab w:val="left" w:pos="709"/>
          <w:tab w:val="left" w:pos="993"/>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5. действия по наблюдението, оценката и актуализацията на плана;</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6. описание на необходимите действия за прилагане принципа на партньорство и осигуряване на информация и публичност;</w:t>
      </w:r>
    </w:p>
    <w:p w:rsidR="001D775F" w:rsidRPr="001D775F" w:rsidRDefault="001D775F" w:rsidP="001D775F">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7. програма за реализация на общинския план за развитие, с която се конкретизират проектите за неговото изпълнение, съответните финансови ресурси и звената за изпълнение на проектите;</w:t>
      </w:r>
    </w:p>
    <w:p w:rsidR="0019499F" w:rsidRDefault="001D775F" w:rsidP="00B57AC1">
      <w:pPr>
        <w:tabs>
          <w:tab w:val="left" w:pos="709"/>
        </w:tabs>
        <w:spacing w:line="360" w:lineRule="auto"/>
        <w:ind w:firstLine="709"/>
        <w:jc w:val="both"/>
        <w:rPr>
          <w:rFonts w:ascii="Arial" w:hAnsi="Arial" w:cs="Arial"/>
          <w:color w:val="auto"/>
          <w:sz w:val="24"/>
          <w:szCs w:val="24"/>
        </w:rPr>
      </w:pPr>
      <w:r w:rsidRPr="001D775F">
        <w:rPr>
          <w:rFonts w:ascii="Arial" w:hAnsi="Arial" w:cs="Arial"/>
          <w:color w:val="auto"/>
          <w:sz w:val="24"/>
          <w:szCs w:val="24"/>
        </w:rPr>
        <w:t>8. предварителната оценка на плана;</w:t>
      </w:r>
    </w:p>
    <w:p w:rsidR="00B57AC1" w:rsidRPr="001D775F" w:rsidRDefault="00B57AC1" w:rsidP="00B57AC1">
      <w:pPr>
        <w:tabs>
          <w:tab w:val="left" w:pos="709"/>
        </w:tabs>
        <w:spacing w:line="360" w:lineRule="auto"/>
        <w:ind w:firstLine="709"/>
        <w:jc w:val="both"/>
        <w:rPr>
          <w:rFonts w:ascii="Arial" w:hAnsi="Arial" w:cs="Arial"/>
          <w:color w:val="auto"/>
          <w:sz w:val="24"/>
          <w:szCs w:val="24"/>
        </w:rPr>
      </w:pPr>
    </w:p>
    <w:p w:rsidR="001D775F" w:rsidRPr="001D775F" w:rsidRDefault="001D775F" w:rsidP="001D775F">
      <w:pPr>
        <w:tabs>
          <w:tab w:val="left" w:pos="709"/>
        </w:tabs>
        <w:spacing w:line="360" w:lineRule="auto"/>
        <w:jc w:val="both"/>
        <w:rPr>
          <w:rFonts w:ascii="Arial" w:hAnsi="Arial" w:cs="Arial"/>
          <w:color w:val="auto"/>
          <w:sz w:val="24"/>
          <w:szCs w:val="24"/>
        </w:rPr>
      </w:pPr>
      <w:r w:rsidRPr="001D775F">
        <w:rPr>
          <w:rFonts w:ascii="Arial" w:hAnsi="Arial" w:cs="Arial"/>
          <w:color w:val="auto"/>
          <w:sz w:val="24"/>
          <w:szCs w:val="24"/>
        </w:rPr>
        <w:tab/>
      </w:r>
      <w:r w:rsidRPr="001D775F">
        <w:rPr>
          <w:rFonts w:ascii="Arial" w:hAnsi="Arial" w:cs="Arial"/>
          <w:i/>
          <w:color w:val="auto"/>
          <w:sz w:val="24"/>
          <w:szCs w:val="24"/>
        </w:rPr>
        <w:t xml:space="preserve">Структурата на ОПР </w:t>
      </w:r>
      <w:r w:rsidRPr="001D775F">
        <w:rPr>
          <w:rFonts w:ascii="Arial" w:hAnsi="Arial" w:cs="Arial"/>
          <w:color w:val="auto"/>
          <w:sz w:val="24"/>
          <w:szCs w:val="24"/>
        </w:rPr>
        <w:t>на община Берковица (2007 - 2013 г.) е следната:</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Увод</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lang w:val="en-US"/>
        </w:rPr>
      </w:pPr>
      <w:r w:rsidRPr="001D775F">
        <w:rPr>
          <w:rFonts w:ascii="Arial Narrow" w:hAnsi="Arial Narrow" w:cs="Arial"/>
          <w:color w:val="auto"/>
          <w:sz w:val="24"/>
          <w:szCs w:val="24"/>
        </w:rPr>
        <w:t xml:space="preserve">І. Профил на общината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lang w:val="en-US"/>
        </w:rPr>
      </w:pPr>
      <w:r w:rsidRPr="001D775F">
        <w:rPr>
          <w:rFonts w:ascii="Arial Narrow" w:hAnsi="Arial Narrow" w:cs="Arial"/>
          <w:color w:val="auto"/>
          <w:sz w:val="24"/>
          <w:szCs w:val="24"/>
        </w:rPr>
        <w:t xml:space="preserve">І.1 Основни географски характеристики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lang w:val="en-US"/>
        </w:rPr>
      </w:pPr>
      <w:r w:rsidRPr="001D775F">
        <w:rPr>
          <w:rFonts w:ascii="Arial Narrow" w:hAnsi="Arial Narrow" w:cs="Arial"/>
          <w:color w:val="auto"/>
          <w:sz w:val="24"/>
          <w:szCs w:val="24"/>
        </w:rPr>
        <w:t xml:space="preserve">І.2 Оценка на природните ресурси и на културно-историческото наследство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І.3 Анализ на действащи планове и разработки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І.4 Човешки ресурси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І.5 Стопански сектор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І.5.1 Развитие на икономиката – тенденции, процеси, проблем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І.5.2 Развитие на селското стопанство</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І.5.3 Развитие на индустрията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І.6 Техническа инфраструктура и опазване на околната средa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І.7 Райониране на общинската територия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ІІ. SWOT анализ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ІІІ. Стратегия за развитие на общината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ІІІ.1 Визия за развитие на общината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lang w:val="en-US"/>
        </w:rPr>
      </w:pPr>
      <w:r w:rsidRPr="001D775F">
        <w:rPr>
          <w:rFonts w:ascii="Arial Narrow" w:hAnsi="Arial Narrow" w:cs="Arial"/>
          <w:color w:val="auto"/>
          <w:sz w:val="24"/>
          <w:szCs w:val="24"/>
        </w:rPr>
        <w:t xml:space="preserve">ІІІ.2 Стратегически цели за развитие на общината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426"/>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ІV. Цели, приоритети и мерки на общинския план за развитие до 2013 г.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426"/>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V. Индикативна финансова таблица</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426"/>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VІ. Изпълнение, наблюдение и актуализация на общинския план за развитие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426"/>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VІ.1 Изпълнение на плана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rPr>
      </w:pPr>
      <w:r w:rsidRPr="001D775F">
        <w:rPr>
          <w:rFonts w:ascii="Arial Narrow" w:hAnsi="Arial Narrow" w:cs="Arial"/>
          <w:color w:val="auto"/>
          <w:sz w:val="24"/>
          <w:szCs w:val="24"/>
        </w:rPr>
        <w:t xml:space="preserve">VІ.2 Мониторинг/наблюдение, оценка и актуализация на плана </w:t>
      </w:r>
    </w:p>
    <w:p w:rsidR="001D775F" w:rsidRPr="001D775F" w:rsidRDefault="001D775F" w:rsidP="001D775F">
      <w:pPr>
        <w:pBdr>
          <w:top w:val="dotDotDash" w:sz="4" w:space="1" w:color="auto"/>
          <w:left w:val="dotDotDash" w:sz="4" w:space="4" w:color="auto"/>
          <w:bottom w:val="dotDotDash" w:sz="4" w:space="1" w:color="auto"/>
          <w:right w:val="dotDotDash" w:sz="4" w:space="4" w:color="auto"/>
        </w:pBdr>
        <w:tabs>
          <w:tab w:val="left" w:pos="709"/>
        </w:tabs>
        <w:spacing w:line="240" w:lineRule="auto"/>
        <w:ind w:left="709" w:right="752"/>
        <w:jc w:val="both"/>
        <w:rPr>
          <w:rFonts w:ascii="Arial Narrow" w:hAnsi="Arial Narrow" w:cs="Arial"/>
          <w:color w:val="auto"/>
          <w:sz w:val="24"/>
          <w:szCs w:val="24"/>
          <w:lang w:val="en-US"/>
        </w:rPr>
      </w:pPr>
      <w:r w:rsidRPr="001D775F">
        <w:rPr>
          <w:rFonts w:ascii="Arial Narrow" w:hAnsi="Arial Narrow" w:cs="Arial"/>
          <w:color w:val="auto"/>
          <w:sz w:val="24"/>
          <w:szCs w:val="24"/>
        </w:rPr>
        <w:t>ПРИЛОЖЕНИЯ</w:t>
      </w:r>
    </w:p>
    <w:p w:rsidR="001D775F" w:rsidRPr="001D775F" w:rsidRDefault="001D775F" w:rsidP="001D775F">
      <w:pPr>
        <w:tabs>
          <w:tab w:val="left" w:pos="426"/>
        </w:tabs>
        <w:spacing w:line="360" w:lineRule="auto"/>
        <w:jc w:val="both"/>
        <w:rPr>
          <w:rFonts w:ascii="Arial" w:hAnsi="Arial" w:cs="Arial"/>
          <w:b/>
          <w:color w:val="auto"/>
          <w:sz w:val="28"/>
          <w:szCs w:val="28"/>
        </w:rPr>
      </w:pPr>
    </w:p>
    <w:p w:rsidR="001D775F" w:rsidRPr="001D775F" w:rsidRDefault="001D775F" w:rsidP="001D775F">
      <w:pPr>
        <w:tabs>
          <w:tab w:val="left" w:pos="709"/>
        </w:tabs>
        <w:spacing w:line="360" w:lineRule="auto"/>
        <w:jc w:val="both"/>
      </w:pPr>
      <w:r w:rsidRPr="001D775F">
        <w:rPr>
          <w:rFonts w:ascii="Arial" w:hAnsi="Arial" w:cs="Arial"/>
          <w:b/>
          <w:color w:val="auto"/>
          <w:sz w:val="28"/>
          <w:szCs w:val="28"/>
        </w:rPr>
        <w:tab/>
      </w:r>
      <w:r w:rsidRPr="001D775F">
        <w:rPr>
          <w:rFonts w:ascii="Arial" w:hAnsi="Arial" w:cs="Arial"/>
          <w:color w:val="auto"/>
          <w:sz w:val="24"/>
          <w:szCs w:val="24"/>
        </w:rPr>
        <w:t xml:space="preserve">Прегледът на структурата и съдържанието на ОПР на община Берковица </w:t>
      </w:r>
      <w:r w:rsidRPr="001D775F">
        <w:rPr>
          <w:rFonts w:ascii="Arial" w:hAnsi="Arial" w:cs="Arial"/>
          <w:color w:val="auto"/>
          <w:sz w:val="24"/>
          <w:szCs w:val="24"/>
          <w:lang w:val="en-US"/>
        </w:rPr>
        <w:t>(</w:t>
      </w:r>
      <w:r w:rsidRPr="001D775F">
        <w:rPr>
          <w:rFonts w:ascii="Arial" w:hAnsi="Arial" w:cs="Arial"/>
          <w:color w:val="auto"/>
          <w:sz w:val="24"/>
          <w:szCs w:val="24"/>
        </w:rPr>
        <w:t>2007-2013 г.</w:t>
      </w:r>
      <w:r w:rsidRPr="001D775F">
        <w:rPr>
          <w:rFonts w:ascii="Arial" w:hAnsi="Arial" w:cs="Arial"/>
          <w:color w:val="auto"/>
          <w:sz w:val="24"/>
          <w:szCs w:val="24"/>
          <w:lang w:val="en-US"/>
        </w:rPr>
        <w:t>)</w:t>
      </w:r>
      <w:r w:rsidRPr="001D775F">
        <w:rPr>
          <w:rFonts w:ascii="Arial" w:hAnsi="Arial" w:cs="Arial"/>
          <w:color w:val="auto"/>
          <w:sz w:val="24"/>
          <w:szCs w:val="24"/>
        </w:rPr>
        <w:t xml:space="preserve"> показва следното:</w:t>
      </w:r>
      <w:r w:rsidRPr="001D775F">
        <w:t xml:space="preserve"> </w:t>
      </w:r>
    </w:p>
    <w:p w:rsidR="001D775F" w:rsidRPr="001D775F" w:rsidRDefault="001D775F" w:rsidP="004E5383">
      <w:pPr>
        <w:numPr>
          <w:ilvl w:val="0"/>
          <w:numId w:val="15"/>
        </w:numPr>
        <w:tabs>
          <w:tab w:val="left" w:pos="0"/>
          <w:tab w:val="left" w:pos="1134"/>
        </w:tabs>
        <w:spacing w:line="360" w:lineRule="auto"/>
        <w:ind w:left="0" w:firstLine="709"/>
        <w:jc w:val="both"/>
        <w:rPr>
          <w:rFonts w:ascii="Arial" w:hAnsi="Arial" w:cs="Arial"/>
          <w:b/>
          <w:color w:val="auto"/>
          <w:sz w:val="24"/>
          <w:szCs w:val="24"/>
        </w:rPr>
      </w:pPr>
      <w:r w:rsidRPr="001D775F">
        <w:rPr>
          <w:rFonts w:ascii="Arial" w:hAnsi="Arial" w:cs="Arial"/>
          <w:b/>
          <w:color w:val="auto"/>
          <w:sz w:val="24"/>
          <w:szCs w:val="24"/>
        </w:rPr>
        <w:t>Изготвена е програма за реализация на общинския план за развитие по години и приоритети;</w:t>
      </w:r>
    </w:p>
    <w:p w:rsidR="001D775F" w:rsidRPr="001D775F" w:rsidRDefault="001D775F" w:rsidP="004E5383">
      <w:pPr>
        <w:numPr>
          <w:ilvl w:val="0"/>
          <w:numId w:val="15"/>
        </w:numPr>
        <w:tabs>
          <w:tab w:val="left" w:pos="0"/>
          <w:tab w:val="left" w:pos="1134"/>
        </w:tabs>
        <w:spacing w:line="360" w:lineRule="auto"/>
        <w:ind w:left="0" w:firstLine="709"/>
        <w:jc w:val="both"/>
        <w:rPr>
          <w:rFonts w:ascii="Arial" w:hAnsi="Arial" w:cs="Arial"/>
          <w:b/>
          <w:color w:val="auto"/>
          <w:sz w:val="24"/>
          <w:szCs w:val="24"/>
        </w:rPr>
      </w:pPr>
      <w:r w:rsidRPr="001D775F">
        <w:rPr>
          <w:rFonts w:ascii="Arial" w:hAnsi="Arial" w:cs="Arial"/>
          <w:b/>
          <w:color w:val="auto"/>
          <w:sz w:val="24"/>
          <w:szCs w:val="24"/>
        </w:rPr>
        <w:t>Недостатъчно са разписани необходимите действия за прилагане принципа на партньорство и осигуряване на информация и публичност;</w:t>
      </w:r>
    </w:p>
    <w:p w:rsidR="001D775F" w:rsidRPr="001D775F" w:rsidRDefault="001D775F" w:rsidP="0019499F">
      <w:pPr>
        <w:numPr>
          <w:ilvl w:val="0"/>
          <w:numId w:val="15"/>
        </w:numPr>
        <w:tabs>
          <w:tab w:val="left" w:pos="0"/>
          <w:tab w:val="left" w:pos="1134"/>
        </w:tabs>
        <w:spacing w:after="120" w:line="360" w:lineRule="auto"/>
        <w:ind w:left="0" w:firstLine="709"/>
        <w:jc w:val="both"/>
      </w:pPr>
      <w:r w:rsidRPr="001D775F">
        <w:rPr>
          <w:rFonts w:ascii="Arial" w:hAnsi="Arial" w:cs="Arial"/>
          <w:color w:val="auto"/>
          <w:sz w:val="24"/>
          <w:szCs w:val="24"/>
        </w:rPr>
        <w:t xml:space="preserve">В текста на ОПР след определената стратегическа цел за развитие на община Берковица са посочени конкретни </w:t>
      </w:r>
      <w:r w:rsidRPr="001D775F">
        <w:rPr>
          <w:rFonts w:ascii="Arial" w:hAnsi="Arial" w:cs="Arial"/>
          <w:b/>
          <w:color w:val="auto"/>
          <w:sz w:val="24"/>
          <w:szCs w:val="24"/>
        </w:rPr>
        <w:t>измерители за постигане на основната цел:</w:t>
      </w:r>
      <w:r w:rsidRPr="001D775F">
        <w:rPr>
          <w:rFonts w:ascii="Arial" w:hAnsi="Arial" w:cs="Arial"/>
          <w:color w:val="auto"/>
          <w:sz w:val="24"/>
          <w:szCs w:val="24"/>
        </w:rPr>
        <w:t xml:space="preserve"> основни показатели за икономически растеж и основни</w:t>
      </w:r>
      <w:r w:rsidRPr="001D775F">
        <w:rPr>
          <w:color w:val="auto"/>
        </w:rPr>
        <w:t xml:space="preserve"> </w:t>
      </w:r>
      <w:r w:rsidRPr="001D775F">
        <w:rPr>
          <w:rFonts w:ascii="Arial" w:hAnsi="Arial" w:cs="Arial"/>
          <w:color w:val="auto"/>
          <w:sz w:val="24"/>
          <w:szCs w:val="24"/>
        </w:rPr>
        <w:t>показатели за жизнена среда. Тези измерители нямат базова и целева стойност.</w:t>
      </w:r>
    </w:p>
    <w:p w:rsidR="001D775F" w:rsidRPr="001D775F" w:rsidRDefault="001D775F" w:rsidP="0019499F">
      <w:pPr>
        <w:tabs>
          <w:tab w:val="left" w:pos="0"/>
          <w:tab w:val="left" w:pos="709"/>
        </w:tabs>
        <w:spacing w:after="120" w:line="360" w:lineRule="auto"/>
        <w:jc w:val="both"/>
        <w:rPr>
          <w:rFonts w:ascii="Arial" w:hAnsi="Arial" w:cs="Arial"/>
          <w:color w:val="auto"/>
          <w:sz w:val="24"/>
          <w:szCs w:val="24"/>
        </w:rPr>
      </w:pPr>
      <w:r w:rsidRPr="001D775F">
        <w:rPr>
          <w:rFonts w:ascii="Arial" w:hAnsi="Arial" w:cs="Arial"/>
          <w:color w:val="auto"/>
          <w:sz w:val="24"/>
          <w:szCs w:val="24"/>
        </w:rPr>
        <w:tab/>
        <w:t>Съгласно Методическите указания на МРР цитирани по-горе, ОПР следва да включва разработена система за индикатори за целите на текущия мониторинг и оценки. Системата следва да включва индикатори за: Ресурси – съотносими към бюджета; Продукти в резултат на извършваните дейности; Резултати от проектите – показател за ефективността и ефикасността от изпълнението им; Въздействия върху целевите групи и общинската общност, измерим определен период след приключване на проектите.</w:t>
      </w:r>
      <w:r w:rsidRPr="001D775F">
        <w:t xml:space="preserve"> </w:t>
      </w:r>
      <w:r w:rsidRPr="001D775F">
        <w:rPr>
          <w:rFonts w:ascii="Arial" w:hAnsi="Arial" w:cs="Arial"/>
          <w:color w:val="auto"/>
          <w:sz w:val="24"/>
          <w:szCs w:val="24"/>
        </w:rPr>
        <w:t>Индикаторите следва да имат количествен измерител, като се определят базови и целеви стойности, спрямо които в последствие да бъде измервано изпълнението.</w:t>
      </w:r>
    </w:p>
    <w:p w:rsidR="001D775F" w:rsidRPr="001D775F" w:rsidRDefault="001D775F" w:rsidP="0019499F">
      <w:pPr>
        <w:tabs>
          <w:tab w:val="left" w:pos="0"/>
          <w:tab w:val="left" w:pos="709"/>
        </w:tabs>
        <w:spacing w:after="120" w:line="360" w:lineRule="auto"/>
        <w:jc w:val="both"/>
        <w:rPr>
          <w:rFonts w:ascii="Arial" w:hAnsi="Arial" w:cs="Arial"/>
          <w:b/>
          <w:color w:val="auto"/>
          <w:sz w:val="24"/>
          <w:szCs w:val="24"/>
        </w:rPr>
      </w:pPr>
      <w:r w:rsidRPr="001D775F">
        <w:rPr>
          <w:rFonts w:ascii="Arial" w:hAnsi="Arial" w:cs="Arial"/>
          <w:color w:val="auto"/>
          <w:sz w:val="24"/>
          <w:szCs w:val="24"/>
        </w:rPr>
        <w:tab/>
      </w:r>
      <w:r w:rsidRPr="001D775F">
        <w:rPr>
          <w:rFonts w:ascii="Arial" w:hAnsi="Arial" w:cs="Arial"/>
          <w:b/>
          <w:color w:val="auto"/>
          <w:sz w:val="24"/>
          <w:szCs w:val="24"/>
        </w:rPr>
        <w:t>Важно е да се посочи причината за проблемите с индикаторите за оценка, а именно обстоятелството, че при изготвяне на ОПР повечето от общините не разполагат с достатъчно информация,  която да позволява създаването на надеждна система от индикатори, съгласно изискванията на нормативната уредба</w:t>
      </w:r>
    </w:p>
    <w:p w:rsidR="001D775F" w:rsidRPr="001D775F" w:rsidRDefault="001D775F" w:rsidP="0019499F">
      <w:pPr>
        <w:numPr>
          <w:ilvl w:val="0"/>
          <w:numId w:val="26"/>
        </w:numPr>
        <w:tabs>
          <w:tab w:val="left" w:pos="0"/>
          <w:tab w:val="left" w:pos="709"/>
        </w:tabs>
        <w:spacing w:after="120" w:line="360" w:lineRule="auto"/>
        <w:jc w:val="both"/>
        <w:rPr>
          <w:rFonts w:ascii="Arial" w:hAnsi="Arial" w:cs="Arial"/>
          <w:color w:val="auto"/>
          <w:sz w:val="24"/>
          <w:szCs w:val="24"/>
        </w:rPr>
      </w:pPr>
      <w:r w:rsidRPr="001D775F">
        <w:rPr>
          <w:rFonts w:ascii="Arial" w:hAnsi="Arial" w:cs="Arial"/>
          <w:b/>
          <w:color w:val="auto"/>
          <w:sz w:val="24"/>
          <w:szCs w:val="24"/>
        </w:rPr>
        <w:t>Индикативната финансова таблица,</w:t>
      </w:r>
      <w:r w:rsidRPr="001D775F">
        <w:rPr>
          <w:rFonts w:ascii="Arial" w:hAnsi="Arial" w:cs="Arial"/>
          <w:color w:val="auto"/>
          <w:sz w:val="24"/>
          <w:szCs w:val="24"/>
        </w:rPr>
        <w:t xml:space="preserve"> която е приложение към ОПР е изготвена по години.</w:t>
      </w:r>
    </w:p>
    <w:p w:rsidR="001D775F" w:rsidRPr="001D775F" w:rsidRDefault="001D775F" w:rsidP="004E5383">
      <w:pPr>
        <w:numPr>
          <w:ilvl w:val="0"/>
          <w:numId w:val="15"/>
        </w:numPr>
        <w:tabs>
          <w:tab w:val="left" w:pos="0"/>
          <w:tab w:val="left" w:pos="993"/>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 xml:space="preserve"> Стратегическата рамка на ОПР на община Берковица включва: визия – стратегическа цел – приоритети – цели – мерки и дейности. Логиката, която следва формулирането на целите е от най-общо дефинираните приоритети, да се преминава към по-конкретни цели и мерки. Описани са </w:t>
      </w:r>
      <w:r w:rsidRPr="001D775F">
        <w:rPr>
          <w:rFonts w:ascii="Arial" w:hAnsi="Arial" w:cs="Arial"/>
          <w:b/>
          <w:color w:val="auto"/>
          <w:sz w:val="24"/>
          <w:szCs w:val="24"/>
        </w:rPr>
        <w:t>4 основни приоритета</w:t>
      </w:r>
      <w:r w:rsidRPr="001D775F">
        <w:rPr>
          <w:rFonts w:ascii="Arial" w:hAnsi="Arial" w:cs="Arial"/>
          <w:color w:val="auto"/>
          <w:sz w:val="24"/>
          <w:szCs w:val="24"/>
        </w:rPr>
        <w:t xml:space="preserve">, в рамките, на които да се развива политиката на общината. За всеки от приоритетите допълнително са определени и </w:t>
      </w:r>
      <w:r w:rsidRPr="001D775F">
        <w:rPr>
          <w:rFonts w:ascii="Arial" w:hAnsi="Arial" w:cs="Arial"/>
          <w:b/>
          <w:color w:val="auto"/>
          <w:sz w:val="24"/>
          <w:szCs w:val="24"/>
        </w:rPr>
        <w:t>изброени 9 конкретни  цели.</w:t>
      </w:r>
      <w:r w:rsidRPr="001D775F">
        <w:rPr>
          <w:rFonts w:ascii="Arial" w:hAnsi="Arial" w:cs="Arial"/>
          <w:color w:val="auto"/>
          <w:sz w:val="24"/>
          <w:szCs w:val="24"/>
        </w:rPr>
        <w:t xml:space="preserve"> За изпълнението на тези цели са заложени </w:t>
      </w:r>
      <w:r w:rsidRPr="001D775F">
        <w:rPr>
          <w:rFonts w:ascii="Arial" w:hAnsi="Arial" w:cs="Arial"/>
          <w:b/>
          <w:color w:val="auto"/>
          <w:sz w:val="24"/>
          <w:szCs w:val="24"/>
        </w:rPr>
        <w:t>47 мерки.</w:t>
      </w:r>
      <w:r w:rsidRPr="001D775F">
        <w:rPr>
          <w:rFonts w:ascii="Arial" w:hAnsi="Arial" w:cs="Arial"/>
          <w:color w:val="auto"/>
          <w:sz w:val="24"/>
          <w:szCs w:val="24"/>
        </w:rPr>
        <w:t xml:space="preserve"> В програмата за изпълнение на плана, изготвена по години, са предвидени за реализация общо </w:t>
      </w:r>
      <w:r w:rsidRPr="001D775F">
        <w:rPr>
          <w:rFonts w:ascii="Arial" w:hAnsi="Arial" w:cs="Arial"/>
          <w:b/>
          <w:color w:val="auto"/>
          <w:sz w:val="24"/>
          <w:szCs w:val="24"/>
        </w:rPr>
        <w:t xml:space="preserve">178 проекта </w:t>
      </w:r>
      <w:r w:rsidRPr="001D775F">
        <w:rPr>
          <w:rFonts w:ascii="Arial" w:hAnsi="Arial" w:cs="Arial"/>
          <w:color w:val="auto"/>
          <w:sz w:val="24"/>
          <w:szCs w:val="24"/>
        </w:rPr>
        <w:t>за периода на</w:t>
      </w:r>
      <w:r w:rsidR="0019499F">
        <w:rPr>
          <w:rFonts w:ascii="Arial" w:hAnsi="Arial" w:cs="Arial"/>
          <w:color w:val="auto"/>
          <w:sz w:val="24"/>
          <w:szCs w:val="24"/>
        </w:rPr>
        <w:t xml:space="preserve"> действие на плана 2007-2013 г.</w:t>
      </w:r>
    </w:p>
    <w:p w:rsidR="001D775F" w:rsidRPr="001D775F" w:rsidRDefault="001D775F" w:rsidP="001D775F">
      <w:pPr>
        <w:tabs>
          <w:tab w:val="left" w:pos="0"/>
          <w:tab w:val="left" w:pos="993"/>
        </w:tabs>
        <w:spacing w:line="360" w:lineRule="auto"/>
        <w:ind w:left="709"/>
        <w:contextualSpacing/>
        <w:jc w:val="both"/>
        <w:rPr>
          <w:rFonts w:ascii="Arial" w:hAnsi="Arial" w:cs="Arial"/>
          <w:color w:val="auto"/>
          <w:sz w:val="24"/>
          <w:szCs w:val="24"/>
        </w:rPr>
      </w:pPr>
    </w:p>
    <w:p w:rsidR="001D775F" w:rsidRPr="001D775F" w:rsidRDefault="001D775F" w:rsidP="0019499F">
      <w:pPr>
        <w:tabs>
          <w:tab w:val="left" w:pos="0"/>
          <w:tab w:val="left" w:pos="709"/>
        </w:tabs>
        <w:spacing w:line="360" w:lineRule="auto"/>
        <w:contextualSpacing/>
        <w:jc w:val="both"/>
        <w:rPr>
          <w:rFonts w:ascii="Arial" w:hAnsi="Arial" w:cs="Arial"/>
          <w:color w:val="auto"/>
          <w:sz w:val="24"/>
          <w:szCs w:val="24"/>
        </w:rPr>
      </w:pPr>
      <w:r w:rsidRPr="001D775F">
        <w:rPr>
          <w:rFonts w:ascii="Arial" w:hAnsi="Arial" w:cs="Arial"/>
          <w:color w:val="auto"/>
          <w:sz w:val="24"/>
          <w:szCs w:val="24"/>
        </w:rPr>
        <w:tab/>
        <w:t>Визията на Община Берковица е: център на туризма с развитие на селското стопанство и свързаните с тях дейности. Общината осигурява високо качество на жизнената среда, сигурност за жителите и опазване на чиста околна среда.</w:t>
      </w:r>
    </w:p>
    <w:p w:rsidR="001D775F" w:rsidRPr="001D775F" w:rsidRDefault="001D775F" w:rsidP="0019499F">
      <w:pPr>
        <w:tabs>
          <w:tab w:val="left" w:pos="0"/>
          <w:tab w:val="left" w:pos="709"/>
        </w:tabs>
        <w:spacing w:line="360" w:lineRule="auto"/>
        <w:contextualSpacing/>
        <w:jc w:val="both"/>
        <w:rPr>
          <w:rFonts w:ascii="Arial" w:hAnsi="Arial" w:cs="Arial"/>
          <w:color w:val="auto"/>
          <w:sz w:val="24"/>
          <w:szCs w:val="24"/>
        </w:rPr>
      </w:pPr>
      <w:r w:rsidRPr="001D775F">
        <w:rPr>
          <w:rFonts w:ascii="Arial" w:hAnsi="Arial" w:cs="Arial"/>
          <w:color w:val="auto"/>
          <w:sz w:val="24"/>
          <w:szCs w:val="24"/>
        </w:rPr>
        <w:tab/>
        <w:t>Визията очертава крайния желан резултат от усилията на всички в развитието на общината. Посочени са следните обективни фактори и стимули за такова развитие са:</w:t>
      </w:r>
    </w:p>
    <w:p w:rsidR="001D775F" w:rsidRPr="001D775F" w:rsidRDefault="001D775F" w:rsidP="0019499F">
      <w:pPr>
        <w:numPr>
          <w:ilvl w:val="0"/>
          <w:numId w:val="27"/>
        </w:numPr>
        <w:tabs>
          <w:tab w:val="left" w:pos="0"/>
          <w:tab w:val="left" w:pos="993"/>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Изграден "имидж" на чиста природа с възможности за развитие на туризма;</w:t>
      </w:r>
    </w:p>
    <w:p w:rsidR="001D775F" w:rsidRPr="001D775F" w:rsidRDefault="001D775F" w:rsidP="0019499F">
      <w:pPr>
        <w:numPr>
          <w:ilvl w:val="0"/>
          <w:numId w:val="27"/>
        </w:numPr>
        <w:tabs>
          <w:tab w:val="left" w:pos="0"/>
          <w:tab w:val="left" w:pos="993"/>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Концентриране на административни, икономически, културни, търговски, транспортни функции; развита обслужваща сфера и инфраструктура; всичко това превръща Берковица в един от привлекателните центрове за отдих, почивка и спорт;</w:t>
      </w:r>
    </w:p>
    <w:p w:rsidR="001D775F" w:rsidRPr="001D775F" w:rsidRDefault="001D775F" w:rsidP="0019499F">
      <w:pPr>
        <w:numPr>
          <w:ilvl w:val="0"/>
          <w:numId w:val="27"/>
        </w:numPr>
        <w:tabs>
          <w:tab w:val="left" w:pos="0"/>
          <w:tab w:val="left" w:pos="993"/>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Потенциал за развитие на селско стопанство и преработваща индустрия, както и обслужващо туризма производство,</w:t>
      </w:r>
    </w:p>
    <w:p w:rsidR="001D775F" w:rsidRPr="001D775F" w:rsidRDefault="001D775F" w:rsidP="0019499F">
      <w:pPr>
        <w:numPr>
          <w:ilvl w:val="0"/>
          <w:numId w:val="27"/>
        </w:numPr>
        <w:tabs>
          <w:tab w:val="left" w:pos="0"/>
          <w:tab w:val="left" w:pos="993"/>
        </w:tabs>
        <w:spacing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Висока степен на изграденост на енергийната, транспортната, съобщителната и водостопанската система в общината,</w:t>
      </w:r>
    </w:p>
    <w:p w:rsidR="001D775F" w:rsidRDefault="001D775F" w:rsidP="0019499F">
      <w:pPr>
        <w:numPr>
          <w:ilvl w:val="0"/>
          <w:numId w:val="28"/>
        </w:numPr>
        <w:tabs>
          <w:tab w:val="left" w:pos="0"/>
          <w:tab w:val="left" w:pos="993"/>
        </w:tabs>
        <w:spacing w:after="120" w:line="360" w:lineRule="auto"/>
        <w:ind w:left="0" w:firstLine="709"/>
        <w:contextualSpacing/>
        <w:jc w:val="both"/>
        <w:rPr>
          <w:rFonts w:ascii="Arial" w:hAnsi="Arial" w:cs="Arial"/>
          <w:color w:val="auto"/>
          <w:sz w:val="24"/>
          <w:szCs w:val="24"/>
        </w:rPr>
      </w:pPr>
      <w:r w:rsidRPr="001D775F">
        <w:rPr>
          <w:rFonts w:ascii="Arial" w:hAnsi="Arial" w:cs="Arial"/>
          <w:color w:val="auto"/>
          <w:sz w:val="24"/>
          <w:szCs w:val="24"/>
        </w:rPr>
        <w:t>Натрупан опит и традиции в развитието на специфични индустрии, селско стопанство и дейности, независимо от протичащите негативни демографски процеси и миграция на квалифицирана работна сила.</w:t>
      </w:r>
    </w:p>
    <w:p w:rsidR="0019499F" w:rsidRPr="001D775F" w:rsidRDefault="0019499F" w:rsidP="0019499F">
      <w:pPr>
        <w:tabs>
          <w:tab w:val="left" w:pos="0"/>
          <w:tab w:val="left" w:pos="993"/>
        </w:tabs>
        <w:spacing w:after="120" w:line="360" w:lineRule="auto"/>
        <w:ind w:left="709"/>
        <w:contextualSpacing/>
        <w:jc w:val="both"/>
        <w:rPr>
          <w:rFonts w:ascii="Arial" w:hAnsi="Arial" w:cs="Arial"/>
          <w:color w:val="auto"/>
          <w:sz w:val="24"/>
          <w:szCs w:val="24"/>
        </w:rPr>
      </w:pPr>
    </w:p>
    <w:p w:rsidR="001D775F" w:rsidRPr="001D775F" w:rsidRDefault="001D775F" w:rsidP="0019499F">
      <w:pPr>
        <w:tabs>
          <w:tab w:val="left" w:pos="0"/>
          <w:tab w:val="left" w:pos="709"/>
        </w:tabs>
        <w:spacing w:after="120" w:line="360" w:lineRule="auto"/>
        <w:contextualSpacing/>
        <w:jc w:val="both"/>
        <w:rPr>
          <w:rFonts w:ascii="Arial" w:hAnsi="Arial" w:cs="Arial"/>
          <w:color w:val="auto"/>
          <w:sz w:val="24"/>
          <w:szCs w:val="24"/>
        </w:rPr>
      </w:pPr>
      <w:r w:rsidRPr="001D775F">
        <w:rPr>
          <w:rFonts w:ascii="Arial" w:hAnsi="Arial" w:cs="Arial"/>
          <w:color w:val="auto"/>
          <w:sz w:val="24"/>
          <w:szCs w:val="24"/>
        </w:rPr>
        <w:tab/>
        <w:t xml:space="preserve">Общината има визия и е очертала ясна картина на очакваното бъдеще. Отчетено е, че са необходими огромни усилия за мобилизиране на всички  общински  ресурси и привличане на външни такива, както и по-голяма подреденост в действията и следване на подходяща стратегия. </w:t>
      </w:r>
      <w:r w:rsidRPr="0019499F">
        <w:rPr>
          <w:rFonts w:ascii="Arial" w:hAnsi="Arial" w:cs="Arial"/>
          <w:color w:val="auto"/>
          <w:sz w:val="24"/>
          <w:szCs w:val="24"/>
        </w:rPr>
        <w:t>Основният извод от проведените анализи при изготвянето на ОПР е, че общината може и следва да приложи "агресивна стратегия" на развитие, а именно:</w:t>
      </w:r>
    </w:p>
    <w:p w:rsidR="001D775F" w:rsidRPr="001D775F" w:rsidRDefault="001D775F" w:rsidP="0019499F">
      <w:pPr>
        <w:tabs>
          <w:tab w:val="left" w:pos="0"/>
          <w:tab w:val="left" w:pos="709"/>
        </w:tabs>
        <w:spacing w:after="120"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 Предприемане на изпреварващи стъпки в подготовката за интегриране в европейските пазари - привлекателни полета за нови инвестиции на основата на сравнителните предимства, маркетингова дейност, реклама, информиран и мотивиран местен бизнес, обединение на усилията, въвеждане на стандарти и технологии, предполагащи висока конкурентноспособност;</w:t>
      </w:r>
    </w:p>
    <w:p w:rsidR="001D775F" w:rsidRPr="001D775F" w:rsidRDefault="001D775F" w:rsidP="001D775F">
      <w:pPr>
        <w:tabs>
          <w:tab w:val="left" w:pos="0"/>
          <w:tab w:val="left" w:pos="709"/>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 Общината залага на секторите на растеж и ги подкрепя с всички възможни средства /позволени от закона, приемливи за гражданите на общината и подкрепени от тях/;</w:t>
      </w:r>
    </w:p>
    <w:p w:rsidR="001D775F" w:rsidRPr="001D775F" w:rsidRDefault="001D775F" w:rsidP="001D775F">
      <w:pPr>
        <w:tabs>
          <w:tab w:val="left" w:pos="0"/>
          <w:tab w:val="left" w:pos="709"/>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 Общината прави стъпки към "изпреварваща децентрализация" – укрепва управленския си капацитет за въздействие върху цялостното развитие на общината: управление на ресурсите, подобряване на дейността на администрацията, подкрепа на всякакви партньорства, събиране на разнообразна информация, разработване на проекти и др.;</w:t>
      </w:r>
    </w:p>
    <w:p w:rsidR="001D775F" w:rsidRPr="001D775F" w:rsidRDefault="001D775F" w:rsidP="001D775F">
      <w:pPr>
        <w:tabs>
          <w:tab w:val="left" w:pos="0"/>
          <w:tab w:val="left" w:pos="709"/>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 Общината се подготвя за максимално усвояване на средства от структурните фондове на ЕС, създавайки "банка стратегически проекти", свързани с визията на приложимите за общината цели и приоритети на тези фондове.</w:t>
      </w:r>
    </w:p>
    <w:p w:rsidR="001D775F" w:rsidRPr="001D775F" w:rsidRDefault="001D775F" w:rsidP="001D775F">
      <w:pPr>
        <w:tabs>
          <w:tab w:val="left" w:pos="0"/>
          <w:tab w:val="left" w:pos="709"/>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ab/>
      </w:r>
      <w:r w:rsidRPr="0019499F">
        <w:rPr>
          <w:rFonts w:ascii="Arial" w:hAnsi="Arial" w:cs="Arial"/>
          <w:i/>
          <w:color w:val="auto"/>
          <w:sz w:val="24"/>
          <w:szCs w:val="24"/>
        </w:rPr>
        <w:t>Основната стратегическа цел</w:t>
      </w:r>
      <w:r w:rsidRPr="001D775F">
        <w:rPr>
          <w:rFonts w:ascii="Arial" w:hAnsi="Arial" w:cs="Arial"/>
          <w:color w:val="auto"/>
          <w:sz w:val="24"/>
          <w:szCs w:val="24"/>
        </w:rPr>
        <w:t xml:space="preserve"> на развитие на община Берковица е: Да постигне стабилни и високи темпове на икономически растеж и доближаване на параметрите на жизнената среда в Европа. С изпълнението на основната стратегическа цел се очаква и осезателно увеличаване на доходите и покупателната способност на населението.</w:t>
      </w:r>
    </w:p>
    <w:p w:rsidR="001D775F" w:rsidRPr="001D775F" w:rsidRDefault="001D775F" w:rsidP="001D775F">
      <w:pPr>
        <w:tabs>
          <w:tab w:val="left" w:pos="0"/>
          <w:tab w:val="left" w:pos="709"/>
        </w:tabs>
        <w:spacing w:line="360" w:lineRule="auto"/>
        <w:ind w:firstLine="709"/>
        <w:contextualSpacing/>
        <w:jc w:val="both"/>
        <w:rPr>
          <w:rFonts w:ascii="Arial" w:hAnsi="Arial" w:cs="Arial"/>
          <w:color w:val="auto"/>
          <w:sz w:val="24"/>
          <w:szCs w:val="24"/>
        </w:rPr>
      </w:pPr>
      <w:r w:rsidRPr="001D775F">
        <w:rPr>
          <w:rFonts w:ascii="Arial" w:hAnsi="Arial" w:cs="Arial"/>
          <w:color w:val="auto"/>
          <w:sz w:val="24"/>
          <w:szCs w:val="24"/>
        </w:rPr>
        <w:tab/>
        <w:t>Във следващата фигура графично е представена структурата на ОПР 2007-2013 г. на община Берковица, която  включва 4 основни приоритета и поставените към тях 9 цели:</w:t>
      </w:r>
    </w:p>
    <w:p w:rsidR="001D775F" w:rsidRPr="001D775F" w:rsidRDefault="001D775F" w:rsidP="001D775F">
      <w:pPr>
        <w:tabs>
          <w:tab w:val="left" w:pos="0"/>
          <w:tab w:val="left" w:pos="993"/>
        </w:tabs>
        <w:spacing w:line="360" w:lineRule="auto"/>
        <w:ind w:left="709"/>
        <w:contextualSpacing/>
        <w:jc w:val="both"/>
        <w:rPr>
          <w:rFonts w:ascii="Arial" w:hAnsi="Arial" w:cs="Arial"/>
          <w:color w:val="auto"/>
          <w:sz w:val="24"/>
          <w:szCs w:val="24"/>
        </w:rPr>
      </w:pPr>
    </w:p>
    <w:p w:rsidR="001D775F" w:rsidRPr="00BF3BDC" w:rsidRDefault="001D775F" w:rsidP="00BF3BDC">
      <w:pPr>
        <w:tabs>
          <w:tab w:val="left" w:pos="0"/>
          <w:tab w:val="left" w:pos="993"/>
        </w:tabs>
        <w:spacing w:line="360" w:lineRule="auto"/>
        <w:ind w:left="709"/>
        <w:contextualSpacing/>
        <w:jc w:val="both"/>
        <w:rPr>
          <w:rFonts w:ascii="Arial" w:hAnsi="Arial" w:cs="Arial"/>
          <w:i/>
          <w:color w:val="auto"/>
          <w:sz w:val="22"/>
          <w:szCs w:val="22"/>
        </w:rPr>
      </w:pPr>
      <w:r w:rsidRPr="0019499F">
        <w:rPr>
          <w:rFonts w:ascii="Arial" w:hAnsi="Arial" w:cs="Arial"/>
          <w:i/>
          <w:color w:val="auto"/>
          <w:sz w:val="22"/>
          <w:szCs w:val="22"/>
        </w:rPr>
        <w:t>Фиг. №</w:t>
      </w:r>
      <w:r w:rsidR="0019499F">
        <w:rPr>
          <w:rFonts w:ascii="Arial" w:hAnsi="Arial" w:cs="Arial"/>
          <w:i/>
          <w:color w:val="auto"/>
          <w:sz w:val="22"/>
          <w:szCs w:val="22"/>
        </w:rPr>
        <w:t>1:</w:t>
      </w:r>
      <w:r w:rsidRPr="0019499F">
        <w:rPr>
          <w:rFonts w:ascii="Arial" w:hAnsi="Arial" w:cs="Arial"/>
          <w:i/>
          <w:color w:val="auto"/>
          <w:sz w:val="22"/>
          <w:szCs w:val="22"/>
        </w:rPr>
        <w:t xml:space="preserve"> Структурата на ОПР 2007-2013 г. на община </w:t>
      </w:r>
      <w:r w:rsidR="00BF3BDC">
        <w:rPr>
          <w:rFonts w:ascii="Arial" w:hAnsi="Arial" w:cs="Arial"/>
          <w:i/>
          <w:color w:val="auto"/>
          <w:sz w:val="22"/>
          <w:szCs w:val="22"/>
        </w:rPr>
        <w:t>Берковица</w:t>
      </w:r>
    </w:p>
    <w:p w:rsidR="001D775F" w:rsidRPr="001D775F" w:rsidRDefault="001D775F" w:rsidP="001D775F">
      <w:pPr>
        <w:tabs>
          <w:tab w:val="left" w:pos="0"/>
          <w:tab w:val="left" w:pos="993"/>
        </w:tabs>
        <w:spacing w:line="360" w:lineRule="auto"/>
        <w:ind w:left="142"/>
        <w:contextualSpacing/>
        <w:jc w:val="both"/>
        <w:rPr>
          <w:rFonts w:ascii="Arial" w:hAnsi="Arial" w:cs="Arial"/>
          <w:color w:val="auto"/>
          <w:sz w:val="24"/>
          <w:szCs w:val="24"/>
        </w:rPr>
      </w:pPr>
      <w:r w:rsidRPr="001D775F">
        <w:rPr>
          <w:rFonts w:ascii="Arial" w:hAnsi="Arial" w:cs="Arial"/>
          <w:noProof/>
          <w:color w:val="auto"/>
          <w:sz w:val="24"/>
          <w:szCs w:val="24"/>
        </w:rPr>
        <w:drawing>
          <wp:inline distT="0" distB="0" distL="0" distR="0" wp14:anchorId="4A05B9C8" wp14:editId="58B503BF">
            <wp:extent cx="5613990" cy="4933507"/>
            <wp:effectExtent l="38100" t="57150" r="82550" b="133985"/>
            <wp:docPr id="17" name="Диагра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D775F" w:rsidRPr="001D775F" w:rsidRDefault="001D775F" w:rsidP="001D775F">
      <w:pPr>
        <w:tabs>
          <w:tab w:val="left" w:pos="0"/>
          <w:tab w:val="left" w:pos="993"/>
        </w:tabs>
        <w:spacing w:line="360" w:lineRule="auto"/>
        <w:ind w:left="709"/>
        <w:contextualSpacing/>
        <w:jc w:val="both"/>
        <w:rPr>
          <w:rFonts w:ascii="Arial" w:hAnsi="Arial" w:cs="Arial"/>
          <w:color w:val="auto"/>
          <w:sz w:val="24"/>
          <w:szCs w:val="24"/>
        </w:rPr>
      </w:pPr>
    </w:p>
    <w:p w:rsidR="001D775F" w:rsidRPr="001D775F" w:rsidRDefault="001D775F" w:rsidP="001D775F">
      <w:pPr>
        <w:tabs>
          <w:tab w:val="left" w:pos="0"/>
          <w:tab w:val="left" w:pos="993"/>
        </w:tabs>
        <w:spacing w:line="360" w:lineRule="auto"/>
        <w:contextualSpacing/>
        <w:jc w:val="both"/>
        <w:rPr>
          <w:rFonts w:ascii="Arial" w:hAnsi="Arial" w:cs="Arial"/>
          <w:color w:val="auto"/>
          <w:sz w:val="24"/>
          <w:szCs w:val="24"/>
        </w:rPr>
      </w:pPr>
    </w:p>
    <w:p w:rsidR="001D775F" w:rsidRPr="001D775F" w:rsidRDefault="001D775F" w:rsidP="004E5383">
      <w:pPr>
        <w:numPr>
          <w:ilvl w:val="0"/>
          <w:numId w:val="14"/>
        </w:numPr>
        <w:tabs>
          <w:tab w:val="left" w:pos="426"/>
          <w:tab w:val="left" w:pos="1134"/>
        </w:tabs>
        <w:spacing w:line="360" w:lineRule="auto"/>
        <w:ind w:left="0" w:firstLine="0"/>
        <w:contextualSpacing/>
        <w:jc w:val="both"/>
        <w:rPr>
          <w:rFonts w:ascii="Arial" w:hAnsi="Arial" w:cs="Arial"/>
          <w:b/>
          <w:color w:val="auto"/>
          <w:sz w:val="28"/>
          <w:szCs w:val="28"/>
        </w:rPr>
      </w:pPr>
      <w:r w:rsidRPr="001D775F">
        <w:rPr>
          <w:rFonts w:ascii="Arial" w:hAnsi="Arial" w:cs="Arial"/>
          <w:b/>
          <w:color w:val="auto"/>
          <w:sz w:val="28"/>
          <w:szCs w:val="28"/>
        </w:rPr>
        <w:t>Оценка на промените в социално-икономическото развитие на община Берковица в периода 2007-2013 година</w:t>
      </w:r>
      <w:r w:rsidR="0019499F">
        <w:rPr>
          <w:rFonts w:ascii="Arial" w:hAnsi="Arial" w:cs="Arial"/>
          <w:b/>
          <w:color w:val="auto"/>
          <w:sz w:val="28"/>
          <w:szCs w:val="28"/>
        </w:rPr>
        <w:t>.</w:t>
      </w:r>
    </w:p>
    <w:p w:rsidR="001D775F" w:rsidRPr="001D775F" w:rsidRDefault="001D775F" w:rsidP="001D775F">
      <w:pPr>
        <w:tabs>
          <w:tab w:val="left" w:pos="709"/>
          <w:tab w:val="left" w:pos="1134"/>
        </w:tabs>
        <w:spacing w:line="360" w:lineRule="auto"/>
        <w:contextualSpacing/>
        <w:jc w:val="both"/>
        <w:rPr>
          <w:rFonts w:ascii="Arial" w:hAnsi="Arial" w:cs="Arial"/>
          <w:b/>
          <w:color w:val="auto"/>
          <w:sz w:val="28"/>
          <w:szCs w:val="28"/>
        </w:rPr>
      </w:pPr>
      <w:r w:rsidRPr="001D775F">
        <w:rPr>
          <w:rFonts w:ascii="Arial" w:hAnsi="Arial" w:cs="Arial"/>
          <w:b/>
          <w:color w:val="auto"/>
          <w:sz w:val="28"/>
          <w:szCs w:val="28"/>
        </w:rPr>
        <w:tab/>
      </w:r>
    </w:p>
    <w:p w:rsidR="001D775F" w:rsidRDefault="001D775F" w:rsidP="001D775F">
      <w:pPr>
        <w:tabs>
          <w:tab w:val="left" w:pos="709"/>
          <w:tab w:val="left" w:pos="1134"/>
        </w:tabs>
        <w:spacing w:line="360" w:lineRule="auto"/>
        <w:contextualSpacing/>
        <w:jc w:val="both"/>
        <w:rPr>
          <w:rFonts w:ascii="Arial" w:hAnsi="Arial" w:cs="Arial"/>
          <w:color w:val="auto"/>
          <w:sz w:val="24"/>
          <w:szCs w:val="24"/>
        </w:rPr>
      </w:pPr>
      <w:r w:rsidRPr="001D775F">
        <w:rPr>
          <w:rFonts w:ascii="Arial" w:hAnsi="Arial" w:cs="Arial"/>
          <w:b/>
          <w:color w:val="auto"/>
          <w:sz w:val="28"/>
          <w:szCs w:val="28"/>
        </w:rPr>
        <w:tab/>
      </w:r>
      <w:r w:rsidRPr="001D775F">
        <w:rPr>
          <w:rFonts w:ascii="Arial" w:hAnsi="Arial" w:cs="Arial"/>
          <w:color w:val="auto"/>
          <w:sz w:val="24"/>
          <w:szCs w:val="24"/>
        </w:rPr>
        <w:t>Проследяването на</w:t>
      </w:r>
      <w:r w:rsidRPr="001D775F">
        <w:rPr>
          <w:rFonts w:ascii="Arial" w:hAnsi="Arial" w:cs="Arial"/>
          <w:b/>
          <w:color w:val="auto"/>
          <w:sz w:val="24"/>
          <w:szCs w:val="24"/>
        </w:rPr>
        <w:t xml:space="preserve"> </w:t>
      </w:r>
      <w:r w:rsidRPr="001D775F">
        <w:rPr>
          <w:rFonts w:ascii="Arial" w:hAnsi="Arial" w:cs="Arial"/>
          <w:color w:val="auto"/>
          <w:sz w:val="24"/>
          <w:szCs w:val="24"/>
        </w:rPr>
        <w:t>измерители за постигане на основната цел, посочени в ОПР, както и промените в социално-икономическото развитие на община Берковица в периода 2007-2013 година е част от последващата оценка. Конкретните измерители за постигане на основната цел, които са посочени в ОПР на община Берковица са следните:</w:t>
      </w:r>
    </w:p>
    <w:p w:rsidR="0019499F" w:rsidRPr="001D775F" w:rsidRDefault="0019499F" w:rsidP="001D775F">
      <w:pPr>
        <w:tabs>
          <w:tab w:val="left" w:pos="709"/>
          <w:tab w:val="left" w:pos="1134"/>
        </w:tabs>
        <w:spacing w:line="360" w:lineRule="auto"/>
        <w:contextualSpacing/>
        <w:jc w:val="both"/>
        <w:rPr>
          <w:rFonts w:ascii="Arial" w:hAnsi="Arial" w:cs="Arial"/>
          <w:color w:val="auto"/>
          <w:sz w:val="24"/>
          <w:szCs w:val="24"/>
        </w:rPr>
      </w:pPr>
    </w:p>
    <w:p w:rsidR="001D775F" w:rsidRPr="001D775F" w:rsidRDefault="001D775F" w:rsidP="001D775F">
      <w:pPr>
        <w:tabs>
          <w:tab w:val="left" w:pos="709"/>
        </w:tabs>
        <w:spacing w:line="360" w:lineRule="auto"/>
        <w:jc w:val="both"/>
        <w:rPr>
          <w:rFonts w:ascii="Arial" w:hAnsi="Arial" w:cs="Arial"/>
          <w:b/>
          <w:color w:val="auto"/>
          <w:sz w:val="24"/>
          <w:szCs w:val="24"/>
        </w:rPr>
      </w:pPr>
      <w:r w:rsidRPr="001D775F">
        <w:rPr>
          <w:rFonts w:ascii="Arial" w:hAnsi="Arial" w:cs="Arial"/>
          <w:b/>
          <w:color w:val="auto"/>
          <w:sz w:val="24"/>
          <w:szCs w:val="24"/>
        </w:rPr>
        <w:tab/>
        <w:t>Основни показатели за икономически растеж:</w:t>
      </w:r>
    </w:p>
    <w:p w:rsidR="001D775F" w:rsidRPr="001D775F" w:rsidRDefault="001D775F" w:rsidP="004E5383">
      <w:pPr>
        <w:numPr>
          <w:ilvl w:val="0"/>
          <w:numId w:val="16"/>
        </w:numPr>
        <w:tabs>
          <w:tab w:val="left" w:pos="426"/>
          <w:tab w:val="left" w:pos="993"/>
        </w:tabs>
        <w:spacing w:line="360" w:lineRule="auto"/>
        <w:ind w:hanging="11"/>
        <w:contextualSpacing/>
        <w:jc w:val="both"/>
        <w:rPr>
          <w:rFonts w:ascii="Arial" w:hAnsi="Arial" w:cs="Arial"/>
          <w:color w:val="auto"/>
          <w:sz w:val="24"/>
          <w:szCs w:val="24"/>
        </w:rPr>
      </w:pPr>
      <w:r w:rsidRPr="001D775F">
        <w:rPr>
          <w:rFonts w:ascii="Arial" w:hAnsi="Arial" w:cs="Arial"/>
          <w:color w:val="auto"/>
          <w:sz w:val="24"/>
          <w:szCs w:val="24"/>
        </w:rPr>
        <w:t>Средногодишен темп на нарастване на добавената стойност и на приходите от продажби   над   средния   за   страната;   Величината   на   средногодишния   темп   е препоръчително да е над 7 %</w:t>
      </w:r>
    </w:p>
    <w:p w:rsidR="001D775F" w:rsidRPr="001D775F" w:rsidRDefault="001D775F" w:rsidP="004E5383">
      <w:pPr>
        <w:numPr>
          <w:ilvl w:val="0"/>
          <w:numId w:val="16"/>
        </w:numPr>
        <w:tabs>
          <w:tab w:val="left" w:pos="426"/>
          <w:tab w:val="left" w:pos="993"/>
        </w:tabs>
        <w:spacing w:line="360" w:lineRule="auto"/>
        <w:ind w:hanging="11"/>
        <w:contextualSpacing/>
        <w:jc w:val="both"/>
        <w:rPr>
          <w:rFonts w:ascii="Arial" w:hAnsi="Arial" w:cs="Arial"/>
          <w:color w:val="auto"/>
          <w:sz w:val="24"/>
          <w:szCs w:val="24"/>
        </w:rPr>
      </w:pPr>
      <w:r w:rsidRPr="001D775F">
        <w:rPr>
          <w:rFonts w:ascii="Arial" w:hAnsi="Arial" w:cs="Arial"/>
          <w:color w:val="auto"/>
          <w:sz w:val="24"/>
          <w:szCs w:val="24"/>
        </w:rPr>
        <w:t>Среден темп на нарастване на местните и чуждестранни инвестиции "на зелено" и в обновяване/разширяване на съществуващи производства (2004 % = 100 %)</w:t>
      </w:r>
    </w:p>
    <w:p w:rsidR="001D775F" w:rsidRPr="001D775F" w:rsidRDefault="001D775F" w:rsidP="004E5383">
      <w:pPr>
        <w:numPr>
          <w:ilvl w:val="0"/>
          <w:numId w:val="16"/>
        </w:numPr>
        <w:tabs>
          <w:tab w:val="left" w:pos="426"/>
          <w:tab w:val="left" w:pos="993"/>
        </w:tabs>
        <w:spacing w:line="360" w:lineRule="auto"/>
        <w:ind w:hanging="11"/>
        <w:contextualSpacing/>
        <w:jc w:val="both"/>
        <w:rPr>
          <w:rFonts w:ascii="Arial" w:hAnsi="Arial" w:cs="Arial"/>
          <w:color w:val="auto"/>
          <w:sz w:val="24"/>
          <w:szCs w:val="24"/>
        </w:rPr>
      </w:pPr>
      <w:r w:rsidRPr="001D775F">
        <w:rPr>
          <w:rFonts w:ascii="Arial" w:hAnsi="Arial" w:cs="Arial"/>
          <w:color w:val="auto"/>
          <w:sz w:val="24"/>
          <w:szCs w:val="24"/>
        </w:rPr>
        <w:t>Нарастване на износа на продукция в стойност (2004 % = 100 %)</w:t>
      </w:r>
    </w:p>
    <w:p w:rsidR="001D775F" w:rsidRPr="001D775F" w:rsidRDefault="001D775F" w:rsidP="004E5383">
      <w:pPr>
        <w:numPr>
          <w:ilvl w:val="0"/>
          <w:numId w:val="16"/>
        </w:numPr>
        <w:tabs>
          <w:tab w:val="left" w:pos="426"/>
          <w:tab w:val="left" w:pos="993"/>
        </w:tabs>
        <w:spacing w:line="360" w:lineRule="auto"/>
        <w:ind w:hanging="11"/>
        <w:contextualSpacing/>
        <w:jc w:val="both"/>
        <w:rPr>
          <w:rFonts w:ascii="Arial" w:hAnsi="Arial" w:cs="Arial"/>
          <w:color w:val="auto"/>
          <w:sz w:val="24"/>
          <w:szCs w:val="24"/>
        </w:rPr>
      </w:pPr>
      <w:r w:rsidRPr="001D775F">
        <w:rPr>
          <w:rFonts w:ascii="Arial" w:hAnsi="Arial" w:cs="Arial"/>
          <w:color w:val="auto"/>
          <w:sz w:val="24"/>
          <w:szCs w:val="24"/>
        </w:rPr>
        <w:t>Повишаване коефициента на заетост (2004 % = 100 %)</w:t>
      </w:r>
    </w:p>
    <w:p w:rsidR="001D775F" w:rsidRDefault="001D775F" w:rsidP="004E5383">
      <w:pPr>
        <w:numPr>
          <w:ilvl w:val="0"/>
          <w:numId w:val="16"/>
        </w:numPr>
        <w:tabs>
          <w:tab w:val="left" w:pos="426"/>
          <w:tab w:val="left" w:pos="993"/>
        </w:tabs>
        <w:spacing w:line="360" w:lineRule="auto"/>
        <w:ind w:hanging="11"/>
        <w:contextualSpacing/>
        <w:jc w:val="both"/>
        <w:rPr>
          <w:rFonts w:ascii="Arial" w:hAnsi="Arial" w:cs="Arial"/>
          <w:color w:val="auto"/>
          <w:sz w:val="24"/>
          <w:szCs w:val="24"/>
        </w:rPr>
      </w:pPr>
      <w:r w:rsidRPr="001D775F">
        <w:rPr>
          <w:rFonts w:ascii="Arial" w:hAnsi="Arial" w:cs="Arial"/>
          <w:color w:val="auto"/>
          <w:sz w:val="24"/>
          <w:szCs w:val="24"/>
        </w:rPr>
        <w:t>Намаляване равнището на безработица (2004 % = 100 %)</w:t>
      </w:r>
    </w:p>
    <w:p w:rsidR="0019499F" w:rsidRPr="001D775F" w:rsidRDefault="0019499F" w:rsidP="0019499F">
      <w:pPr>
        <w:tabs>
          <w:tab w:val="left" w:pos="426"/>
          <w:tab w:val="left" w:pos="993"/>
        </w:tabs>
        <w:spacing w:line="360" w:lineRule="auto"/>
        <w:ind w:left="720"/>
        <w:contextualSpacing/>
        <w:jc w:val="both"/>
        <w:rPr>
          <w:rFonts w:ascii="Arial" w:hAnsi="Arial" w:cs="Arial"/>
          <w:color w:val="auto"/>
          <w:sz w:val="24"/>
          <w:szCs w:val="24"/>
        </w:rPr>
      </w:pPr>
    </w:p>
    <w:p w:rsidR="001D775F" w:rsidRPr="001D775F" w:rsidRDefault="0019499F" w:rsidP="001D775F">
      <w:pPr>
        <w:tabs>
          <w:tab w:val="left" w:pos="426"/>
        </w:tabs>
        <w:spacing w:line="360" w:lineRule="auto"/>
        <w:jc w:val="both"/>
        <w:rPr>
          <w:rFonts w:ascii="Arial" w:hAnsi="Arial" w:cs="Arial"/>
          <w:b/>
          <w:color w:val="auto"/>
          <w:sz w:val="24"/>
          <w:szCs w:val="24"/>
        </w:rPr>
      </w:pPr>
      <w:r>
        <w:rPr>
          <w:rFonts w:ascii="Arial" w:hAnsi="Arial" w:cs="Arial"/>
          <w:b/>
          <w:color w:val="auto"/>
          <w:sz w:val="24"/>
          <w:szCs w:val="24"/>
        </w:rPr>
        <w:tab/>
      </w:r>
      <w:r>
        <w:rPr>
          <w:rFonts w:ascii="Arial" w:hAnsi="Arial" w:cs="Arial"/>
          <w:b/>
          <w:color w:val="auto"/>
          <w:sz w:val="24"/>
          <w:szCs w:val="24"/>
        </w:rPr>
        <w:tab/>
      </w:r>
      <w:r w:rsidR="001D775F" w:rsidRPr="001D775F">
        <w:rPr>
          <w:rFonts w:ascii="Arial" w:hAnsi="Arial" w:cs="Arial"/>
          <w:b/>
          <w:color w:val="auto"/>
          <w:sz w:val="24"/>
          <w:szCs w:val="24"/>
        </w:rPr>
        <w:t>Основни показатели за жизнена среда:</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Трайни стандартни параметри на питейната вода във всички селища, изграждане на ПСОВ;</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Запазване на чистотата на въздуха в града;</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Премахване на нерегламентирани сметища;</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Рехабилитация и подобрени общински и други пътища в лошо състояние и такива без настилка в км (2004 г. = 100%);</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Рехабилитирана и подобрена улична мрежа в лошо състояние в км (2004 г. = 100%);</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Брой стандартни обитавани жилища на 1000 човека (2004 г. = 100%);</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Брой жилища без основни благоустройствени елементи (ток, вода, канал) (2004 г. = 100%);</w:t>
      </w:r>
    </w:p>
    <w:p w:rsidR="001D775F" w:rsidRPr="001D775F" w:rsidRDefault="001D775F" w:rsidP="004E5383">
      <w:pPr>
        <w:numPr>
          <w:ilvl w:val="0"/>
          <w:numId w:val="17"/>
        </w:numPr>
        <w:tabs>
          <w:tab w:val="left" w:pos="426"/>
          <w:tab w:val="left" w:pos="1134"/>
        </w:tabs>
        <w:spacing w:line="360" w:lineRule="auto"/>
        <w:ind w:left="709" w:firstLine="0"/>
        <w:contextualSpacing/>
        <w:jc w:val="both"/>
        <w:rPr>
          <w:rFonts w:ascii="Arial" w:hAnsi="Arial" w:cs="Arial"/>
          <w:color w:val="auto"/>
          <w:sz w:val="24"/>
          <w:szCs w:val="24"/>
        </w:rPr>
      </w:pPr>
      <w:r w:rsidRPr="001D775F">
        <w:rPr>
          <w:rFonts w:ascii="Arial" w:hAnsi="Arial" w:cs="Arial"/>
          <w:color w:val="auto"/>
          <w:sz w:val="24"/>
          <w:szCs w:val="24"/>
        </w:rPr>
        <w:t>Брой жилища с енергиен сертификат (2004 г. = 100%)</w:t>
      </w:r>
    </w:p>
    <w:p w:rsidR="001D775F" w:rsidRPr="001D775F" w:rsidRDefault="001D775F" w:rsidP="001D775F">
      <w:pPr>
        <w:tabs>
          <w:tab w:val="left" w:pos="709"/>
        </w:tabs>
        <w:spacing w:line="360" w:lineRule="auto"/>
        <w:jc w:val="both"/>
        <w:rPr>
          <w:rFonts w:ascii="Arial" w:hAnsi="Arial" w:cs="Arial"/>
          <w:color w:val="auto"/>
          <w:sz w:val="24"/>
          <w:szCs w:val="24"/>
        </w:rPr>
      </w:pPr>
      <w:r w:rsidRPr="001D775F">
        <w:rPr>
          <w:rFonts w:ascii="Arial" w:hAnsi="Arial" w:cs="Arial"/>
          <w:b/>
          <w:color w:val="auto"/>
          <w:sz w:val="28"/>
          <w:szCs w:val="28"/>
        </w:rPr>
        <w:tab/>
      </w:r>
      <w:r w:rsidRPr="001D775F">
        <w:rPr>
          <w:rFonts w:ascii="Arial" w:hAnsi="Arial" w:cs="Arial"/>
          <w:i/>
          <w:color w:val="auto"/>
          <w:sz w:val="24"/>
          <w:szCs w:val="24"/>
        </w:rPr>
        <w:t xml:space="preserve">За някои от посочените измерители за постигане на основната цел на ОПР, на настоящия етап при изготвянето на оценката, </w:t>
      </w:r>
      <w:r w:rsidRPr="001D775F">
        <w:rPr>
          <w:rFonts w:ascii="Arial" w:hAnsi="Arial" w:cs="Arial"/>
          <w:b/>
          <w:i/>
          <w:color w:val="auto"/>
          <w:sz w:val="24"/>
          <w:szCs w:val="24"/>
          <w:u w:val="single"/>
        </w:rPr>
        <w:t>не са налични данни на общинско ниво.</w:t>
      </w:r>
      <w:r w:rsidRPr="001D775F">
        <w:rPr>
          <w:rFonts w:ascii="Arial" w:hAnsi="Arial" w:cs="Arial"/>
          <w:color w:val="auto"/>
          <w:sz w:val="24"/>
          <w:szCs w:val="24"/>
        </w:rPr>
        <w:t xml:space="preserve"> Поради тази причина при оценката на изпълнението на ОПР за периода 2007-2013 г. се анализират аналогични на посочените показатели, за които е н</w:t>
      </w:r>
      <w:r w:rsidR="0019499F">
        <w:rPr>
          <w:rFonts w:ascii="Arial" w:hAnsi="Arial" w:cs="Arial"/>
          <w:color w:val="auto"/>
          <w:sz w:val="24"/>
          <w:szCs w:val="24"/>
        </w:rPr>
        <w:t xml:space="preserve">алична съответната информация. </w:t>
      </w:r>
    </w:p>
    <w:p w:rsidR="001D775F" w:rsidRPr="001D775F" w:rsidRDefault="001D775F" w:rsidP="001D775F">
      <w:pPr>
        <w:tabs>
          <w:tab w:val="left" w:pos="709"/>
        </w:tabs>
        <w:spacing w:line="360" w:lineRule="auto"/>
        <w:jc w:val="both"/>
        <w:rPr>
          <w:rFonts w:ascii="Arial" w:hAnsi="Arial" w:cs="Arial"/>
          <w:b/>
          <w:i/>
          <w:color w:val="auto"/>
          <w:sz w:val="24"/>
          <w:szCs w:val="24"/>
        </w:rPr>
      </w:pPr>
      <w:r w:rsidRPr="001D775F">
        <w:rPr>
          <w:rFonts w:ascii="Arial" w:hAnsi="Arial" w:cs="Arial"/>
          <w:color w:val="auto"/>
          <w:sz w:val="24"/>
          <w:szCs w:val="24"/>
        </w:rPr>
        <w:tab/>
      </w:r>
      <w:r w:rsidRPr="001D775F">
        <w:rPr>
          <w:rFonts w:ascii="Arial" w:hAnsi="Arial" w:cs="Arial"/>
          <w:b/>
          <w:i/>
          <w:color w:val="auto"/>
          <w:sz w:val="24"/>
          <w:szCs w:val="24"/>
        </w:rPr>
        <w:t xml:space="preserve">Тенденции при основни показатели за икономически растеж: </w:t>
      </w:r>
    </w:p>
    <w:p w:rsidR="001D775F" w:rsidRPr="001D775F" w:rsidRDefault="001D775F" w:rsidP="001D775F">
      <w:pPr>
        <w:tabs>
          <w:tab w:val="left" w:pos="709"/>
        </w:tabs>
        <w:spacing w:line="360" w:lineRule="auto"/>
        <w:jc w:val="both"/>
        <w:rPr>
          <w:rFonts w:ascii="Arial" w:hAnsi="Arial" w:cs="Arial"/>
          <w:color w:val="auto"/>
          <w:sz w:val="24"/>
          <w:szCs w:val="24"/>
        </w:rPr>
      </w:pPr>
      <w:r w:rsidRPr="001D775F">
        <w:rPr>
          <w:rFonts w:ascii="Arial" w:hAnsi="Arial" w:cs="Arial"/>
          <w:b/>
          <w:color w:val="auto"/>
          <w:sz w:val="28"/>
          <w:szCs w:val="28"/>
        </w:rPr>
        <w:tab/>
      </w:r>
      <w:r w:rsidRPr="001D775F">
        <w:rPr>
          <w:rFonts w:ascii="Arial" w:hAnsi="Arial" w:cs="Arial"/>
          <w:color w:val="auto"/>
          <w:sz w:val="24"/>
          <w:szCs w:val="24"/>
        </w:rPr>
        <w:t xml:space="preserve">За показателя </w:t>
      </w:r>
      <w:r w:rsidRPr="001D775F">
        <w:rPr>
          <w:rFonts w:ascii="Arial" w:hAnsi="Arial" w:cs="Arial"/>
          <w:b/>
          <w:color w:val="auto"/>
          <w:sz w:val="24"/>
          <w:szCs w:val="24"/>
        </w:rPr>
        <w:t>нетните приходи от продажби</w:t>
      </w:r>
      <w:r w:rsidRPr="001D775F">
        <w:rPr>
          <w:rFonts w:ascii="Arial" w:hAnsi="Arial" w:cs="Arial"/>
          <w:color w:val="auto"/>
          <w:sz w:val="24"/>
          <w:szCs w:val="24"/>
        </w:rPr>
        <w:t xml:space="preserve"> са налични актуални данни на НСИ за периода 2007-2012 г. и тенденцията за този период е на минимален спад на нетните приходи от продажби в  община Берковица – от 106432 през 2007 г. на 104896 за 2012 г. Видно от представената по-долу таблица, спад се наблюдава в сектора на индустрия, а секторите селско, горско и рибно стопанство и услуги наблюдаваме повишаване на нетните приходи от продажби.</w:t>
      </w:r>
    </w:p>
    <w:p w:rsidR="001D775F" w:rsidRPr="001D775F" w:rsidRDefault="001D775F" w:rsidP="001D775F">
      <w:pPr>
        <w:tabs>
          <w:tab w:val="left" w:pos="426"/>
        </w:tabs>
        <w:ind w:left="2268" w:hanging="1559"/>
        <w:jc w:val="both"/>
        <w:rPr>
          <w:rFonts w:ascii="Arial" w:hAnsi="Arial" w:cs="Arial"/>
          <w:color w:val="auto"/>
          <w:sz w:val="24"/>
          <w:szCs w:val="24"/>
        </w:rPr>
      </w:pPr>
    </w:p>
    <w:p w:rsidR="001D775F" w:rsidRPr="0019499F" w:rsidRDefault="0019499F" w:rsidP="00BF3BDC">
      <w:pPr>
        <w:tabs>
          <w:tab w:val="left" w:pos="426"/>
        </w:tabs>
        <w:ind w:left="1701" w:hanging="1275"/>
        <w:jc w:val="both"/>
        <w:rPr>
          <w:rFonts w:ascii="Arial" w:hAnsi="Arial" w:cs="Arial"/>
          <w:i/>
          <w:color w:val="auto"/>
          <w:sz w:val="22"/>
          <w:szCs w:val="22"/>
        </w:rPr>
      </w:pPr>
      <w:r>
        <w:rPr>
          <w:rFonts w:ascii="Arial" w:hAnsi="Arial" w:cs="Arial"/>
          <w:i/>
          <w:color w:val="auto"/>
          <w:sz w:val="22"/>
          <w:szCs w:val="22"/>
        </w:rPr>
        <w:t>Таблица №2:</w:t>
      </w:r>
      <w:r w:rsidR="001D775F" w:rsidRPr="0019499F">
        <w:rPr>
          <w:rFonts w:ascii="Arial" w:hAnsi="Arial" w:cs="Arial"/>
          <w:i/>
          <w:color w:val="auto"/>
          <w:sz w:val="22"/>
          <w:szCs w:val="22"/>
        </w:rPr>
        <w:t xml:space="preserve"> Динамика на нетните приходи от продажби в  община Берковица през периода 2007-2012 г.</w:t>
      </w:r>
    </w:p>
    <w:tbl>
      <w:tblPr>
        <w:tblW w:w="8306" w:type="dxa"/>
        <w:tblInd w:w="496"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2826"/>
        <w:gridCol w:w="890"/>
        <w:gridCol w:w="890"/>
        <w:gridCol w:w="890"/>
        <w:gridCol w:w="960"/>
        <w:gridCol w:w="960"/>
        <w:gridCol w:w="890"/>
      </w:tblGrid>
      <w:tr w:rsidR="001D775F" w:rsidRPr="001D775F" w:rsidTr="00F90707">
        <w:trPr>
          <w:trHeight w:val="362"/>
          <w:tblHeader/>
        </w:trPr>
        <w:tc>
          <w:tcPr>
            <w:tcW w:w="2826" w:type="dxa"/>
            <w:vMerge w:val="restart"/>
            <w:tcBorders>
              <w:top w:val="thinThickSmallGap" w:sz="24" w:space="0" w:color="auto"/>
              <w:bottom w:val="single" w:sz="4" w:space="0" w:color="auto"/>
              <w:right w:val="single" w:sz="4" w:space="0" w:color="auto"/>
            </w:tcBorders>
            <w:shd w:val="clear" w:color="auto" w:fill="FECEAE" w:themeFill="accent1" w:themeFillTint="66"/>
            <w:vAlign w:val="bottom"/>
          </w:tcPr>
          <w:p w:rsidR="001D775F" w:rsidRPr="001D775F" w:rsidRDefault="001D775F" w:rsidP="001D775F">
            <w:pPr>
              <w:tabs>
                <w:tab w:val="left" w:pos="426"/>
              </w:tabs>
              <w:jc w:val="both"/>
              <w:rPr>
                <w:rFonts w:ascii="Times New Roman" w:hAnsi="Times New Roman" w:cs="Times New Roman"/>
                <w:b/>
                <w:bCs/>
                <w:color w:val="auto"/>
              </w:rPr>
            </w:pPr>
          </w:p>
        </w:tc>
        <w:tc>
          <w:tcPr>
            <w:tcW w:w="5480" w:type="dxa"/>
            <w:gridSpan w:val="6"/>
            <w:tcBorders>
              <w:top w:val="thinThickSmallGap" w:sz="24" w:space="0" w:color="auto"/>
              <w:left w:val="single" w:sz="4" w:space="0" w:color="auto"/>
              <w:bottom w:val="single" w:sz="4" w:space="0" w:color="auto"/>
            </w:tcBorders>
            <w:shd w:val="clear" w:color="auto" w:fill="FECEAE" w:themeFill="accent1" w:themeFillTint="66"/>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ГОДИНИ</w:t>
            </w:r>
          </w:p>
        </w:tc>
      </w:tr>
      <w:tr w:rsidR="001D775F" w:rsidRPr="001D775F" w:rsidTr="00BF3BDC">
        <w:trPr>
          <w:trHeight w:val="371"/>
          <w:tblHeader/>
        </w:trPr>
        <w:tc>
          <w:tcPr>
            <w:tcW w:w="2826" w:type="dxa"/>
            <w:vMerge/>
            <w:tcBorders>
              <w:top w:val="single" w:sz="4" w:space="0" w:color="auto"/>
              <w:bottom w:val="single" w:sz="4" w:space="0" w:color="auto"/>
              <w:right w:val="single" w:sz="4" w:space="0" w:color="auto"/>
            </w:tcBorders>
            <w:shd w:val="clear" w:color="auto" w:fill="FECEAE" w:themeFill="accent1" w:themeFillTint="66"/>
            <w:vAlign w:val="bottom"/>
          </w:tcPr>
          <w:p w:rsidR="001D775F" w:rsidRPr="001D775F" w:rsidRDefault="001D775F" w:rsidP="001D775F">
            <w:pPr>
              <w:tabs>
                <w:tab w:val="left" w:pos="426"/>
              </w:tabs>
              <w:jc w:val="both"/>
              <w:rPr>
                <w:rFonts w:ascii="Times New Roman" w:hAnsi="Times New Roman" w:cs="Times New Roman"/>
                <w:b/>
                <w:bCs/>
                <w:color w:val="auto"/>
              </w:rPr>
            </w:pPr>
          </w:p>
        </w:tc>
        <w:tc>
          <w:tcPr>
            <w:tcW w:w="890" w:type="dxa"/>
            <w:tcBorders>
              <w:top w:val="single" w:sz="4" w:space="0" w:color="auto"/>
              <w:left w:val="single" w:sz="4" w:space="0" w:color="auto"/>
              <w:bottom w:val="single" w:sz="4" w:space="0" w:color="auto"/>
              <w:right w:val="single" w:sz="4" w:space="0" w:color="auto"/>
            </w:tcBorders>
            <w:shd w:val="clear" w:color="auto" w:fill="FECEAE" w:themeFill="accent1" w:themeFillTint="66"/>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2007</w:t>
            </w:r>
          </w:p>
        </w:tc>
        <w:tc>
          <w:tcPr>
            <w:tcW w:w="890" w:type="dxa"/>
            <w:tcBorders>
              <w:top w:val="single" w:sz="4" w:space="0" w:color="auto"/>
              <w:left w:val="single" w:sz="4" w:space="0" w:color="auto"/>
              <w:bottom w:val="single" w:sz="4" w:space="0" w:color="auto"/>
              <w:right w:val="single" w:sz="4" w:space="0" w:color="auto"/>
            </w:tcBorders>
            <w:shd w:val="clear" w:color="auto" w:fill="FECEAE" w:themeFill="accent1" w:themeFillTint="66"/>
            <w:noWrap/>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2008</w:t>
            </w:r>
          </w:p>
        </w:tc>
        <w:tc>
          <w:tcPr>
            <w:tcW w:w="890" w:type="dxa"/>
            <w:tcBorders>
              <w:top w:val="single" w:sz="4" w:space="0" w:color="auto"/>
              <w:left w:val="single" w:sz="4" w:space="0" w:color="auto"/>
              <w:bottom w:val="single" w:sz="4" w:space="0" w:color="auto"/>
              <w:right w:val="single" w:sz="4" w:space="0" w:color="auto"/>
            </w:tcBorders>
            <w:shd w:val="clear" w:color="auto" w:fill="FECEAE" w:themeFill="accent1" w:themeFillTint="66"/>
            <w:noWrap/>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2009</w:t>
            </w:r>
          </w:p>
        </w:tc>
        <w:tc>
          <w:tcPr>
            <w:tcW w:w="960" w:type="dxa"/>
            <w:tcBorders>
              <w:top w:val="single" w:sz="4" w:space="0" w:color="auto"/>
              <w:left w:val="single" w:sz="4" w:space="0" w:color="auto"/>
              <w:bottom w:val="single" w:sz="4" w:space="0" w:color="auto"/>
              <w:right w:val="single" w:sz="4" w:space="0" w:color="auto"/>
            </w:tcBorders>
            <w:shd w:val="clear" w:color="auto" w:fill="FECEAE" w:themeFill="accent1" w:themeFillTint="66"/>
            <w:noWrap/>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2010</w:t>
            </w:r>
          </w:p>
        </w:tc>
        <w:tc>
          <w:tcPr>
            <w:tcW w:w="960" w:type="dxa"/>
            <w:tcBorders>
              <w:top w:val="single" w:sz="4" w:space="0" w:color="auto"/>
              <w:left w:val="single" w:sz="4" w:space="0" w:color="auto"/>
              <w:bottom w:val="single" w:sz="4" w:space="0" w:color="auto"/>
              <w:right w:val="single" w:sz="4" w:space="0" w:color="auto"/>
            </w:tcBorders>
            <w:shd w:val="clear" w:color="auto" w:fill="FECEAE" w:themeFill="accent1" w:themeFillTint="66"/>
            <w:noWrap/>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2011</w:t>
            </w:r>
          </w:p>
        </w:tc>
        <w:tc>
          <w:tcPr>
            <w:tcW w:w="890" w:type="dxa"/>
            <w:tcBorders>
              <w:top w:val="single" w:sz="4" w:space="0" w:color="auto"/>
              <w:left w:val="single" w:sz="4" w:space="0" w:color="auto"/>
              <w:bottom w:val="single" w:sz="4" w:space="0" w:color="auto"/>
            </w:tcBorders>
            <w:shd w:val="clear" w:color="auto" w:fill="FECEAE" w:themeFill="accent1" w:themeFillTint="66"/>
            <w:noWrap/>
            <w:vAlign w:val="bottom"/>
          </w:tcPr>
          <w:p w:rsidR="001D775F" w:rsidRPr="001D775F" w:rsidRDefault="001D775F" w:rsidP="001D775F">
            <w:pPr>
              <w:tabs>
                <w:tab w:val="left" w:pos="426"/>
              </w:tabs>
              <w:jc w:val="center"/>
              <w:rPr>
                <w:rFonts w:ascii="Times New Roman" w:hAnsi="Times New Roman" w:cs="Times New Roman"/>
                <w:b/>
                <w:bCs/>
                <w:color w:val="auto"/>
              </w:rPr>
            </w:pPr>
            <w:r w:rsidRPr="001D775F">
              <w:rPr>
                <w:rFonts w:ascii="Times New Roman" w:hAnsi="Times New Roman" w:cs="Times New Roman"/>
                <w:b/>
                <w:bCs/>
                <w:color w:val="auto"/>
              </w:rPr>
              <w:t>2012</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ОБЩИНА БЕРКОВИЦА</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106 432</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126 573</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101 335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89 555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106 435</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3667C3" w:themeColor="accent2" w:themeShade="BF"/>
                <w:sz w:val="22"/>
                <w:szCs w:val="22"/>
              </w:rPr>
            </w:pPr>
            <w:r w:rsidRPr="001D775F">
              <w:rPr>
                <w:rFonts w:ascii="Times New Roman" w:hAnsi="Times New Roman" w:cs="Times New Roman"/>
                <w:b/>
                <w:bCs/>
                <w:color w:val="3667C3" w:themeColor="accent2" w:themeShade="BF"/>
                <w:sz w:val="22"/>
                <w:szCs w:val="22"/>
              </w:rPr>
              <w:t>104 896</w:t>
            </w:r>
          </w:p>
        </w:tc>
      </w:tr>
      <w:tr w:rsidR="001D775F" w:rsidRPr="001D775F" w:rsidTr="00F90707">
        <w:trPr>
          <w:trHeight w:val="24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Селско, горско и рибно стопанство</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800</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2306</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3078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3 055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3 261</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3 205</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Индустрия</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59794</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71354</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53325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41 797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41 706</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40 321</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Услуги</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45838</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52913</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44932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44 703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61 468</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61 370</w:t>
            </w:r>
          </w:p>
        </w:tc>
      </w:tr>
      <w:tr w:rsidR="001D775F" w:rsidRPr="001D775F" w:rsidTr="00F90707">
        <w:trPr>
          <w:trHeight w:val="285"/>
        </w:trPr>
        <w:tc>
          <w:tcPr>
            <w:tcW w:w="8306" w:type="dxa"/>
            <w:gridSpan w:val="7"/>
            <w:tcBorders>
              <w:top w:val="single" w:sz="4" w:space="0" w:color="auto"/>
              <w:bottom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7030A0"/>
                <w:sz w:val="22"/>
                <w:szCs w:val="22"/>
              </w:rPr>
            </w:pPr>
            <w:r w:rsidRPr="001D775F">
              <w:rPr>
                <w:rFonts w:ascii="Times New Roman" w:hAnsi="Times New Roman" w:cs="Times New Roman"/>
                <w:b/>
                <w:color w:val="244583" w:themeColor="accent2" w:themeShade="80"/>
                <w:sz w:val="22"/>
                <w:szCs w:val="22"/>
              </w:rPr>
              <w:t>Относителен дял на община Берковица от област Монтана</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bCs/>
                <w:color w:val="auto"/>
              </w:rPr>
            </w:pPr>
            <w:r w:rsidRPr="001D775F">
              <w:rPr>
                <w:rFonts w:ascii="Times New Roman" w:hAnsi="Times New Roman" w:cs="Times New Roman"/>
                <w:b/>
                <w:bCs/>
                <w:color w:val="auto"/>
              </w:rPr>
              <w:t>Община БЕРКОВИЦА</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9.23%</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9.50%</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8.31%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6.73%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6.52%</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bCs/>
                <w:color w:val="auto"/>
              </w:rPr>
            </w:pPr>
            <w:r w:rsidRPr="001D775F">
              <w:rPr>
                <w:rFonts w:ascii="Times New Roman" w:hAnsi="Times New Roman" w:cs="Times New Roman"/>
                <w:b/>
                <w:bCs/>
                <w:color w:val="auto"/>
              </w:rPr>
              <w:t>6.07%</w:t>
            </w:r>
          </w:p>
        </w:tc>
      </w:tr>
      <w:tr w:rsidR="001D775F" w:rsidRPr="001D775F" w:rsidTr="00F90707">
        <w:trPr>
          <w:trHeight w:val="200"/>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Селско, горско и рибно стопанство</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2.15%</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3.59%</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3.18%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2.52%</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2.52%</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Индустрия</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9.64%</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10.66%</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9.55%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6.40%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5.45%</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5.45%</w:t>
            </w:r>
          </w:p>
        </w:tc>
      </w:tr>
      <w:tr w:rsidR="001D775F" w:rsidRPr="001D775F" w:rsidTr="00F90707">
        <w:trPr>
          <w:trHeight w:val="285"/>
        </w:trPr>
        <w:tc>
          <w:tcPr>
            <w:tcW w:w="2826" w:type="dxa"/>
            <w:tcBorders>
              <w:top w:val="single" w:sz="4" w:space="0" w:color="auto"/>
              <w:bottom w:val="single" w:sz="4" w:space="0" w:color="auto"/>
              <w:right w:val="single" w:sz="4" w:space="0" w:color="auto"/>
            </w:tcBorders>
            <w:shd w:val="clear" w:color="auto" w:fill="FFFFFF" w:themeFill="background1"/>
            <w:vAlign w:val="bottom"/>
          </w:tcPr>
          <w:p w:rsidR="001D775F" w:rsidRPr="001D775F" w:rsidRDefault="001D775F" w:rsidP="001D775F">
            <w:pPr>
              <w:tabs>
                <w:tab w:val="left" w:pos="426"/>
              </w:tabs>
              <w:jc w:val="both"/>
              <w:rPr>
                <w:rFonts w:ascii="Times New Roman" w:hAnsi="Times New Roman" w:cs="Times New Roman"/>
                <w:b/>
                <w:color w:val="auto"/>
              </w:rPr>
            </w:pPr>
            <w:r w:rsidRPr="001D775F">
              <w:rPr>
                <w:rFonts w:ascii="Times New Roman" w:hAnsi="Times New Roman" w:cs="Times New Roman"/>
                <w:b/>
                <w:color w:val="auto"/>
              </w:rPr>
              <w:t>Услуги</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9.24%</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8.84%</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7.74%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7.68%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8.34%</w:t>
            </w:r>
          </w:p>
        </w:tc>
        <w:tc>
          <w:tcPr>
            <w:tcW w:w="890" w:type="dxa"/>
            <w:tcBorders>
              <w:top w:val="single" w:sz="4" w:space="0" w:color="auto"/>
              <w:left w:val="single" w:sz="4" w:space="0" w:color="auto"/>
              <w:bottom w:val="single" w:sz="4" w:space="0" w:color="auto"/>
            </w:tcBorders>
            <w:shd w:val="clear" w:color="auto" w:fill="auto"/>
            <w:noWrap/>
            <w:vAlign w:val="bottom"/>
          </w:tcPr>
          <w:p w:rsidR="001D775F" w:rsidRPr="001D775F" w:rsidRDefault="001D775F" w:rsidP="001D775F">
            <w:pPr>
              <w:tabs>
                <w:tab w:val="left" w:pos="426"/>
              </w:tabs>
              <w:jc w:val="right"/>
              <w:rPr>
                <w:rFonts w:ascii="Times New Roman" w:hAnsi="Times New Roman" w:cs="Times New Roman"/>
                <w:b/>
                <w:color w:val="auto"/>
              </w:rPr>
            </w:pPr>
            <w:r w:rsidRPr="001D775F">
              <w:rPr>
                <w:rFonts w:ascii="Times New Roman" w:hAnsi="Times New Roman" w:cs="Times New Roman"/>
                <w:b/>
                <w:color w:val="auto"/>
              </w:rPr>
              <w:t>8.34%</w:t>
            </w:r>
          </w:p>
        </w:tc>
      </w:tr>
    </w:tbl>
    <w:p w:rsidR="001D775F" w:rsidRDefault="001D775F" w:rsidP="001D775F">
      <w:pPr>
        <w:tabs>
          <w:tab w:val="left" w:pos="426"/>
        </w:tabs>
        <w:jc w:val="both"/>
        <w:rPr>
          <w:rFonts w:ascii="Arial" w:hAnsi="Arial" w:cs="Arial"/>
          <w:i/>
          <w:color w:val="auto"/>
          <w:sz w:val="22"/>
          <w:szCs w:val="22"/>
        </w:rPr>
      </w:pPr>
      <w:r w:rsidRPr="001D775F">
        <w:rPr>
          <w:rFonts w:ascii="Times New Roman" w:hAnsi="Times New Roman" w:cs="Times New Roman"/>
          <w:b/>
          <w:i/>
          <w:color w:val="auto"/>
        </w:rPr>
        <w:t xml:space="preserve">        </w:t>
      </w:r>
      <w:r w:rsidR="00BF3BDC">
        <w:rPr>
          <w:rFonts w:ascii="Arial" w:hAnsi="Arial" w:cs="Arial"/>
          <w:i/>
          <w:color w:val="auto"/>
          <w:sz w:val="22"/>
          <w:szCs w:val="22"/>
        </w:rPr>
        <w:t>Източник: НСИ</w:t>
      </w:r>
    </w:p>
    <w:p w:rsidR="00BF3BDC" w:rsidRPr="00BF3BDC" w:rsidRDefault="00BF3BDC" w:rsidP="001D775F">
      <w:pPr>
        <w:tabs>
          <w:tab w:val="left" w:pos="426"/>
        </w:tabs>
        <w:jc w:val="both"/>
        <w:rPr>
          <w:rFonts w:ascii="Arial" w:hAnsi="Arial" w:cs="Arial"/>
          <w:i/>
          <w:color w:val="auto"/>
          <w:sz w:val="22"/>
          <w:szCs w:val="22"/>
        </w:rPr>
      </w:pPr>
    </w:p>
    <w:p w:rsidR="001D775F" w:rsidRPr="001D775F" w:rsidRDefault="001D775F" w:rsidP="001D775F">
      <w:pPr>
        <w:tabs>
          <w:tab w:val="left" w:pos="426"/>
        </w:tabs>
        <w:spacing w:line="360" w:lineRule="auto"/>
        <w:jc w:val="both"/>
        <w:rPr>
          <w:rFonts w:ascii="Arial" w:hAnsi="Arial" w:cs="Arial"/>
          <w:color w:val="auto"/>
          <w:sz w:val="24"/>
          <w:szCs w:val="24"/>
        </w:rPr>
      </w:pPr>
      <w:r w:rsidRPr="001D775F">
        <w:rPr>
          <w:rFonts w:ascii="Arial" w:hAnsi="Arial" w:cs="Arial"/>
          <w:color w:val="auto"/>
          <w:sz w:val="24"/>
          <w:szCs w:val="24"/>
        </w:rPr>
        <w:tab/>
        <w:t>Спад се наблюдава и при</w:t>
      </w:r>
      <w:r w:rsidRPr="001D775F">
        <w:rPr>
          <w:color w:val="auto"/>
        </w:rPr>
        <w:t xml:space="preserve"> </w:t>
      </w:r>
      <w:r w:rsidRPr="001D775F">
        <w:rPr>
          <w:rFonts w:ascii="Arial" w:hAnsi="Arial" w:cs="Arial"/>
          <w:color w:val="auto"/>
          <w:sz w:val="24"/>
          <w:szCs w:val="24"/>
        </w:rPr>
        <w:t xml:space="preserve">относителния дял нетните приходи от продажби на община Берковица в икономиката на област Монтана – от 9,23% през 2007 г. на 6,07% през 2012 г. На областно ниво община Берковица е трета по принос в икономическите резултати на област Монтана. Основната причина за негативните тенденции на този показател е отражението на  икономическата криза, както за страната и областта, така и за останалите сектори в общините, в  това число и за община Берковица. Световната икономическа криза също дава отражение. </w:t>
      </w:r>
    </w:p>
    <w:p w:rsidR="001D775F" w:rsidRDefault="001D775F" w:rsidP="001D775F">
      <w:pPr>
        <w:tabs>
          <w:tab w:val="left" w:pos="426"/>
        </w:tabs>
        <w:spacing w:line="360" w:lineRule="auto"/>
        <w:jc w:val="both"/>
        <w:rPr>
          <w:rFonts w:ascii="Arial" w:hAnsi="Arial" w:cs="Arial"/>
          <w:color w:val="auto"/>
          <w:sz w:val="24"/>
          <w:szCs w:val="24"/>
        </w:rPr>
      </w:pPr>
      <w:r w:rsidRPr="001D775F">
        <w:rPr>
          <w:rFonts w:ascii="Arial" w:hAnsi="Arial" w:cs="Arial"/>
          <w:color w:val="auto"/>
          <w:sz w:val="24"/>
          <w:szCs w:val="24"/>
        </w:rPr>
        <w:tab/>
      </w:r>
      <w:r w:rsidRPr="001D775F">
        <w:rPr>
          <w:rFonts w:ascii="Arial" w:hAnsi="Arial" w:cs="Arial"/>
          <w:color w:val="auto"/>
          <w:sz w:val="24"/>
          <w:szCs w:val="24"/>
        </w:rPr>
        <w:tab/>
      </w:r>
      <w:r w:rsidRPr="001D775F">
        <w:rPr>
          <w:rFonts w:ascii="Arial" w:hAnsi="Arial" w:cs="Arial"/>
          <w:b/>
          <w:color w:val="auto"/>
          <w:sz w:val="24"/>
          <w:szCs w:val="24"/>
        </w:rPr>
        <w:t>Секторната структура на икономиката</w:t>
      </w:r>
      <w:r w:rsidRPr="001D775F">
        <w:rPr>
          <w:rFonts w:ascii="Arial" w:hAnsi="Arial" w:cs="Arial"/>
          <w:color w:val="auto"/>
          <w:sz w:val="24"/>
          <w:szCs w:val="24"/>
        </w:rPr>
        <w:t xml:space="preserve"> е представена графично във фигура №</w:t>
      </w:r>
      <w:r w:rsidR="0019499F">
        <w:rPr>
          <w:rFonts w:ascii="Arial" w:hAnsi="Arial" w:cs="Arial"/>
          <w:color w:val="auto"/>
          <w:sz w:val="24"/>
          <w:szCs w:val="24"/>
        </w:rPr>
        <w:t>2.</w:t>
      </w:r>
      <w:r w:rsidRPr="001D775F">
        <w:rPr>
          <w:rFonts w:ascii="Arial" w:hAnsi="Arial" w:cs="Arial"/>
          <w:color w:val="auto"/>
          <w:sz w:val="24"/>
          <w:szCs w:val="24"/>
        </w:rPr>
        <w:t xml:space="preserve"> Данните показват, че през 2010 г. двата основни дяла на общинската икономика – индустрия и услуги, почти се доближават по стойности. До 2009 г. индустрията е била водещ отрасъл, но през 2010 г. започва спад на промишленото производство и сектора на услугите става структуроопределящ за община Берковица с дял от  58,51%.</w:t>
      </w:r>
    </w:p>
    <w:p w:rsidR="00BF3BDC" w:rsidRDefault="00BF3BDC" w:rsidP="001D775F">
      <w:pPr>
        <w:tabs>
          <w:tab w:val="left" w:pos="426"/>
        </w:tabs>
        <w:spacing w:line="360" w:lineRule="auto"/>
        <w:jc w:val="both"/>
        <w:rPr>
          <w:rFonts w:ascii="Arial" w:hAnsi="Arial" w:cs="Arial"/>
          <w:color w:val="auto"/>
          <w:sz w:val="24"/>
          <w:szCs w:val="24"/>
        </w:rPr>
      </w:pPr>
    </w:p>
    <w:p w:rsidR="00B57AC1" w:rsidRDefault="00B57AC1" w:rsidP="001D775F">
      <w:pPr>
        <w:tabs>
          <w:tab w:val="left" w:pos="426"/>
        </w:tabs>
        <w:spacing w:line="360" w:lineRule="auto"/>
        <w:jc w:val="both"/>
        <w:rPr>
          <w:rFonts w:ascii="Arial" w:hAnsi="Arial" w:cs="Arial"/>
          <w:color w:val="auto"/>
          <w:sz w:val="24"/>
          <w:szCs w:val="24"/>
        </w:rPr>
      </w:pPr>
    </w:p>
    <w:p w:rsidR="00B57AC1" w:rsidRPr="001D775F" w:rsidRDefault="00B57AC1" w:rsidP="001D775F">
      <w:pPr>
        <w:tabs>
          <w:tab w:val="left" w:pos="426"/>
        </w:tabs>
        <w:spacing w:line="360" w:lineRule="auto"/>
        <w:jc w:val="both"/>
        <w:rPr>
          <w:rFonts w:ascii="Arial" w:hAnsi="Arial" w:cs="Arial"/>
          <w:color w:val="auto"/>
          <w:sz w:val="24"/>
          <w:szCs w:val="24"/>
        </w:rPr>
      </w:pPr>
    </w:p>
    <w:p w:rsidR="001D775F" w:rsidRPr="0019499F" w:rsidRDefault="001D775F" w:rsidP="001D775F">
      <w:pPr>
        <w:tabs>
          <w:tab w:val="left" w:pos="426"/>
          <w:tab w:val="left" w:pos="567"/>
        </w:tabs>
        <w:ind w:left="567"/>
        <w:jc w:val="both"/>
        <w:rPr>
          <w:rFonts w:ascii="Arial" w:hAnsi="Arial" w:cs="Arial"/>
          <w:i/>
          <w:color w:val="auto"/>
          <w:sz w:val="22"/>
          <w:szCs w:val="22"/>
        </w:rPr>
      </w:pPr>
      <w:r w:rsidRPr="001D775F">
        <w:rPr>
          <w:rFonts w:ascii="Arial" w:hAnsi="Arial" w:cs="Arial"/>
          <w:color w:val="auto"/>
          <w:sz w:val="24"/>
          <w:szCs w:val="24"/>
        </w:rPr>
        <w:tab/>
      </w:r>
      <w:r w:rsidR="0019499F" w:rsidRPr="0019499F">
        <w:rPr>
          <w:rFonts w:ascii="Arial" w:hAnsi="Arial" w:cs="Arial"/>
          <w:i/>
          <w:color w:val="auto"/>
          <w:sz w:val="22"/>
          <w:szCs w:val="22"/>
        </w:rPr>
        <w:t xml:space="preserve">Фигура №2: </w:t>
      </w:r>
      <w:r w:rsidRPr="0019499F">
        <w:rPr>
          <w:rFonts w:ascii="Arial" w:hAnsi="Arial" w:cs="Arial"/>
          <w:i/>
          <w:color w:val="auto"/>
          <w:sz w:val="22"/>
          <w:szCs w:val="22"/>
        </w:rPr>
        <w:t>Секторна структура на икономиката на община Берковица за периода 2007-2012 година</w:t>
      </w:r>
    </w:p>
    <w:p w:rsidR="001D775F" w:rsidRPr="001D775F" w:rsidRDefault="001D775F" w:rsidP="001A51E4">
      <w:pPr>
        <w:tabs>
          <w:tab w:val="left" w:pos="426"/>
        </w:tabs>
        <w:spacing w:after="0" w:line="360" w:lineRule="auto"/>
        <w:jc w:val="both"/>
        <w:rPr>
          <w:rFonts w:ascii="Arial" w:hAnsi="Arial" w:cs="Arial"/>
          <w:color w:val="auto"/>
          <w:sz w:val="24"/>
          <w:szCs w:val="24"/>
        </w:rPr>
      </w:pPr>
      <w:r w:rsidRPr="001D775F">
        <w:rPr>
          <w:rFonts w:ascii="Arial" w:hAnsi="Arial" w:cs="Arial"/>
          <w:color w:val="auto"/>
          <w:sz w:val="24"/>
          <w:szCs w:val="24"/>
        </w:rPr>
        <w:t xml:space="preserve">                 </w:t>
      </w:r>
      <w:r w:rsidRPr="001D775F">
        <w:rPr>
          <w:noProof/>
        </w:rPr>
        <w:drawing>
          <wp:inline distT="0" distB="0" distL="0" distR="0" wp14:anchorId="6FE18F51" wp14:editId="3B441A60">
            <wp:extent cx="4572000" cy="2679405"/>
            <wp:effectExtent l="0" t="0" r="19050" b="26035"/>
            <wp:docPr id="18" name="Ди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775F" w:rsidRPr="00BF3BDC" w:rsidRDefault="001A51E4" w:rsidP="001A51E4">
      <w:pPr>
        <w:tabs>
          <w:tab w:val="left" w:pos="426"/>
        </w:tabs>
        <w:spacing w:after="0" w:line="360" w:lineRule="auto"/>
        <w:jc w:val="both"/>
        <w:rPr>
          <w:rFonts w:ascii="Arial" w:hAnsi="Arial" w:cs="Arial"/>
          <w:i/>
          <w:color w:val="auto"/>
          <w:sz w:val="22"/>
          <w:szCs w:val="22"/>
        </w:rPr>
      </w:pP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Pr="00BF3BDC">
        <w:rPr>
          <w:rFonts w:ascii="Arial" w:hAnsi="Arial" w:cs="Arial"/>
          <w:i/>
          <w:color w:val="auto"/>
          <w:sz w:val="22"/>
          <w:szCs w:val="22"/>
        </w:rPr>
        <w:t>Източник: НСИ</w:t>
      </w:r>
    </w:p>
    <w:p w:rsidR="001A51E4" w:rsidRPr="001A51E4" w:rsidRDefault="001A51E4" w:rsidP="001A51E4">
      <w:pPr>
        <w:tabs>
          <w:tab w:val="left" w:pos="426"/>
        </w:tabs>
        <w:spacing w:after="0" w:line="360" w:lineRule="auto"/>
        <w:jc w:val="both"/>
        <w:rPr>
          <w:rFonts w:ascii="Arial" w:hAnsi="Arial" w:cs="Arial"/>
          <w:i/>
          <w:color w:val="auto"/>
          <w:sz w:val="24"/>
          <w:szCs w:val="24"/>
        </w:rPr>
      </w:pPr>
    </w:p>
    <w:p w:rsidR="001D775F" w:rsidRPr="001D775F" w:rsidRDefault="001D775F" w:rsidP="001D775F">
      <w:pPr>
        <w:tabs>
          <w:tab w:val="left" w:pos="426"/>
        </w:tabs>
        <w:spacing w:line="360" w:lineRule="auto"/>
        <w:jc w:val="both"/>
        <w:rPr>
          <w:rFonts w:ascii="Arial" w:hAnsi="Arial" w:cs="Arial"/>
          <w:color w:val="auto"/>
          <w:sz w:val="24"/>
          <w:szCs w:val="24"/>
        </w:rPr>
      </w:pPr>
      <w:r w:rsidRPr="001D775F">
        <w:rPr>
          <w:rFonts w:ascii="Arial" w:hAnsi="Arial" w:cs="Arial"/>
          <w:color w:val="auto"/>
          <w:sz w:val="24"/>
          <w:szCs w:val="24"/>
        </w:rPr>
        <w:t xml:space="preserve"> </w:t>
      </w:r>
      <w:r w:rsidRPr="001D775F">
        <w:rPr>
          <w:rFonts w:ascii="Arial" w:hAnsi="Arial" w:cs="Arial"/>
          <w:color w:val="auto"/>
          <w:sz w:val="24"/>
          <w:szCs w:val="24"/>
        </w:rPr>
        <w:tab/>
        <w:t xml:space="preserve">Свиването на местната икономика води до закриване на фирми или до намаляване на обема им на дейност. Като цяло се увеличава делът на микро фирмите с до 9 заети лица, но липсват големи фирми с персонал над 250 човека. По данни на НСИ най-голямо е намалението на </w:t>
      </w:r>
      <w:r w:rsidRPr="001D775F">
        <w:rPr>
          <w:rFonts w:ascii="Arial" w:hAnsi="Arial" w:cs="Arial"/>
          <w:b/>
          <w:color w:val="auto"/>
          <w:sz w:val="24"/>
          <w:szCs w:val="24"/>
        </w:rPr>
        <w:t>броя на фирмите</w:t>
      </w:r>
      <w:r w:rsidRPr="001D775F">
        <w:rPr>
          <w:rFonts w:ascii="Arial" w:hAnsi="Arial" w:cs="Arial"/>
          <w:color w:val="auto"/>
          <w:sz w:val="24"/>
          <w:szCs w:val="24"/>
        </w:rPr>
        <w:t xml:space="preserve"> от сферата на преработващата промишленост и търговията. </w:t>
      </w:r>
    </w:p>
    <w:p w:rsidR="001D775F" w:rsidRPr="001D775F" w:rsidRDefault="001D775F" w:rsidP="001D775F">
      <w:pPr>
        <w:tabs>
          <w:tab w:val="left" w:pos="426"/>
        </w:tabs>
        <w:spacing w:line="360" w:lineRule="auto"/>
        <w:jc w:val="both"/>
        <w:rPr>
          <w:rFonts w:ascii="Arial" w:hAnsi="Arial" w:cs="Arial"/>
          <w:color w:val="auto"/>
          <w:sz w:val="24"/>
          <w:szCs w:val="24"/>
        </w:rPr>
      </w:pPr>
    </w:p>
    <w:p w:rsidR="001D775F" w:rsidRPr="001A51E4" w:rsidRDefault="001A51E4" w:rsidP="001D775F">
      <w:pPr>
        <w:tabs>
          <w:tab w:val="left" w:pos="426"/>
        </w:tabs>
        <w:ind w:left="567"/>
        <w:jc w:val="both"/>
        <w:rPr>
          <w:rFonts w:ascii="Arial" w:hAnsi="Arial" w:cs="Arial"/>
          <w:i/>
          <w:color w:val="auto"/>
          <w:sz w:val="22"/>
          <w:szCs w:val="22"/>
        </w:rPr>
      </w:pPr>
      <w:r w:rsidRPr="001A51E4">
        <w:rPr>
          <w:rFonts w:ascii="Arial" w:hAnsi="Arial" w:cs="Arial"/>
          <w:i/>
          <w:color w:val="auto"/>
          <w:sz w:val="22"/>
          <w:szCs w:val="22"/>
        </w:rPr>
        <w:t xml:space="preserve">Табл. №3: </w:t>
      </w:r>
      <w:r w:rsidR="001D775F" w:rsidRPr="001A51E4">
        <w:rPr>
          <w:rFonts w:ascii="Arial" w:hAnsi="Arial" w:cs="Arial"/>
          <w:i/>
          <w:color w:val="auto"/>
          <w:sz w:val="22"/>
          <w:szCs w:val="22"/>
        </w:rPr>
        <w:t>Структура на предприятията от нефинансовия сектор по численост на персонала в община Берковица за периода 2007-2012 г. в %</w:t>
      </w:r>
    </w:p>
    <w:tbl>
      <w:tblPr>
        <w:tblW w:w="8559" w:type="dxa"/>
        <w:tblInd w:w="637" w:type="dxa"/>
        <w:tblCellMar>
          <w:left w:w="70" w:type="dxa"/>
          <w:right w:w="70" w:type="dxa"/>
        </w:tblCellMar>
        <w:tblLook w:val="04A0" w:firstRow="1" w:lastRow="0" w:firstColumn="1" w:lastColumn="0" w:noHBand="0" w:noVBand="1"/>
      </w:tblPr>
      <w:tblGrid>
        <w:gridCol w:w="2570"/>
        <w:gridCol w:w="897"/>
        <w:gridCol w:w="1045"/>
        <w:gridCol w:w="1045"/>
        <w:gridCol w:w="897"/>
        <w:gridCol w:w="896"/>
        <w:gridCol w:w="901"/>
        <w:gridCol w:w="154"/>
        <w:gridCol w:w="154"/>
      </w:tblGrid>
      <w:tr w:rsidR="001D775F" w:rsidRPr="001D775F" w:rsidTr="00F90707">
        <w:trPr>
          <w:trHeight w:val="264"/>
        </w:trPr>
        <w:tc>
          <w:tcPr>
            <w:tcW w:w="257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 </w:t>
            </w:r>
          </w:p>
        </w:tc>
        <w:tc>
          <w:tcPr>
            <w:tcW w:w="897"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2007</w:t>
            </w:r>
          </w:p>
        </w:tc>
        <w:tc>
          <w:tcPr>
            <w:tcW w:w="1045"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2008</w:t>
            </w:r>
          </w:p>
        </w:tc>
        <w:tc>
          <w:tcPr>
            <w:tcW w:w="1045"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2009</w:t>
            </w:r>
          </w:p>
        </w:tc>
        <w:tc>
          <w:tcPr>
            <w:tcW w:w="897"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2010</w:t>
            </w:r>
          </w:p>
        </w:tc>
        <w:tc>
          <w:tcPr>
            <w:tcW w:w="896"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2011</w:t>
            </w:r>
          </w:p>
        </w:tc>
        <w:tc>
          <w:tcPr>
            <w:tcW w:w="901" w:type="dxa"/>
            <w:tcBorders>
              <w:top w:val="single" w:sz="4" w:space="0" w:color="auto"/>
              <w:left w:val="nil"/>
              <w:bottom w:val="single" w:sz="4" w:space="0" w:color="auto"/>
              <w:right w:val="single" w:sz="4" w:space="0" w:color="auto"/>
            </w:tcBorders>
            <w:shd w:val="clear" w:color="000000" w:fill="C0C0C0"/>
            <w:noWrap/>
            <w:vAlign w:val="bottom"/>
            <w:hideMark/>
          </w:tcPr>
          <w:p w:rsidR="001D775F" w:rsidRPr="001D775F" w:rsidRDefault="001D775F" w:rsidP="001D775F">
            <w:pPr>
              <w:spacing w:after="0" w:line="240" w:lineRule="auto"/>
              <w:jc w:val="center"/>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2012</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r>
      <w:tr w:rsidR="001D775F" w:rsidRPr="001D775F" w:rsidTr="00F90707">
        <w:trPr>
          <w:trHeight w:val="450"/>
        </w:trPr>
        <w:tc>
          <w:tcPr>
            <w:tcW w:w="2570" w:type="dxa"/>
            <w:tcBorders>
              <w:top w:val="nil"/>
              <w:left w:val="single" w:sz="4" w:space="0" w:color="auto"/>
              <w:bottom w:val="single" w:sz="4" w:space="0" w:color="auto"/>
              <w:right w:val="single" w:sz="4" w:space="0" w:color="auto"/>
            </w:tcBorders>
            <w:shd w:val="clear" w:color="auto" w:fill="auto"/>
            <w:vAlign w:val="bottom"/>
            <w:hideMark/>
          </w:tcPr>
          <w:p w:rsidR="001D775F" w:rsidRPr="001D775F" w:rsidRDefault="001D775F" w:rsidP="001D775F">
            <w:pPr>
              <w:spacing w:after="0" w:line="240" w:lineRule="auto"/>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ОБЩО ЗА ОБЩИНА БЕРКОВИЦА</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896"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901"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100,0</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b/>
                <w:bCs/>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b/>
                <w:bCs/>
                <w:color w:val="auto"/>
              </w:rPr>
            </w:pPr>
          </w:p>
        </w:tc>
      </w:tr>
      <w:tr w:rsidR="001D775F" w:rsidRPr="001D775F" w:rsidTr="00F90707">
        <w:trPr>
          <w:trHeight w:val="264"/>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Микро до 9 заети</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88,2</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88,0</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90,2</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91,8</w:t>
            </w:r>
          </w:p>
        </w:tc>
        <w:tc>
          <w:tcPr>
            <w:tcW w:w="896"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91,8</w:t>
            </w:r>
          </w:p>
        </w:tc>
        <w:tc>
          <w:tcPr>
            <w:tcW w:w="901"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92,4</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r>
      <w:tr w:rsidR="001D775F" w:rsidRPr="001D775F" w:rsidTr="00F90707">
        <w:trPr>
          <w:trHeight w:val="264"/>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Малки от 10 до 49</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10,3</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10,6</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8,6</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7,4</w:t>
            </w:r>
          </w:p>
        </w:tc>
        <w:tc>
          <w:tcPr>
            <w:tcW w:w="896"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7,3</w:t>
            </w:r>
          </w:p>
        </w:tc>
        <w:tc>
          <w:tcPr>
            <w:tcW w:w="901"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6,7</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r>
      <w:tr w:rsidR="001D775F" w:rsidRPr="001D775F" w:rsidTr="00F90707">
        <w:trPr>
          <w:trHeight w:val="264"/>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Средни от 50 до 249</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1,4</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1,3</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1,1</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0,8</w:t>
            </w:r>
          </w:p>
        </w:tc>
        <w:tc>
          <w:tcPr>
            <w:tcW w:w="896"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0,9</w:t>
            </w:r>
          </w:p>
        </w:tc>
        <w:tc>
          <w:tcPr>
            <w:tcW w:w="901"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0,8</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r>
      <w:tr w:rsidR="001D775F" w:rsidRPr="001D775F" w:rsidTr="00F90707">
        <w:trPr>
          <w:trHeight w:val="264"/>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Големи над 250</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0,2</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0,2</w:t>
            </w:r>
          </w:p>
        </w:tc>
        <w:tc>
          <w:tcPr>
            <w:tcW w:w="1045"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0,2</w:t>
            </w:r>
          </w:p>
        </w:tc>
        <w:tc>
          <w:tcPr>
            <w:tcW w:w="897"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w:t>
            </w:r>
          </w:p>
        </w:tc>
        <w:tc>
          <w:tcPr>
            <w:tcW w:w="896"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w:t>
            </w:r>
          </w:p>
        </w:tc>
        <w:tc>
          <w:tcPr>
            <w:tcW w:w="901" w:type="dxa"/>
            <w:tcBorders>
              <w:top w:val="nil"/>
              <w:left w:val="nil"/>
              <w:bottom w:val="single" w:sz="4" w:space="0" w:color="auto"/>
              <w:right w:val="single" w:sz="4" w:space="0" w:color="auto"/>
            </w:tcBorders>
            <w:shd w:val="clear" w:color="auto" w:fill="auto"/>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w:t>
            </w: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c>
          <w:tcPr>
            <w:tcW w:w="154" w:type="dxa"/>
            <w:tcBorders>
              <w:top w:val="nil"/>
              <w:left w:val="nil"/>
              <w:bottom w:val="nil"/>
              <w:right w:val="nil"/>
            </w:tcBorders>
            <w:shd w:val="clear" w:color="auto" w:fill="auto"/>
            <w:noWrap/>
            <w:vAlign w:val="bottom"/>
            <w:hideMark/>
          </w:tcPr>
          <w:p w:rsidR="001D775F" w:rsidRPr="001D775F" w:rsidRDefault="001D775F" w:rsidP="001D775F">
            <w:pPr>
              <w:spacing w:after="0" w:line="240" w:lineRule="auto"/>
              <w:rPr>
                <w:rFonts w:ascii="Times New Roman" w:eastAsia="Times New Roman" w:hAnsi="Times New Roman" w:cs="Times New Roman"/>
                <w:color w:val="auto"/>
              </w:rPr>
            </w:pPr>
          </w:p>
        </w:tc>
      </w:tr>
    </w:tbl>
    <w:p w:rsidR="001D775F" w:rsidRPr="00786BE0" w:rsidRDefault="001D775F" w:rsidP="001D775F">
      <w:pPr>
        <w:tabs>
          <w:tab w:val="left" w:pos="426"/>
        </w:tabs>
        <w:jc w:val="both"/>
        <w:rPr>
          <w:rFonts w:ascii="Arial" w:hAnsi="Arial" w:cs="Arial"/>
          <w:i/>
          <w:color w:val="auto"/>
          <w:sz w:val="22"/>
          <w:szCs w:val="22"/>
        </w:rPr>
      </w:pPr>
      <w:r w:rsidRPr="001D775F">
        <w:rPr>
          <w:rFonts w:ascii="Times New Roman" w:hAnsi="Times New Roman" w:cs="Times New Roman"/>
          <w:i/>
          <w:color w:val="auto"/>
        </w:rPr>
        <w:t xml:space="preserve">           </w:t>
      </w:r>
      <w:r w:rsidRPr="00786BE0">
        <w:rPr>
          <w:rFonts w:ascii="Arial" w:hAnsi="Arial" w:cs="Arial"/>
          <w:i/>
          <w:color w:val="auto"/>
          <w:sz w:val="22"/>
          <w:szCs w:val="22"/>
        </w:rPr>
        <w:t>Източник: НСИ</w:t>
      </w:r>
    </w:p>
    <w:p w:rsidR="001D775F" w:rsidRPr="001D775F" w:rsidRDefault="001D775F" w:rsidP="001D775F">
      <w:pPr>
        <w:tabs>
          <w:tab w:val="left" w:pos="426"/>
        </w:tabs>
        <w:jc w:val="both"/>
        <w:rPr>
          <w:rFonts w:ascii="Times New Roman" w:hAnsi="Times New Roman" w:cs="Times New Roman"/>
          <w:i/>
          <w:color w:val="auto"/>
        </w:rPr>
      </w:pPr>
      <w:r w:rsidRPr="001D775F">
        <w:rPr>
          <w:rFonts w:ascii="Times New Roman" w:hAnsi="Times New Roman" w:cs="Times New Roman"/>
          <w:i/>
          <w:color w:val="auto"/>
        </w:rPr>
        <w:tab/>
      </w:r>
      <w:r w:rsidRPr="001D775F">
        <w:rPr>
          <w:rFonts w:ascii="Times New Roman" w:hAnsi="Times New Roman" w:cs="Times New Roman"/>
          <w:i/>
          <w:color w:val="auto"/>
        </w:rPr>
        <w:tab/>
      </w:r>
    </w:p>
    <w:p w:rsidR="001D775F" w:rsidRPr="001D775F" w:rsidRDefault="001D775F" w:rsidP="001D775F">
      <w:pPr>
        <w:tabs>
          <w:tab w:val="left" w:pos="709"/>
        </w:tabs>
        <w:spacing w:line="360" w:lineRule="auto"/>
        <w:jc w:val="both"/>
        <w:rPr>
          <w:rFonts w:ascii="Arial" w:hAnsi="Arial" w:cs="Arial"/>
          <w:color w:val="auto"/>
          <w:sz w:val="24"/>
          <w:szCs w:val="24"/>
        </w:rPr>
      </w:pPr>
      <w:r w:rsidRPr="001D775F">
        <w:rPr>
          <w:rFonts w:ascii="Times New Roman" w:hAnsi="Times New Roman" w:cs="Times New Roman"/>
          <w:i/>
          <w:color w:val="auto"/>
        </w:rPr>
        <w:tab/>
      </w:r>
      <w:r w:rsidRPr="001D775F">
        <w:rPr>
          <w:rFonts w:ascii="Arial" w:hAnsi="Arial" w:cs="Arial"/>
          <w:color w:val="auto"/>
          <w:sz w:val="24"/>
          <w:szCs w:val="24"/>
        </w:rPr>
        <w:t xml:space="preserve">По данни на НСИ, стойността на </w:t>
      </w:r>
      <w:r w:rsidRPr="001D775F">
        <w:rPr>
          <w:rFonts w:ascii="Arial" w:hAnsi="Arial" w:cs="Arial"/>
          <w:b/>
          <w:color w:val="auto"/>
          <w:sz w:val="24"/>
          <w:szCs w:val="24"/>
        </w:rPr>
        <w:t>преките чуждестранни инвестиции</w:t>
      </w:r>
      <w:r w:rsidRPr="001D775F">
        <w:rPr>
          <w:rFonts w:ascii="Arial" w:hAnsi="Arial" w:cs="Arial"/>
          <w:color w:val="auto"/>
          <w:sz w:val="24"/>
          <w:szCs w:val="24"/>
        </w:rPr>
        <w:t xml:space="preserve"> в предприятията от нефинансовия сектор в община Берковица за периода 2009-2012 г. също отбелязват спад. </w:t>
      </w:r>
    </w:p>
    <w:p w:rsidR="001D775F" w:rsidRPr="001D775F" w:rsidRDefault="001D775F" w:rsidP="001D775F">
      <w:pPr>
        <w:tabs>
          <w:tab w:val="left" w:pos="426"/>
        </w:tabs>
        <w:jc w:val="both"/>
        <w:rPr>
          <w:rFonts w:ascii="Times New Roman" w:hAnsi="Times New Roman" w:cs="Times New Roman"/>
          <w:i/>
          <w:color w:val="auto"/>
        </w:rPr>
      </w:pPr>
      <w:r w:rsidRPr="001D775F">
        <w:rPr>
          <w:rFonts w:ascii="Times New Roman" w:hAnsi="Times New Roman" w:cs="Times New Roman"/>
          <w:i/>
          <w:color w:val="auto"/>
          <w:lang w:val="en-US"/>
        </w:rPr>
        <w:tab/>
      </w:r>
    </w:p>
    <w:p w:rsidR="001D775F" w:rsidRPr="00786BE0" w:rsidRDefault="001D775F" w:rsidP="00F5615B">
      <w:pPr>
        <w:tabs>
          <w:tab w:val="left" w:pos="709"/>
        </w:tabs>
        <w:ind w:left="709"/>
        <w:jc w:val="both"/>
        <w:rPr>
          <w:rFonts w:ascii="Arial" w:hAnsi="Arial" w:cs="Arial"/>
          <w:i/>
          <w:color w:val="auto"/>
          <w:sz w:val="22"/>
          <w:szCs w:val="22"/>
        </w:rPr>
      </w:pPr>
      <w:r w:rsidRPr="00786BE0">
        <w:rPr>
          <w:rFonts w:ascii="Arial" w:hAnsi="Arial" w:cs="Arial"/>
          <w:i/>
          <w:color w:val="auto"/>
          <w:sz w:val="22"/>
          <w:szCs w:val="22"/>
        </w:rPr>
        <w:t xml:space="preserve">Фиг. № </w:t>
      </w:r>
      <w:r w:rsidR="00786BE0" w:rsidRPr="00786BE0">
        <w:rPr>
          <w:rFonts w:ascii="Arial" w:hAnsi="Arial" w:cs="Arial"/>
          <w:i/>
          <w:color w:val="auto"/>
          <w:sz w:val="22"/>
          <w:szCs w:val="22"/>
        </w:rPr>
        <w:t>3:</w:t>
      </w:r>
      <w:r w:rsidRPr="00786BE0">
        <w:rPr>
          <w:rFonts w:ascii="Arial" w:hAnsi="Arial" w:cs="Arial"/>
          <w:i/>
          <w:color w:val="auto"/>
          <w:sz w:val="22"/>
          <w:szCs w:val="22"/>
        </w:rPr>
        <w:t xml:space="preserve"> </w:t>
      </w:r>
      <w:r w:rsidRPr="00786BE0">
        <w:rPr>
          <w:rFonts w:ascii="Arial" w:eastAsia="Times New Roman" w:hAnsi="Arial" w:cs="Arial"/>
          <w:bCs/>
          <w:i/>
          <w:color w:val="auto"/>
          <w:sz w:val="22"/>
          <w:szCs w:val="22"/>
        </w:rPr>
        <w:t>Чуждестранни преки инвестиции в предприятията от нефинансовия сектор в община Берковица за периода 2009-2012 г. в хиляди евро</w:t>
      </w:r>
    </w:p>
    <w:p w:rsidR="001D775F" w:rsidRPr="001D775F" w:rsidRDefault="001D775F" w:rsidP="001D775F">
      <w:pPr>
        <w:tabs>
          <w:tab w:val="left" w:pos="426"/>
        </w:tabs>
        <w:ind w:left="567"/>
        <w:jc w:val="both"/>
        <w:rPr>
          <w:rFonts w:ascii="Times New Roman" w:hAnsi="Times New Roman" w:cs="Times New Roman"/>
          <w:i/>
          <w:color w:val="auto"/>
        </w:rPr>
      </w:pPr>
      <w:r w:rsidRPr="001D775F">
        <w:rPr>
          <w:rFonts w:ascii="Times New Roman" w:hAnsi="Times New Roman" w:cs="Times New Roman"/>
          <w:i/>
          <w:color w:val="auto"/>
        </w:rPr>
        <w:t xml:space="preserve">    </w:t>
      </w:r>
      <w:r w:rsidRPr="001D775F">
        <w:rPr>
          <w:noProof/>
        </w:rPr>
        <w:drawing>
          <wp:inline distT="0" distB="0" distL="0" distR="0" wp14:anchorId="7A1398E9" wp14:editId="5CDE1715">
            <wp:extent cx="4572000" cy="1695450"/>
            <wp:effectExtent l="0" t="0" r="19050" b="19050"/>
            <wp:docPr id="19" name="Ди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775F" w:rsidRPr="001D775F" w:rsidRDefault="001D775F" w:rsidP="001D775F">
      <w:pPr>
        <w:tabs>
          <w:tab w:val="left" w:pos="426"/>
        </w:tabs>
        <w:jc w:val="both"/>
        <w:rPr>
          <w:rFonts w:ascii="Times New Roman" w:hAnsi="Times New Roman" w:cs="Times New Roman"/>
          <w:i/>
          <w:color w:val="auto"/>
        </w:rPr>
      </w:pPr>
      <w:r w:rsidRPr="001D775F">
        <w:rPr>
          <w:rFonts w:ascii="Times New Roman" w:hAnsi="Times New Roman" w:cs="Times New Roman"/>
          <w:i/>
          <w:color w:val="auto"/>
        </w:rPr>
        <w:tab/>
      </w:r>
      <w:r w:rsidRPr="001D775F">
        <w:rPr>
          <w:rFonts w:ascii="Times New Roman" w:hAnsi="Times New Roman" w:cs="Times New Roman"/>
          <w:i/>
          <w:color w:val="auto"/>
        </w:rPr>
        <w:tab/>
        <w:t>Източник: НСИ</w:t>
      </w:r>
    </w:p>
    <w:p w:rsidR="001D775F" w:rsidRPr="001D775F" w:rsidRDefault="001D775F" w:rsidP="001D775F">
      <w:pPr>
        <w:tabs>
          <w:tab w:val="left" w:pos="426"/>
        </w:tabs>
        <w:jc w:val="both"/>
        <w:rPr>
          <w:rFonts w:ascii="Times New Roman" w:eastAsia="Times New Roman" w:hAnsi="Times New Roman" w:cs="Times New Roman"/>
          <w:b/>
          <w:bCs/>
          <w:color w:val="auto"/>
          <w:sz w:val="22"/>
          <w:szCs w:val="22"/>
        </w:rPr>
      </w:pPr>
    </w:p>
    <w:p w:rsidR="001D775F" w:rsidRPr="001D775F" w:rsidRDefault="001D775F" w:rsidP="001D775F">
      <w:pPr>
        <w:tabs>
          <w:tab w:val="left" w:pos="426"/>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t xml:space="preserve">Основните компоненти, характеризиращи пазара на труда са заетост и безработица. За нуждите на последващата оценка са използвани последните актуални данни от НСИ за </w:t>
      </w:r>
      <w:r w:rsidRPr="001D775F">
        <w:rPr>
          <w:rFonts w:ascii="Arial" w:eastAsia="Times New Roman" w:hAnsi="Arial" w:cs="Arial"/>
          <w:bCs/>
          <w:i/>
          <w:color w:val="auto"/>
          <w:sz w:val="24"/>
          <w:szCs w:val="24"/>
        </w:rPr>
        <w:t>заетите лица</w:t>
      </w:r>
      <w:r w:rsidRPr="001D775F">
        <w:rPr>
          <w:rFonts w:ascii="Arial" w:eastAsia="Times New Roman" w:hAnsi="Arial" w:cs="Arial"/>
          <w:bCs/>
          <w:color w:val="auto"/>
          <w:sz w:val="24"/>
          <w:szCs w:val="24"/>
        </w:rPr>
        <w:t xml:space="preserve">, които са от извършеното преброяване на населението и жилищния фонд </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01.02.2011 г.</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 xml:space="preserve">. Според тези данни в община Берковица през 2011 г. заетите лица на възраст между 15 и 64 години са 5533 души, които по пол са съответно: 52% мъже и 48% жени. Данните показват, че 77% от заетите лица са в общинския център, а 23% в селата. По данни на НСИ след преброяването към 01.02.2011 година </w:t>
      </w:r>
      <w:r w:rsidRPr="001D775F">
        <w:rPr>
          <w:rFonts w:ascii="Arial" w:eastAsia="Times New Roman" w:hAnsi="Arial" w:cs="Arial"/>
          <w:bCs/>
          <w:i/>
          <w:color w:val="auto"/>
          <w:sz w:val="24"/>
          <w:szCs w:val="24"/>
        </w:rPr>
        <w:t>коефициент на икономическа активност</w:t>
      </w:r>
      <w:r w:rsidRPr="001D775F">
        <w:rPr>
          <w:rFonts w:ascii="Arial" w:eastAsia="Times New Roman" w:hAnsi="Arial" w:cs="Arial"/>
          <w:bCs/>
          <w:color w:val="auto"/>
          <w:sz w:val="24"/>
          <w:szCs w:val="24"/>
        </w:rPr>
        <w:t xml:space="preserve"> е 45,6%, а </w:t>
      </w:r>
      <w:r w:rsidRPr="001D775F">
        <w:rPr>
          <w:rFonts w:ascii="Arial" w:eastAsia="Times New Roman" w:hAnsi="Arial" w:cs="Arial"/>
          <w:bCs/>
          <w:i/>
          <w:color w:val="auto"/>
          <w:sz w:val="24"/>
          <w:szCs w:val="24"/>
        </w:rPr>
        <w:t>коефициента на заетост</w:t>
      </w:r>
      <w:r w:rsidRPr="001D775F">
        <w:rPr>
          <w:rFonts w:ascii="Arial" w:eastAsia="Times New Roman" w:hAnsi="Arial" w:cs="Arial"/>
          <w:bCs/>
          <w:color w:val="auto"/>
          <w:sz w:val="24"/>
          <w:szCs w:val="24"/>
        </w:rPr>
        <w:t xml:space="preserve"> </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изчислен като отношение на броя на заетите лица към населението във възрастовата група 15-64 навършени години</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 xml:space="preserve">   е 47,1% – значително под средното ниво за област Монтана (52%), Северозападния район (53%) и страната (58,5%).  Ниските коефициенти на икономическа активност и заетост в общината са в резултат от демографската криза, липсата на работни места и несъответствието между професионалната квалификация и пазара на труда, каквито са тенденциите и на национално ниво.</w:t>
      </w:r>
    </w:p>
    <w:p w:rsidR="001D775F" w:rsidRPr="001D775F" w:rsidRDefault="001D775F" w:rsidP="001D775F">
      <w:pPr>
        <w:tabs>
          <w:tab w:val="left" w:pos="709"/>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r>
      <w:r w:rsidRPr="001D775F">
        <w:rPr>
          <w:rFonts w:ascii="Arial" w:eastAsia="Times New Roman" w:hAnsi="Arial" w:cs="Arial"/>
          <w:b/>
          <w:bCs/>
          <w:color w:val="auto"/>
          <w:sz w:val="24"/>
          <w:szCs w:val="24"/>
        </w:rPr>
        <w:t>Равнището на безработица</w:t>
      </w:r>
      <w:r w:rsidRPr="001D775F">
        <w:rPr>
          <w:rFonts w:ascii="Arial" w:eastAsia="Times New Roman" w:hAnsi="Arial" w:cs="Arial"/>
          <w:bCs/>
          <w:color w:val="auto"/>
          <w:sz w:val="24"/>
          <w:szCs w:val="24"/>
        </w:rPr>
        <w:t xml:space="preserve"> в община Берковица е високо през целия анализиран период на действие на плана 2007 г. - 2013 г. и има цикличен характер. В началото на анализирания период през 2007 г. безработицата в община Берковица е 16,38%, която стойност е над средната за област Монтана, за СЗР и за страната. Най-високи стойности показателят достига пред 2011 г. – 21,61%, която стойност е повече от два пъти над тази за страната </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9,67%</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 xml:space="preserve">. Данните на Агенцията по заетостта показват, че в последните 3 години равнището на безработица минимално намалява  - 21,62 % за 2011 г., 21,16 % за 2012 г. и 19,02% за 2013 г. Въпреки това  в края на периода  на действие на ОПР, равнището на безработица в община Берковица </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19,02%</w:t>
      </w:r>
      <w:r w:rsidRPr="001D775F">
        <w:rPr>
          <w:rFonts w:ascii="Arial" w:eastAsia="Times New Roman" w:hAnsi="Arial" w:cs="Arial"/>
          <w:bCs/>
          <w:color w:val="auto"/>
          <w:sz w:val="24"/>
          <w:szCs w:val="24"/>
          <w:lang w:val="en-US"/>
        </w:rPr>
        <w:t>)</w:t>
      </w:r>
      <w:r w:rsidRPr="001D775F">
        <w:rPr>
          <w:rFonts w:ascii="Arial" w:eastAsia="Times New Roman" w:hAnsi="Arial" w:cs="Arial"/>
          <w:bCs/>
          <w:color w:val="auto"/>
          <w:sz w:val="24"/>
          <w:szCs w:val="24"/>
        </w:rPr>
        <w:t xml:space="preserve"> има стойност малко по-ниска от средната за област Монтана и по-висока от тази за СЗР и страната. </w:t>
      </w:r>
    </w:p>
    <w:p w:rsidR="001D775F" w:rsidRPr="001D775F" w:rsidRDefault="001D775F" w:rsidP="001D775F">
      <w:pPr>
        <w:tabs>
          <w:tab w:val="left" w:pos="709"/>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t xml:space="preserve">Положителна е тенденцията по отношение на </w:t>
      </w:r>
      <w:r w:rsidRPr="001D775F">
        <w:rPr>
          <w:rFonts w:ascii="Arial" w:eastAsia="Times New Roman" w:hAnsi="Arial" w:cs="Arial"/>
          <w:b/>
          <w:bCs/>
          <w:color w:val="auto"/>
          <w:sz w:val="24"/>
          <w:szCs w:val="24"/>
        </w:rPr>
        <w:t>безработните младежи до 29 годишна възраст вкл</w:t>
      </w:r>
      <w:r w:rsidRPr="001D775F">
        <w:rPr>
          <w:rFonts w:ascii="Arial" w:eastAsia="Times New Roman" w:hAnsi="Arial" w:cs="Arial"/>
          <w:bCs/>
          <w:color w:val="auto"/>
          <w:sz w:val="24"/>
          <w:szCs w:val="24"/>
        </w:rPr>
        <w:t xml:space="preserve">. от всички безработни лица – намаление със 7% за периода 2007-2013 г. Стойността за 2013 г. на този показател - 19,4%, която стойност е  по-ниска от средната за област Монтана, за СЗР и за страната. Провежданата политика  с реализиране на конкретни мерки утвърдени в Стратегията за младежта в община Берковица  допринася за  насърчаване на трудовата заетост и намаляване на безработицата сред младите хора. Град Берковица  има дадености и общината създава </w:t>
      </w:r>
      <w:r w:rsidRPr="001D775F">
        <w:t xml:space="preserve"> </w:t>
      </w:r>
      <w:r w:rsidRPr="001D775F">
        <w:rPr>
          <w:rFonts w:ascii="Arial" w:eastAsia="Times New Roman" w:hAnsi="Arial" w:cs="Arial"/>
          <w:bCs/>
          <w:color w:val="auto"/>
          <w:sz w:val="24"/>
          <w:szCs w:val="24"/>
        </w:rPr>
        <w:t xml:space="preserve">условия за изграждане на местна бизнес среда сред младите хора. </w:t>
      </w:r>
    </w:p>
    <w:p w:rsidR="001D775F" w:rsidRDefault="001D775F" w:rsidP="001D775F">
      <w:pPr>
        <w:tabs>
          <w:tab w:val="left" w:pos="709"/>
        </w:tabs>
        <w:spacing w:line="360" w:lineRule="auto"/>
        <w:jc w:val="both"/>
        <w:rPr>
          <w:rFonts w:ascii="Arial" w:eastAsia="Times New Roman" w:hAnsi="Arial" w:cs="Arial"/>
          <w:bCs/>
          <w:color w:val="auto"/>
          <w:sz w:val="24"/>
          <w:szCs w:val="24"/>
        </w:rPr>
      </w:pPr>
    </w:p>
    <w:p w:rsidR="00F5615B" w:rsidRPr="001D775F" w:rsidRDefault="00F5615B" w:rsidP="001D775F">
      <w:pPr>
        <w:tabs>
          <w:tab w:val="left" w:pos="709"/>
        </w:tabs>
        <w:spacing w:line="360" w:lineRule="auto"/>
        <w:jc w:val="both"/>
        <w:rPr>
          <w:rFonts w:ascii="Arial" w:eastAsia="Times New Roman" w:hAnsi="Arial" w:cs="Arial"/>
          <w:bCs/>
          <w:color w:val="auto"/>
          <w:sz w:val="24"/>
          <w:szCs w:val="24"/>
        </w:rPr>
      </w:pPr>
    </w:p>
    <w:p w:rsidR="001D775F" w:rsidRPr="00F5615B" w:rsidRDefault="001D775F" w:rsidP="001D775F">
      <w:pPr>
        <w:tabs>
          <w:tab w:val="left" w:pos="426"/>
        </w:tabs>
        <w:ind w:left="426"/>
        <w:jc w:val="both"/>
        <w:rPr>
          <w:rFonts w:ascii="Arial" w:eastAsia="Times New Roman" w:hAnsi="Arial" w:cs="Arial"/>
          <w:bCs/>
          <w:i/>
          <w:color w:val="auto"/>
          <w:sz w:val="22"/>
          <w:szCs w:val="22"/>
        </w:rPr>
      </w:pPr>
      <w:r w:rsidRPr="001D775F">
        <w:rPr>
          <w:rFonts w:ascii="Times New Roman" w:eastAsia="Times New Roman" w:hAnsi="Times New Roman" w:cs="Times New Roman"/>
          <w:b/>
          <w:bCs/>
          <w:color w:val="auto"/>
          <w:sz w:val="22"/>
          <w:szCs w:val="22"/>
        </w:rPr>
        <w:tab/>
      </w:r>
      <w:r w:rsidRPr="00F5615B">
        <w:rPr>
          <w:rFonts w:ascii="Arial" w:eastAsia="Times New Roman" w:hAnsi="Arial" w:cs="Arial"/>
          <w:bCs/>
          <w:i/>
          <w:color w:val="auto"/>
          <w:sz w:val="22"/>
          <w:szCs w:val="22"/>
        </w:rPr>
        <w:t>Табл. №</w:t>
      </w:r>
      <w:r w:rsidR="00F5615B" w:rsidRPr="00F5615B">
        <w:rPr>
          <w:rFonts w:ascii="Arial" w:eastAsia="Times New Roman" w:hAnsi="Arial" w:cs="Arial"/>
          <w:bCs/>
          <w:i/>
          <w:color w:val="auto"/>
          <w:sz w:val="22"/>
          <w:szCs w:val="22"/>
        </w:rPr>
        <w:t xml:space="preserve">4: </w:t>
      </w:r>
      <w:r w:rsidRPr="00F5615B">
        <w:rPr>
          <w:rFonts w:ascii="Arial" w:eastAsia="Times New Roman" w:hAnsi="Arial" w:cs="Arial"/>
          <w:bCs/>
          <w:i/>
          <w:color w:val="auto"/>
          <w:sz w:val="22"/>
          <w:szCs w:val="22"/>
        </w:rPr>
        <w:t xml:space="preserve"> Средногодишни стойности на показателите за безработица за периода 2007-2013 г. </w:t>
      </w:r>
    </w:p>
    <w:tbl>
      <w:tblPr>
        <w:tblW w:w="9504"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580"/>
        <w:gridCol w:w="981"/>
        <w:gridCol w:w="981"/>
        <w:gridCol w:w="981"/>
        <w:gridCol w:w="981"/>
      </w:tblGrid>
      <w:tr w:rsidR="001D775F" w:rsidRPr="001D775F" w:rsidTr="00F90707">
        <w:trPr>
          <w:trHeight w:val="300"/>
          <w:tblHeader/>
          <w:jc w:val="center"/>
        </w:trPr>
        <w:tc>
          <w:tcPr>
            <w:tcW w:w="5580" w:type="dxa"/>
            <w:shd w:val="clear" w:color="auto" w:fill="FFFFFF" w:themeFill="background1"/>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p>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Териториални нива</w:t>
            </w:r>
          </w:p>
          <w:p w:rsidR="001D775F" w:rsidRPr="001D775F" w:rsidRDefault="001D775F" w:rsidP="001D775F">
            <w:pPr>
              <w:spacing w:after="0" w:line="240" w:lineRule="auto"/>
              <w:rPr>
                <w:rFonts w:ascii="Times New Roman" w:eastAsia="Times New Roman" w:hAnsi="Times New Roman" w:cs="Times New Roman"/>
                <w:b/>
                <w:color w:val="auto"/>
                <w:sz w:val="22"/>
                <w:szCs w:val="22"/>
              </w:rPr>
            </w:pPr>
          </w:p>
        </w:tc>
        <w:tc>
          <w:tcPr>
            <w:tcW w:w="981" w:type="dxa"/>
            <w:shd w:val="clear" w:color="auto" w:fill="FFFFFF" w:themeFill="background1"/>
            <w:noWrap/>
            <w:vAlign w:val="center"/>
            <w:hideMark/>
          </w:tcPr>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2007 г.</w:t>
            </w:r>
          </w:p>
        </w:tc>
        <w:tc>
          <w:tcPr>
            <w:tcW w:w="981" w:type="dxa"/>
            <w:shd w:val="clear" w:color="auto" w:fill="FFFFFF" w:themeFill="background1"/>
            <w:noWrap/>
            <w:vAlign w:val="center"/>
            <w:hideMark/>
          </w:tcPr>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2009 г.</w:t>
            </w:r>
          </w:p>
        </w:tc>
        <w:tc>
          <w:tcPr>
            <w:tcW w:w="981" w:type="dxa"/>
            <w:shd w:val="clear" w:color="auto" w:fill="FFFFFF" w:themeFill="background1"/>
            <w:noWrap/>
            <w:vAlign w:val="center"/>
            <w:hideMark/>
          </w:tcPr>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2011 г.</w:t>
            </w:r>
          </w:p>
        </w:tc>
        <w:tc>
          <w:tcPr>
            <w:tcW w:w="981" w:type="dxa"/>
            <w:shd w:val="clear" w:color="auto" w:fill="FFFFFF" w:themeFill="background1"/>
            <w:noWrap/>
            <w:vAlign w:val="center"/>
            <w:hideMark/>
          </w:tcPr>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2013 г.</w:t>
            </w:r>
          </w:p>
        </w:tc>
      </w:tr>
      <w:tr w:rsidR="001D775F" w:rsidRPr="001D775F" w:rsidTr="00F90707">
        <w:trPr>
          <w:trHeight w:val="639"/>
          <w:jc w:val="center"/>
        </w:trPr>
        <w:tc>
          <w:tcPr>
            <w:tcW w:w="9504" w:type="dxa"/>
            <w:gridSpan w:val="5"/>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Община Берковица</w:t>
            </w:r>
          </w:p>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r>
      <w:tr w:rsidR="001D775F" w:rsidRPr="001D775F" w:rsidTr="00F90707">
        <w:trPr>
          <w:trHeight w:val="300"/>
          <w:jc w:val="center"/>
        </w:trPr>
        <w:tc>
          <w:tcPr>
            <w:tcW w:w="5580" w:type="dxa"/>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Икономически активни лица - брой</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10000</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10000</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8289</w:t>
            </w:r>
          </w:p>
        </w:tc>
        <w:tc>
          <w:tcPr>
            <w:tcW w:w="981" w:type="dxa"/>
            <w:shd w:val="clear" w:color="auto" w:fill="E3EAF7" w:themeFill="accent2" w:themeFillTint="33"/>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r w:rsidR="001D775F" w:rsidRPr="001D775F" w:rsidTr="00F90707">
        <w:trPr>
          <w:trHeight w:val="300"/>
          <w:jc w:val="center"/>
        </w:trPr>
        <w:tc>
          <w:tcPr>
            <w:tcW w:w="5580" w:type="dxa"/>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Регистрирани безработни - брой</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1638</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1155</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1598</w:t>
            </w:r>
          </w:p>
        </w:tc>
        <w:tc>
          <w:tcPr>
            <w:tcW w:w="981" w:type="dxa"/>
            <w:shd w:val="clear" w:color="auto" w:fill="E3EAF7" w:themeFill="accent2" w:themeFillTint="33"/>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1406</w:t>
            </w:r>
          </w:p>
        </w:tc>
      </w:tr>
      <w:tr w:rsidR="001D775F" w:rsidRPr="001D775F" w:rsidTr="00F90707">
        <w:trPr>
          <w:trHeight w:val="300"/>
          <w:jc w:val="center"/>
        </w:trPr>
        <w:tc>
          <w:tcPr>
            <w:tcW w:w="5580" w:type="dxa"/>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Равнище на безработица - %</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16,38</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11,55</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21,61</w:t>
            </w:r>
          </w:p>
        </w:tc>
        <w:tc>
          <w:tcPr>
            <w:tcW w:w="981" w:type="dxa"/>
            <w:shd w:val="clear" w:color="auto" w:fill="E3EAF7" w:themeFill="accent2" w:themeFillTint="33"/>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19,02</w:t>
            </w:r>
          </w:p>
        </w:tc>
      </w:tr>
      <w:tr w:rsidR="001D775F" w:rsidRPr="001D775F" w:rsidTr="00F90707">
        <w:trPr>
          <w:trHeight w:val="300"/>
          <w:jc w:val="center"/>
        </w:trPr>
        <w:tc>
          <w:tcPr>
            <w:tcW w:w="5580" w:type="dxa"/>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брой</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432</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244</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309</w:t>
            </w:r>
          </w:p>
        </w:tc>
        <w:tc>
          <w:tcPr>
            <w:tcW w:w="981" w:type="dxa"/>
            <w:shd w:val="clear" w:color="auto" w:fill="E3EAF7" w:themeFill="accent2" w:themeFillTint="33"/>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273</w:t>
            </w:r>
          </w:p>
        </w:tc>
      </w:tr>
      <w:tr w:rsidR="001D775F" w:rsidRPr="001D775F" w:rsidTr="00F90707">
        <w:trPr>
          <w:trHeight w:val="300"/>
          <w:jc w:val="center"/>
        </w:trPr>
        <w:tc>
          <w:tcPr>
            <w:tcW w:w="5580" w:type="dxa"/>
            <w:shd w:val="clear" w:color="auto" w:fill="E3EAF7" w:themeFill="accent2" w:themeFillTint="33"/>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 от безработни лица</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26.4</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21.1</w:t>
            </w:r>
          </w:p>
        </w:tc>
        <w:tc>
          <w:tcPr>
            <w:tcW w:w="981" w:type="dxa"/>
            <w:shd w:val="clear" w:color="auto" w:fill="E3EAF7" w:themeFill="accent2" w:themeFillTint="33"/>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19,3</w:t>
            </w:r>
          </w:p>
        </w:tc>
        <w:tc>
          <w:tcPr>
            <w:tcW w:w="981" w:type="dxa"/>
            <w:shd w:val="clear" w:color="auto" w:fill="E3EAF7" w:themeFill="accent2" w:themeFillTint="33"/>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19,4</w:t>
            </w:r>
          </w:p>
        </w:tc>
      </w:tr>
      <w:tr w:rsidR="001D775F" w:rsidRPr="001D775F" w:rsidTr="00F90707">
        <w:trPr>
          <w:trHeight w:val="300"/>
          <w:jc w:val="center"/>
        </w:trPr>
        <w:tc>
          <w:tcPr>
            <w:tcW w:w="5580" w:type="dxa"/>
            <w:shd w:val="clear" w:color="auto" w:fill="auto"/>
            <w:noWrap/>
            <w:vAlign w:val="bottom"/>
          </w:tcPr>
          <w:p w:rsidR="001D775F" w:rsidRPr="001D775F" w:rsidRDefault="001D775F" w:rsidP="001D775F">
            <w:pPr>
              <w:spacing w:after="0" w:line="240" w:lineRule="auto"/>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r w:rsidR="001D775F" w:rsidRPr="001D775F" w:rsidTr="00F90707">
        <w:trPr>
          <w:trHeight w:val="300"/>
          <w:jc w:val="center"/>
        </w:trPr>
        <w:tc>
          <w:tcPr>
            <w:tcW w:w="9504" w:type="dxa"/>
            <w:gridSpan w:val="5"/>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Област Монтана</w:t>
            </w:r>
          </w:p>
          <w:p w:rsidR="001D775F" w:rsidRPr="001D775F" w:rsidRDefault="001D775F" w:rsidP="001D775F">
            <w:pPr>
              <w:spacing w:after="0" w:line="240" w:lineRule="auto"/>
              <w:jc w:val="center"/>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r>
      <w:tr w:rsidR="001D775F" w:rsidRPr="001D775F" w:rsidTr="00F90707">
        <w:trPr>
          <w:trHeight w:val="300"/>
          <w:jc w:val="center"/>
        </w:trPr>
        <w:tc>
          <w:tcPr>
            <w:tcW w:w="5580" w:type="dxa"/>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Икономически активни лица - брой</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79897</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79897</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66915</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60045</w:t>
            </w:r>
          </w:p>
        </w:tc>
      </w:tr>
      <w:tr w:rsidR="001D775F" w:rsidRPr="001D775F" w:rsidTr="00F90707">
        <w:trPr>
          <w:trHeight w:val="300"/>
          <w:jc w:val="center"/>
        </w:trPr>
        <w:tc>
          <w:tcPr>
            <w:tcW w:w="5580" w:type="dxa"/>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Регистрирани безработни - брой</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11749</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10033</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11637</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13775</w:t>
            </w:r>
          </w:p>
        </w:tc>
      </w:tr>
      <w:tr w:rsidR="001D775F" w:rsidRPr="001D775F" w:rsidTr="00F90707">
        <w:trPr>
          <w:trHeight w:val="300"/>
          <w:jc w:val="center"/>
        </w:trPr>
        <w:tc>
          <w:tcPr>
            <w:tcW w:w="5580" w:type="dxa"/>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Равнище на безработица - %</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14.71</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12.56</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17,39</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22,90</w:t>
            </w:r>
          </w:p>
        </w:tc>
      </w:tr>
      <w:tr w:rsidR="001D775F" w:rsidRPr="001D775F" w:rsidTr="00F90707">
        <w:trPr>
          <w:trHeight w:val="300"/>
          <w:jc w:val="center"/>
        </w:trPr>
        <w:tc>
          <w:tcPr>
            <w:tcW w:w="5580" w:type="dxa"/>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брой</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2432</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1822</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2324</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2723</w:t>
            </w:r>
          </w:p>
        </w:tc>
      </w:tr>
      <w:tr w:rsidR="001D775F" w:rsidRPr="001D775F" w:rsidTr="00F90707">
        <w:trPr>
          <w:trHeight w:val="300"/>
          <w:jc w:val="center"/>
        </w:trPr>
        <w:tc>
          <w:tcPr>
            <w:tcW w:w="5580" w:type="dxa"/>
            <w:shd w:val="clear" w:color="auto" w:fill="FFED74" w:themeFill="background2" w:themeFillShade="E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 от безр. лица</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20.7</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18.2</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20,0</w:t>
            </w:r>
          </w:p>
        </w:tc>
        <w:tc>
          <w:tcPr>
            <w:tcW w:w="981" w:type="dxa"/>
            <w:shd w:val="clear" w:color="auto" w:fill="FFED74" w:themeFill="background2" w:themeFillShade="E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19,8</w:t>
            </w:r>
          </w:p>
        </w:tc>
      </w:tr>
      <w:tr w:rsidR="001D775F" w:rsidRPr="001D775F" w:rsidTr="00F90707">
        <w:trPr>
          <w:trHeight w:val="300"/>
          <w:jc w:val="center"/>
        </w:trPr>
        <w:tc>
          <w:tcPr>
            <w:tcW w:w="5580" w:type="dxa"/>
            <w:shd w:val="clear" w:color="auto" w:fill="auto"/>
            <w:noWrap/>
            <w:vAlign w:val="bottom"/>
          </w:tcPr>
          <w:p w:rsidR="001D775F" w:rsidRPr="001D775F" w:rsidRDefault="001D775F" w:rsidP="001D775F">
            <w:pPr>
              <w:spacing w:after="0" w:line="240" w:lineRule="auto"/>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Северозападен район</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Икономически активни лица - брой</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459895</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459895</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378854</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Регистрирани безработни - брой</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53967</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48744</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55342</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46351</w:t>
            </w: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Равнище на безработица - %</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11.73</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10.60</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14,61</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14,00</w:t>
            </w: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брой</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10328</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8450</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10370</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13724</w:t>
            </w:r>
          </w:p>
        </w:tc>
      </w:tr>
      <w:tr w:rsidR="001D775F" w:rsidRPr="001D775F" w:rsidTr="00F90707">
        <w:trPr>
          <w:trHeight w:val="300"/>
          <w:jc w:val="center"/>
        </w:trPr>
        <w:tc>
          <w:tcPr>
            <w:tcW w:w="5580" w:type="dxa"/>
            <w:shd w:val="clear" w:color="auto" w:fill="FBEBAB" w:themeFill="accent4" w:themeFillTint="66"/>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 от безр. лица</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19.1</w:t>
            </w:r>
          </w:p>
        </w:tc>
        <w:tc>
          <w:tcPr>
            <w:tcW w:w="981" w:type="dxa"/>
            <w:shd w:val="clear" w:color="auto" w:fill="FBEBAB" w:themeFill="accent4" w:themeFillTint="66"/>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17.3</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18,7</w:t>
            </w:r>
          </w:p>
        </w:tc>
        <w:tc>
          <w:tcPr>
            <w:tcW w:w="981" w:type="dxa"/>
            <w:shd w:val="clear" w:color="auto" w:fill="FBEBAB" w:themeFill="accent4" w:themeFillTint="66"/>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29,6</w:t>
            </w:r>
          </w:p>
        </w:tc>
      </w:tr>
      <w:tr w:rsidR="001D775F" w:rsidRPr="001D775F" w:rsidTr="00F90707">
        <w:trPr>
          <w:trHeight w:val="300"/>
          <w:jc w:val="center"/>
        </w:trPr>
        <w:tc>
          <w:tcPr>
            <w:tcW w:w="5580" w:type="dxa"/>
            <w:shd w:val="clear" w:color="auto" w:fill="auto"/>
            <w:noWrap/>
            <w:vAlign w:val="bottom"/>
          </w:tcPr>
          <w:p w:rsidR="001D775F" w:rsidRPr="001D775F" w:rsidRDefault="001D775F" w:rsidP="001D775F">
            <w:pPr>
              <w:spacing w:after="0" w:line="240" w:lineRule="auto"/>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auto"/>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 България</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 </w:t>
            </w: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Икономически активни лица - брой</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3704336</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3704336</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3438920</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Cs/>
                <w:color w:val="auto"/>
                <w:sz w:val="22"/>
                <w:szCs w:val="22"/>
              </w:rPr>
            </w:pPr>
            <w:r w:rsidRPr="001D775F">
              <w:rPr>
                <w:rFonts w:ascii="Times New Roman" w:eastAsia="Times New Roman" w:hAnsi="Times New Roman" w:cs="Times New Roman"/>
                <w:bCs/>
                <w:color w:val="auto"/>
                <w:sz w:val="22"/>
                <w:szCs w:val="22"/>
              </w:rPr>
              <w:t>3282740</w:t>
            </w: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Регистрирани безработни - брой</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286980</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280980</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332601</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350944</w:t>
            </w: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Равнище на безработица - %</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7.75</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7.59</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9,67</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b/>
                <w:color w:val="auto"/>
                <w:sz w:val="22"/>
                <w:szCs w:val="22"/>
              </w:rPr>
            </w:pPr>
            <w:r w:rsidRPr="001D775F">
              <w:rPr>
                <w:rFonts w:ascii="Times New Roman" w:eastAsia="Times New Roman" w:hAnsi="Times New Roman" w:cs="Times New Roman"/>
                <w:b/>
                <w:color w:val="auto"/>
                <w:sz w:val="22"/>
                <w:szCs w:val="22"/>
              </w:rPr>
              <w:t>12,2</w:t>
            </w: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брой</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57883</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51335</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63690</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73838</w:t>
            </w:r>
          </w:p>
        </w:tc>
      </w:tr>
      <w:tr w:rsidR="001D775F" w:rsidRPr="001D775F" w:rsidTr="00F90707">
        <w:trPr>
          <w:trHeight w:val="300"/>
          <w:jc w:val="center"/>
        </w:trPr>
        <w:tc>
          <w:tcPr>
            <w:tcW w:w="5580" w:type="dxa"/>
            <w:shd w:val="clear" w:color="auto" w:fill="99FF99"/>
            <w:noWrap/>
            <w:vAlign w:val="bottom"/>
            <w:hideMark/>
          </w:tcPr>
          <w:p w:rsidR="001D775F" w:rsidRPr="001D775F" w:rsidRDefault="001D775F" w:rsidP="001D775F">
            <w:pPr>
              <w:spacing w:after="0" w:line="240" w:lineRule="auto"/>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Регистрирани безработни до 29 г. вкл. - % от безработни лица</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20.2</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18.3</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19,2</w:t>
            </w:r>
          </w:p>
        </w:tc>
        <w:tc>
          <w:tcPr>
            <w:tcW w:w="981" w:type="dxa"/>
            <w:shd w:val="clear" w:color="auto" w:fill="99FF99"/>
            <w:noWrap/>
            <w:vAlign w:val="bottom"/>
            <w:hideMark/>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r w:rsidRPr="001D775F">
              <w:rPr>
                <w:rFonts w:ascii="Times New Roman" w:eastAsia="Times New Roman" w:hAnsi="Times New Roman" w:cs="Times New Roman"/>
                <w:color w:val="auto"/>
                <w:sz w:val="22"/>
                <w:szCs w:val="22"/>
              </w:rPr>
              <w:t>21,0</w:t>
            </w:r>
          </w:p>
        </w:tc>
      </w:tr>
      <w:tr w:rsidR="001D775F" w:rsidRPr="001D775F" w:rsidTr="00F90707">
        <w:trPr>
          <w:trHeight w:val="72"/>
          <w:jc w:val="center"/>
        </w:trPr>
        <w:tc>
          <w:tcPr>
            <w:tcW w:w="5580" w:type="dxa"/>
            <w:shd w:val="clear" w:color="auto" w:fill="FFFFFF" w:themeFill="background1"/>
            <w:noWrap/>
            <w:vAlign w:val="bottom"/>
          </w:tcPr>
          <w:p w:rsidR="001D775F" w:rsidRPr="001D775F" w:rsidRDefault="001D775F" w:rsidP="001D775F">
            <w:pPr>
              <w:spacing w:after="0" w:line="240" w:lineRule="auto"/>
              <w:rPr>
                <w:rFonts w:ascii="Times New Roman" w:eastAsia="Times New Roman" w:hAnsi="Times New Roman" w:cs="Times New Roman"/>
                <w:color w:val="auto"/>
                <w:sz w:val="22"/>
                <w:szCs w:val="22"/>
              </w:rPr>
            </w:pPr>
          </w:p>
        </w:tc>
        <w:tc>
          <w:tcPr>
            <w:tcW w:w="981" w:type="dxa"/>
            <w:shd w:val="clear" w:color="auto" w:fill="FFFFFF" w:themeFill="background1"/>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FFFFFF" w:themeFill="background1"/>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FFFFFF" w:themeFill="background1"/>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c>
          <w:tcPr>
            <w:tcW w:w="981" w:type="dxa"/>
            <w:shd w:val="clear" w:color="auto" w:fill="FFFFFF" w:themeFill="background1"/>
            <w:noWrap/>
            <w:vAlign w:val="bottom"/>
          </w:tcPr>
          <w:p w:rsidR="001D775F" w:rsidRPr="001D775F" w:rsidRDefault="001D775F" w:rsidP="001D775F">
            <w:pPr>
              <w:spacing w:after="0" w:line="240" w:lineRule="auto"/>
              <w:jc w:val="right"/>
              <w:rPr>
                <w:rFonts w:ascii="Times New Roman" w:eastAsia="Times New Roman" w:hAnsi="Times New Roman" w:cs="Times New Roman"/>
                <w:color w:val="auto"/>
                <w:sz w:val="22"/>
                <w:szCs w:val="22"/>
              </w:rPr>
            </w:pPr>
          </w:p>
        </w:tc>
      </w:tr>
    </w:tbl>
    <w:p w:rsidR="001D775F" w:rsidRPr="001D775F" w:rsidRDefault="001D775F" w:rsidP="001D775F">
      <w:pPr>
        <w:tabs>
          <w:tab w:val="left" w:pos="426"/>
        </w:tabs>
        <w:jc w:val="both"/>
        <w:rPr>
          <w:rFonts w:ascii="Times New Roman" w:eastAsia="Times New Roman" w:hAnsi="Times New Roman" w:cs="Times New Roman"/>
          <w:bCs/>
          <w:i/>
          <w:color w:val="auto"/>
          <w:sz w:val="22"/>
          <w:szCs w:val="22"/>
        </w:rPr>
      </w:pPr>
      <w:r w:rsidRPr="001D775F">
        <w:rPr>
          <w:rFonts w:ascii="Times New Roman" w:eastAsia="Times New Roman" w:hAnsi="Times New Roman" w:cs="Times New Roman"/>
          <w:b/>
          <w:bCs/>
          <w:color w:val="auto"/>
          <w:sz w:val="22"/>
          <w:szCs w:val="22"/>
        </w:rPr>
        <w:t xml:space="preserve">           </w:t>
      </w:r>
      <w:r w:rsidRPr="001D775F">
        <w:rPr>
          <w:rFonts w:ascii="Times New Roman" w:eastAsia="Times New Roman" w:hAnsi="Times New Roman" w:cs="Times New Roman"/>
          <w:bCs/>
          <w:i/>
          <w:color w:val="auto"/>
          <w:sz w:val="22"/>
          <w:szCs w:val="22"/>
        </w:rPr>
        <w:t>Източник: Агенция по заетостта</w:t>
      </w:r>
    </w:p>
    <w:p w:rsidR="001D775F" w:rsidRDefault="001D775F" w:rsidP="001D775F">
      <w:pPr>
        <w:tabs>
          <w:tab w:val="left" w:pos="426"/>
        </w:tabs>
        <w:jc w:val="both"/>
        <w:rPr>
          <w:rFonts w:ascii="Times New Roman" w:eastAsia="Times New Roman" w:hAnsi="Times New Roman" w:cs="Times New Roman"/>
          <w:b/>
          <w:bCs/>
          <w:color w:val="auto"/>
          <w:sz w:val="22"/>
          <w:szCs w:val="22"/>
        </w:rPr>
      </w:pPr>
    </w:p>
    <w:p w:rsidR="00F5615B" w:rsidRPr="001D775F" w:rsidRDefault="00F5615B" w:rsidP="001D775F">
      <w:pPr>
        <w:tabs>
          <w:tab w:val="left" w:pos="426"/>
        </w:tabs>
        <w:jc w:val="both"/>
        <w:rPr>
          <w:rFonts w:ascii="Times New Roman" w:eastAsia="Times New Roman" w:hAnsi="Times New Roman" w:cs="Times New Roman"/>
          <w:b/>
          <w:bCs/>
          <w:color w:val="auto"/>
          <w:sz w:val="22"/>
          <w:szCs w:val="22"/>
        </w:rPr>
      </w:pPr>
    </w:p>
    <w:p w:rsidR="001D775F" w:rsidRPr="001D775F" w:rsidRDefault="001D775F" w:rsidP="001D775F">
      <w:pPr>
        <w:tabs>
          <w:tab w:val="left" w:pos="426"/>
        </w:tabs>
        <w:jc w:val="both"/>
        <w:rPr>
          <w:rFonts w:ascii="Arial" w:eastAsia="Times New Roman" w:hAnsi="Arial" w:cs="Arial"/>
          <w:b/>
          <w:bCs/>
          <w:i/>
          <w:color w:val="auto"/>
          <w:sz w:val="24"/>
          <w:szCs w:val="24"/>
        </w:rPr>
      </w:pPr>
      <w:r w:rsidRPr="001D775F">
        <w:rPr>
          <w:rFonts w:ascii="Arial" w:eastAsia="Times New Roman" w:hAnsi="Arial" w:cs="Arial"/>
          <w:b/>
          <w:bCs/>
          <w:i/>
          <w:color w:val="auto"/>
          <w:sz w:val="24"/>
          <w:szCs w:val="24"/>
        </w:rPr>
        <w:tab/>
        <w:t>Тенденции при основни показатели за жизнена среда</w:t>
      </w:r>
    </w:p>
    <w:p w:rsidR="001D775F" w:rsidRPr="001D775F" w:rsidRDefault="001D775F" w:rsidP="001D775F">
      <w:pPr>
        <w:tabs>
          <w:tab w:val="left" w:pos="426"/>
          <w:tab w:val="left" w:pos="709"/>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r>
      <w:r w:rsidRPr="001D775F">
        <w:rPr>
          <w:rFonts w:ascii="Arial" w:eastAsia="Times New Roman" w:hAnsi="Arial" w:cs="Arial"/>
          <w:bCs/>
          <w:color w:val="auto"/>
          <w:sz w:val="24"/>
          <w:szCs w:val="24"/>
        </w:rPr>
        <w:tab/>
        <w:t xml:space="preserve">По данни на Агенция „Пътна инфраструктура“ </w:t>
      </w:r>
      <w:r w:rsidRPr="001D775F">
        <w:rPr>
          <w:rFonts w:ascii="Arial" w:eastAsia="Times New Roman" w:hAnsi="Arial" w:cs="Arial"/>
          <w:b/>
          <w:bCs/>
          <w:color w:val="auto"/>
          <w:sz w:val="24"/>
          <w:szCs w:val="24"/>
        </w:rPr>
        <w:t>пътната инфраструктура</w:t>
      </w:r>
      <w:r w:rsidRPr="001D775F">
        <w:rPr>
          <w:rFonts w:ascii="Arial" w:eastAsia="Times New Roman" w:hAnsi="Arial" w:cs="Arial"/>
          <w:bCs/>
          <w:color w:val="auto"/>
          <w:sz w:val="24"/>
          <w:szCs w:val="24"/>
        </w:rPr>
        <w:t xml:space="preserve"> на община Берковица е с дължина 70,35 км. Общата гъстота на пътната мрежа в община Берковица /0.421 км/ е най-висока за областта и по-висока от средната за страната. Гъстотата на Републиканската пътна мрежа в общината /0.178 км/ е по-висока от тази в област Монтана /0.166 км и равна на средната за страната /0.178 км/. По отношение гъстотата на общинската пътна мрежа /0.243 км/ - стойността е два пъти по-висока от тази за областта /0.126 км/ и по-висока от средната за страната /0.161 км/.</w:t>
      </w:r>
    </w:p>
    <w:p w:rsidR="001D775F" w:rsidRPr="00F5615B" w:rsidRDefault="001D775F" w:rsidP="001D775F">
      <w:pPr>
        <w:tabs>
          <w:tab w:val="left" w:pos="426"/>
        </w:tabs>
        <w:jc w:val="both"/>
        <w:rPr>
          <w:rFonts w:ascii="Arial" w:eastAsia="Times New Roman" w:hAnsi="Arial" w:cs="Arial"/>
          <w:bCs/>
          <w:i/>
          <w:color w:val="auto"/>
          <w:sz w:val="22"/>
          <w:szCs w:val="22"/>
        </w:rPr>
      </w:pPr>
      <w:r w:rsidRPr="001D775F">
        <w:rPr>
          <w:rFonts w:ascii="Times New Roman" w:eastAsia="Times New Roman" w:hAnsi="Times New Roman" w:cs="Times New Roman"/>
          <w:b/>
          <w:bCs/>
          <w:color w:val="auto"/>
          <w:sz w:val="22"/>
          <w:szCs w:val="22"/>
        </w:rPr>
        <w:t xml:space="preserve">         </w:t>
      </w:r>
      <w:r w:rsidRPr="00F5615B">
        <w:rPr>
          <w:rFonts w:ascii="Arial" w:eastAsia="Times New Roman" w:hAnsi="Arial" w:cs="Arial"/>
          <w:bCs/>
          <w:i/>
          <w:color w:val="auto"/>
          <w:sz w:val="22"/>
          <w:szCs w:val="22"/>
        </w:rPr>
        <w:t xml:space="preserve">Фиг. № </w:t>
      </w:r>
      <w:r w:rsidR="00F5615B" w:rsidRPr="00F5615B">
        <w:rPr>
          <w:rFonts w:ascii="Arial" w:eastAsia="Times New Roman" w:hAnsi="Arial" w:cs="Arial"/>
          <w:bCs/>
          <w:i/>
          <w:color w:val="auto"/>
          <w:sz w:val="22"/>
          <w:szCs w:val="22"/>
        </w:rPr>
        <w:t>4:</w:t>
      </w:r>
      <w:r w:rsidRPr="00F5615B">
        <w:rPr>
          <w:rFonts w:ascii="Arial" w:eastAsia="Times New Roman" w:hAnsi="Arial" w:cs="Arial"/>
          <w:bCs/>
          <w:i/>
          <w:color w:val="auto"/>
          <w:sz w:val="22"/>
          <w:szCs w:val="22"/>
        </w:rPr>
        <w:t xml:space="preserve"> Гъстота на пътна мрежа</w:t>
      </w:r>
    </w:p>
    <w:p w:rsidR="001D775F" w:rsidRPr="001D775F" w:rsidRDefault="001D775F" w:rsidP="00F5615B">
      <w:pPr>
        <w:tabs>
          <w:tab w:val="left" w:pos="426"/>
        </w:tabs>
        <w:spacing w:after="0"/>
        <w:jc w:val="both"/>
        <w:rPr>
          <w:rFonts w:ascii="Times New Roman" w:eastAsia="Times New Roman" w:hAnsi="Times New Roman" w:cs="Times New Roman"/>
          <w:b/>
          <w:bCs/>
          <w:color w:val="auto"/>
          <w:sz w:val="22"/>
          <w:szCs w:val="22"/>
        </w:rPr>
      </w:pPr>
      <w:r w:rsidRPr="001D775F">
        <w:rPr>
          <w:rFonts w:ascii="Times New Roman" w:eastAsia="Times New Roman" w:hAnsi="Times New Roman" w:cs="Times New Roman"/>
          <w:b/>
          <w:bCs/>
          <w:color w:val="auto"/>
          <w:sz w:val="22"/>
          <w:szCs w:val="22"/>
        </w:rPr>
        <w:t xml:space="preserve">          </w:t>
      </w:r>
      <w:r w:rsidRPr="001D775F">
        <w:rPr>
          <w:noProof/>
        </w:rPr>
        <w:drawing>
          <wp:inline distT="0" distB="0" distL="0" distR="0" wp14:anchorId="3F0FC562" wp14:editId="5B140A1B">
            <wp:extent cx="4572000" cy="2743200"/>
            <wp:effectExtent l="0" t="0" r="19050" b="19050"/>
            <wp:docPr id="20" name="Диагра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75F" w:rsidRPr="00F5615B" w:rsidRDefault="00F5615B" w:rsidP="00F5615B">
      <w:pPr>
        <w:tabs>
          <w:tab w:val="left" w:pos="426"/>
        </w:tabs>
        <w:spacing w:after="0"/>
        <w:jc w:val="both"/>
        <w:rPr>
          <w:rFonts w:ascii="Arial" w:eastAsia="Times New Roman" w:hAnsi="Arial" w:cs="Arial"/>
          <w:bCs/>
          <w:color w:val="auto"/>
          <w:sz w:val="22"/>
          <w:szCs w:val="22"/>
        </w:rPr>
      </w:pPr>
      <w:r>
        <w:rPr>
          <w:rFonts w:ascii="Times New Roman" w:eastAsia="Times New Roman" w:hAnsi="Times New Roman" w:cs="Times New Roman"/>
          <w:b/>
          <w:bCs/>
          <w:color w:val="auto"/>
          <w:sz w:val="22"/>
          <w:szCs w:val="22"/>
        </w:rPr>
        <w:tab/>
        <w:t xml:space="preserve">  </w:t>
      </w:r>
      <w:r w:rsidRPr="00F5615B">
        <w:rPr>
          <w:rFonts w:ascii="Arial" w:eastAsia="Times New Roman" w:hAnsi="Arial" w:cs="Arial"/>
          <w:bCs/>
          <w:color w:val="auto"/>
          <w:sz w:val="22"/>
          <w:szCs w:val="22"/>
        </w:rPr>
        <w:t>Източник: АПИ</w:t>
      </w:r>
    </w:p>
    <w:p w:rsidR="001D775F" w:rsidRPr="001D775F" w:rsidRDefault="001D775F" w:rsidP="001D775F">
      <w:pPr>
        <w:widowControl w:val="0"/>
        <w:tabs>
          <w:tab w:val="left" w:pos="540"/>
        </w:tabs>
        <w:autoSpaceDE w:val="0"/>
        <w:autoSpaceDN w:val="0"/>
        <w:adjustRightInd w:val="0"/>
        <w:spacing w:before="240" w:after="240" w:line="360" w:lineRule="auto"/>
        <w:ind w:right="72"/>
        <w:jc w:val="both"/>
        <w:rPr>
          <w:rFonts w:ascii="Arial" w:eastAsia="Times New Roman" w:hAnsi="Arial" w:cs="Arial"/>
          <w:iCs/>
          <w:color w:val="auto"/>
          <w:sz w:val="24"/>
          <w:szCs w:val="24"/>
        </w:rPr>
      </w:pPr>
      <w:r w:rsidRPr="001D775F">
        <w:rPr>
          <w:rFonts w:ascii="Times New Roman" w:eastAsia="Times New Roman" w:hAnsi="Times New Roman" w:cs="Times New Roman"/>
          <w:b/>
          <w:i/>
          <w:iCs/>
          <w:color w:val="auto"/>
          <w:szCs w:val="24"/>
        </w:rPr>
        <w:t xml:space="preserve">   </w:t>
      </w:r>
      <w:r w:rsidRPr="001D775F">
        <w:rPr>
          <w:rFonts w:ascii="Times New Roman" w:eastAsia="Times New Roman" w:hAnsi="Times New Roman" w:cs="Times New Roman"/>
          <w:b/>
          <w:i/>
          <w:iCs/>
          <w:color w:val="auto"/>
          <w:szCs w:val="24"/>
        </w:rPr>
        <w:tab/>
      </w:r>
      <w:r w:rsidRPr="001D775F">
        <w:rPr>
          <w:rFonts w:ascii="Arial" w:eastAsia="Times New Roman" w:hAnsi="Arial" w:cs="Arial"/>
          <w:iCs/>
          <w:color w:val="auto"/>
          <w:sz w:val="24"/>
          <w:szCs w:val="24"/>
        </w:rPr>
        <w:t>Състоянието на републиканската пътна мрежа, което на</w:t>
      </w:r>
      <w:r w:rsidR="00F5615B">
        <w:rPr>
          <w:rFonts w:ascii="Arial" w:eastAsia="Times New Roman" w:hAnsi="Arial" w:cs="Arial"/>
          <w:iCs/>
          <w:color w:val="auto"/>
          <w:sz w:val="24"/>
          <w:szCs w:val="24"/>
        </w:rPr>
        <w:t>гледно е представено в табл. №5</w:t>
      </w:r>
      <w:r w:rsidRPr="001D775F">
        <w:rPr>
          <w:rFonts w:ascii="Arial" w:eastAsia="Times New Roman" w:hAnsi="Arial" w:cs="Arial"/>
          <w:iCs/>
          <w:color w:val="auto"/>
          <w:sz w:val="24"/>
          <w:szCs w:val="24"/>
        </w:rPr>
        <w:t xml:space="preserve"> показва, че няма пътища, които са  без настилка. Общината полага сериозни усилия за подобряване  на пътната мрежа.,  72% от пътищата са в добро състояние, 12% са в средно и 16% се нуждаят от основен ремонт. </w:t>
      </w:r>
    </w:p>
    <w:p w:rsidR="001D775F" w:rsidRPr="001D775F" w:rsidRDefault="001D775F" w:rsidP="001D775F">
      <w:pPr>
        <w:widowControl w:val="0"/>
        <w:tabs>
          <w:tab w:val="left" w:pos="540"/>
        </w:tabs>
        <w:autoSpaceDE w:val="0"/>
        <w:autoSpaceDN w:val="0"/>
        <w:adjustRightInd w:val="0"/>
        <w:spacing w:before="240" w:after="240" w:line="240" w:lineRule="auto"/>
        <w:ind w:right="72"/>
        <w:jc w:val="both"/>
        <w:rPr>
          <w:rFonts w:ascii="Times New Roman" w:eastAsia="Times New Roman" w:hAnsi="Times New Roman" w:cs="Times New Roman"/>
          <w:b/>
          <w:i/>
          <w:iCs/>
          <w:color w:val="auto"/>
          <w:szCs w:val="24"/>
        </w:rPr>
      </w:pPr>
    </w:p>
    <w:p w:rsidR="001D775F" w:rsidRPr="00F5615B" w:rsidRDefault="001D775F" w:rsidP="001D775F">
      <w:pPr>
        <w:widowControl w:val="0"/>
        <w:tabs>
          <w:tab w:val="left" w:pos="426"/>
        </w:tabs>
        <w:autoSpaceDE w:val="0"/>
        <w:autoSpaceDN w:val="0"/>
        <w:adjustRightInd w:val="0"/>
        <w:spacing w:before="240" w:after="240" w:line="240" w:lineRule="auto"/>
        <w:ind w:right="72"/>
        <w:jc w:val="both"/>
        <w:rPr>
          <w:rFonts w:ascii="Arial" w:eastAsia="Times New Roman" w:hAnsi="Arial" w:cs="Arial"/>
          <w:i/>
          <w:iCs/>
          <w:color w:val="auto"/>
          <w:sz w:val="22"/>
          <w:szCs w:val="22"/>
        </w:rPr>
      </w:pPr>
      <w:r w:rsidRPr="001D775F">
        <w:rPr>
          <w:rFonts w:ascii="Times New Roman" w:eastAsia="Times New Roman" w:hAnsi="Times New Roman" w:cs="Times New Roman"/>
          <w:b/>
          <w:i/>
          <w:iCs/>
          <w:color w:val="auto"/>
          <w:szCs w:val="24"/>
        </w:rPr>
        <w:tab/>
      </w:r>
      <w:r w:rsidRPr="00F5615B">
        <w:rPr>
          <w:rFonts w:ascii="Arial" w:eastAsia="Times New Roman" w:hAnsi="Arial" w:cs="Arial"/>
          <w:i/>
          <w:iCs/>
          <w:color w:val="auto"/>
          <w:sz w:val="22"/>
          <w:szCs w:val="22"/>
        </w:rPr>
        <w:t>Табл.№</w:t>
      </w:r>
      <w:r w:rsidR="00F5615B" w:rsidRPr="00F5615B">
        <w:rPr>
          <w:rFonts w:ascii="Arial" w:eastAsia="Times New Roman" w:hAnsi="Arial" w:cs="Arial"/>
          <w:i/>
          <w:iCs/>
          <w:color w:val="auto"/>
          <w:sz w:val="22"/>
          <w:szCs w:val="22"/>
        </w:rPr>
        <w:t>5:</w:t>
      </w:r>
      <w:r w:rsidRPr="00F5615B">
        <w:rPr>
          <w:rFonts w:ascii="Arial" w:eastAsia="Times New Roman" w:hAnsi="Arial" w:cs="Arial"/>
          <w:i/>
          <w:iCs/>
          <w:color w:val="auto"/>
          <w:sz w:val="22"/>
          <w:szCs w:val="22"/>
        </w:rPr>
        <w:t xml:space="preserve"> Състояние на  републиканската </w:t>
      </w:r>
      <w:r w:rsidRPr="00F5615B">
        <w:rPr>
          <w:rFonts w:ascii="Arial" w:eastAsia="Times New Roman" w:hAnsi="Arial" w:cs="Arial"/>
          <w:i/>
          <w:iCs/>
          <w:color w:val="auto"/>
          <w:spacing w:val="-1"/>
          <w:sz w:val="22"/>
          <w:szCs w:val="22"/>
        </w:rPr>
        <w:t>п</w:t>
      </w:r>
      <w:r w:rsidRPr="00F5615B">
        <w:rPr>
          <w:rFonts w:ascii="Arial" w:eastAsia="Times New Roman" w:hAnsi="Arial" w:cs="Arial"/>
          <w:i/>
          <w:iCs/>
          <w:color w:val="auto"/>
          <w:sz w:val="22"/>
          <w:szCs w:val="22"/>
        </w:rPr>
        <w:t>ъ</w:t>
      </w:r>
      <w:r w:rsidRPr="00F5615B">
        <w:rPr>
          <w:rFonts w:ascii="Arial" w:eastAsia="Times New Roman" w:hAnsi="Arial" w:cs="Arial"/>
          <w:i/>
          <w:iCs/>
          <w:color w:val="auto"/>
          <w:spacing w:val="-1"/>
          <w:sz w:val="22"/>
          <w:szCs w:val="22"/>
        </w:rPr>
        <w:t>тн</w:t>
      </w:r>
      <w:r w:rsidRPr="00F5615B">
        <w:rPr>
          <w:rFonts w:ascii="Arial" w:eastAsia="Times New Roman" w:hAnsi="Arial" w:cs="Arial"/>
          <w:i/>
          <w:iCs/>
          <w:color w:val="auto"/>
          <w:sz w:val="22"/>
          <w:szCs w:val="22"/>
        </w:rPr>
        <w:t xml:space="preserve">а мрежа към 31.04.2014 г. </w:t>
      </w:r>
    </w:p>
    <w:tbl>
      <w:tblPr>
        <w:tblW w:w="0" w:type="auto"/>
        <w:jc w:val="center"/>
        <w:tblInd w:w="40" w:type="dxa"/>
        <w:tblLayout w:type="fixed"/>
        <w:tblCellMar>
          <w:left w:w="40" w:type="dxa"/>
          <w:right w:w="40" w:type="dxa"/>
        </w:tblCellMar>
        <w:tblLook w:val="0000" w:firstRow="0" w:lastRow="0" w:firstColumn="0" w:lastColumn="0" w:noHBand="0" w:noVBand="0"/>
      </w:tblPr>
      <w:tblGrid>
        <w:gridCol w:w="544"/>
        <w:gridCol w:w="2466"/>
        <w:gridCol w:w="493"/>
        <w:gridCol w:w="677"/>
        <w:gridCol w:w="630"/>
        <w:gridCol w:w="839"/>
        <w:gridCol w:w="871"/>
        <w:gridCol w:w="612"/>
        <w:gridCol w:w="979"/>
      </w:tblGrid>
      <w:tr w:rsidR="001D775F" w:rsidRPr="001D775F" w:rsidTr="00F90707">
        <w:trPr>
          <w:jc w:val="center"/>
        </w:trPr>
        <w:tc>
          <w:tcPr>
            <w:tcW w:w="544" w:type="dxa"/>
            <w:vMerge w:val="restart"/>
            <w:tcBorders>
              <w:top w:val="single" w:sz="6" w:space="0" w:color="auto"/>
              <w:left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r w:rsidRPr="001D775F">
              <w:rPr>
                <w:rFonts w:ascii="Times New Roman" w:eastAsia="Times New Roman" w:hAnsi="Times New Roman" w:cs="Times New Roman"/>
                <w:color w:val="auto"/>
                <w:spacing w:val="10"/>
              </w:rPr>
              <w:t>№ ПО РЕД</w:t>
            </w:r>
          </w:p>
        </w:tc>
        <w:tc>
          <w:tcPr>
            <w:tcW w:w="2466" w:type="dxa"/>
            <w:tcBorders>
              <w:top w:val="single" w:sz="6" w:space="0" w:color="auto"/>
              <w:left w:val="single" w:sz="6" w:space="0" w:color="auto"/>
              <w:bottom w:val="nil"/>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НАИМЕНОВАНИЕ НА</w:t>
            </w:r>
          </w:p>
        </w:tc>
        <w:tc>
          <w:tcPr>
            <w:tcW w:w="493" w:type="dxa"/>
            <w:tcBorders>
              <w:top w:val="single" w:sz="6" w:space="0" w:color="auto"/>
              <w:left w:val="single" w:sz="6" w:space="0" w:color="auto"/>
              <w:bottom w:val="nil"/>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3629"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ind w:left="605"/>
              <w:jc w:val="center"/>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КЛАС НА ПЪТИЩАТА</w:t>
            </w:r>
          </w:p>
        </w:tc>
        <w:tc>
          <w:tcPr>
            <w:tcW w:w="979" w:type="dxa"/>
            <w:tcBorders>
              <w:top w:val="single" w:sz="6" w:space="0" w:color="auto"/>
              <w:left w:val="single" w:sz="6" w:space="0" w:color="auto"/>
              <w:bottom w:val="nil"/>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jc w:val="center"/>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ОБЩО</w:t>
            </w:r>
          </w:p>
        </w:tc>
      </w:tr>
      <w:tr w:rsidR="001D775F" w:rsidRPr="001D775F" w:rsidTr="00F90707">
        <w:trPr>
          <w:jc w:val="center"/>
        </w:trPr>
        <w:tc>
          <w:tcPr>
            <w:tcW w:w="544" w:type="dxa"/>
            <w:vMerge/>
            <w:tcBorders>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p>
        </w:tc>
        <w:tc>
          <w:tcPr>
            <w:tcW w:w="2466" w:type="dxa"/>
            <w:tcBorders>
              <w:top w:val="nil"/>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ind w:left="86"/>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ПОКАЗАТЕЛИТЕЛ</w:t>
            </w:r>
          </w:p>
        </w:tc>
        <w:tc>
          <w:tcPr>
            <w:tcW w:w="493" w:type="dxa"/>
            <w:tcBorders>
              <w:top w:val="nil"/>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jc w:val="center"/>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АМ</w:t>
            </w:r>
          </w:p>
        </w:tc>
        <w:tc>
          <w:tcPr>
            <w:tcW w:w="630" w:type="dxa"/>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66" w:lineRule="exact"/>
              <w:ind w:firstLine="140"/>
              <w:jc w:val="center"/>
              <w:rPr>
                <w:rFonts w:ascii="Times New Roman" w:eastAsia="Times New Roman" w:hAnsi="Times New Roman" w:cs="Times New Roman"/>
                <w:color w:val="auto"/>
              </w:rPr>
            </w:pPr>
            <w:r w:rsidRPr="001D775F">
              <w:rPr>
                <w:rFonts w:ascii="Times New Roman" w:eastAsia="Times New Roman" w:hAnsi="Times New Roman" w:cs="Times New Roman"/>
                <w:b/>
                <w:bCs/>
                <w:color w:val="auto"/>
              </w:rPr>
              <w:t xml:space="preserve">I </w:t>
            </w:r>
            <w:r w:rsidRPr="001D775F">
              <w:rPr>
                <w:rFonts w:ascii="Times New Roman" w:eastAsia="Times New Roman" w:hAnsi="Times New Roman" w:cs="Times New Roman"/>
                <w:color w:val="auto"/>
              </w:rPr>
              <w:t>клас</w:t>
            </w:r>
          </w:p>
        </w:tc>
        <w:tc>
          <w:tcPr>
            <w:tcW w:w="839" w:type="dxa"/>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jc w:val="center"/>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II клас</w:t>
            </w:r>
          </w:p>
        </w:tc>
        <w:tc>
          <w:tcPr>
            <w:tcW w:w="871" w:type="dxa"/>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jc w:val="center"/>
              <w:rPr>
                <w:rFonts w:ascii="Times New Roman" w:eastAsia="Times New Roman" w:hAnsi="Times New Roman" w:cs="Times New Roman"/>
                <w:b/>
                <w:bCs/>
                <w:color w:val="auto"/>
              </w:rPr>
            </w:pPr>
            <w:r w:rsidRPr="001D775F">
              <w:rPr>
                <w:rFonts w:ascii="Times New Roman" w:eastAsia="Times New Roman" w:hAnsi="Times New Roman" w:cs="Times New Roman"/>
                <w:color w:val="auto"/>
                <w:spacing w:val="10"/>
              </w:rPr>
              <w:t xml:space="preserve">III </w:t>
            </w:r>
            <w:r w:rsidRPr="001D775F">
              <w:rPr>
                <w:rFonts w:ascii="Times New Roman" w:eastAsia="Times New Roman" w:hAnsi="Times New Roman" w:cs="Times New Roman"/>
                <w:b/>
                <w:bCs/>
                <w:color w:val="auto"/>
              </w:rPr>
              <w:t>клас</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40" w:lineRule="auto"/>
              <w:jc w:val="center"/>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IV клас</w:t>
            </w:r>
          </w:p>
        </w:tc>
        <w:tc>
          <w:tcPr>
            <w:tcW w:w="979" w:type="dxa"/>
            <w:tcBorders>
              <w:top w:val="nil"/>
              <w:left w:val="single" w:sz="6" w:space="0" w:color="auto"/>
              <w:bottom w:val="single" w:sz="6" w:space="0" w:color="auto"/>
              <w:right w:val="single" w:sz="6" w:space="0" w:color="auto"/>
            </w:tcBorders>
            <w:shd w:val="clear" w:color="auto" w:fill="FFFFFF" w:themeFill="background1"/>
          </w:tcPr>
          <w:p w:rsidR="001D775F" w:rsidRPr="001D775F" w:rsidRDefault="001D775F" w:rsidP="001D775F">
            <w:pPr>
              <w:autoSpaceDE w:val="0"/>
              <w:autoSpaceDN w:val="0"/>
              <w:adjustRightInd w:val="0"/>
              <w:spacing w:after="0" w:line="266" w:lineRule="exact"/>
              <w:ind w:firstLine="691"/>
              <w:jc w:val="center"/>
              <w:rPr>
                <w:rFonts w:ascii="Times New Roman" w:eastAsia="Times New Roman" w:hAnsi="Times New Roman" w:cs="Times New Roman"/>
                <w:color w:val="auto"/>
              </w:rPr>
            </w:pPr>
          </w:p>
          <w:p w:rsidR="001D775F" w:rsidRPr="001D775F" w:rsidRDefault="001D775F" w:rsidP="001D775F">
            <w:pPr>
              <w:autoSpaceDE w:val="0"/>
              <w:autoSpaceDN w:val="0"/>
              <w:adjustRightInd w:val="0"/>
              <w:spacing w:after="0" w:line="266" w:lineRule="exact"/>
              <w:ind w:firstLine="691"/>
              <w:jc w:val="center"/>
              <w:rPr>
                <w:rFonts w:ascii="Times New Roman" w:eastAsia="Times New Roman" w:hAnsi="Times New Roman" w:cs="Times New Roman"/>
                <w:color w:val="auto"/>
              </w:rPr>
            </w:pPr>
          </w:p>
        </w:tc>
      </w:tr>
      <w:tr w:rsidR="001D775F" w:rsidRPr="001D775F" w:rsidTr="00F90707">
        <w:trPr>
          <w:jc w:val="center"/>
        </w:trPr>
        <w:tc>
          <w:tcPr>
            <w:tcW w:w="8111" w:type="dxa"/>
            <w:gridSpan w:val="9"/>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4E5383">
            <w:pPr>
              <w:numPr>
                <w:ilvl w:val="0"/>
                <w:numId w:val="18"/>
              </w:numPr>
              <w:autoSpaceDE w:val="0"/>
              <w:autoSpaceDN w:val="0"/>
              <w:adjustRightInd w:val="0"/>
              <w:spacing w:after="0" w:line="240" w:lineRule="auto"/>
              <w:ind w:left="469" w:hanging="283"/>
              <w:contextualSpacing/>
              <w:rPr>
                <w:rFonts w:ascii="Times New Roman" w:eastAsia="Times New Roman" w:hAnsi="Times New Roman" w:cs="Times New Roman"/>
                <w:color w:val="auto"/>
                <w:spacing w:val="10"/>
              </w:rPr>
            </w:pPr>
            <w:r w:rsidRPr="001D775F">
              <w:rPr>
                <w:rFonts w:ascii="Times New Roman" w:eastAsia="Times New Roman" w:hAnsi="Times New Roman" w:cs="Times New Roman"/>
                <w:b/>
                <w:bCs/>
                <w:color w:val="auto"/>
              </w:rPr>
              <w:t>Степен на изграждане  на пътищата</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w:t>
            </w:r>
          </w:p>
        </w:tc>
        <w:tc>
          <w:tcPr>
            <w:tcW w:w="2466"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пътища с настилка</w:t>
            </w:r>
          </w:p>
        </w:tc>
        <w:tc>
          <w:tcPr>
            <w:tcW w:w="493"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38,962</w:t>
            </w:r>
          </w:p>
        </w:tc>
        <w:tc>
          <w:tcPr>
            <w:tcW w:w="871"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right="-36"/>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31,392</w:t>
            </w:r>
          </w:p>
        </w:tc>
        <w:tc>
          <w:tcPr>
            <w:tcW w:w="612"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70,354</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б/</w:t>
            </w:r>
          </w:p>
        </w:tc>
        <w:tc>
          <w:tcPr>
            <w:tcW w:w="2466"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пътища без настилка</w:t>
            </w:r>
          </w:p>
        </w:tc>
        <w:tc>
          <w:tcPr>
            <w:tcW w:w="493"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2466"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left="814"/>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Всичко пътища:</w:t>
            </w:r>
          </w:p>
        </w:tc>
        <w:tc>
          <w:tcPr>
            <w:tcW w:w="493"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left="7"/>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630"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left="-22"/>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0,00</w:t>
            </w:r>
          </w:p>
        </w:tc>
        <w:tc>
          <w:tcPr>
            <w:tcW w:w="83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38,962</w:t>
            </w:r>
          </w:p>
        </w:tc>
        <w:tc>
          <w:tcPr>
            <w:tcW w:w="871"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right="-36"/>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31,392</w:t>
            </w:r>
          </w:p>
        </w:tc>
        <w:tc>
          <w:tcPr>
            <w:tcW w:w="612"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ind w:left="46"/>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979" w:type="dxa"/>
            <w:tcBorders>
              <w:top w:val="single" w:sz="6" w:space="0" w:color="auto"/>
              <w:left w:val="single" w:sz="6" w:space="0" w:color="auto"/>
              <w:bottom w:val="single" w:sz="6" w:space="0" w:color="auto"/>
              <w:right w:val="single" w:sz="6" w:space="0" w:color="auto"/>
            </w:tcBorders>
            <w:shd w:val="clear" w:color="auto" w:fill="F8CEC7" w:themeFill="accent3"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70.354</w:t>
            </w:r>
          </w:p>
        </w:tc>
      </w:tr>
      <w:tr w:rsidR="001D775F" w:rsidRPr="001D775F" w:rsidTr="00F90707">
        <w:trPr>
          <w:jc w:val="center"/>
        </w:trPr>
        <w:tc>
          <w:tcPr>
            <w:tcW w:w="8111" w:type="dxa"/>
            <w:gridSpan w:val="9"/>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 xml:space="preserve">   </w:t>
            </w:r>
            <w:r w:rsidRPr="001D775F">
              <w:rPr>
                <w:rFonts w:ascii="Times New Roman" w:eastAsia="Times New Roman" w:hAnsi="Times New Roman" w:cs="Times New Roman"/>
                <w:b/>
                <w:color w:val="auto"/>
                <w:spacing w:val="10"/>
              </w:rPr>
              <w:t>2.</w:t>
            </w:r>
            <w:r w:rsidRPr="001D775F">
              <w:rPr>
                <w:rFonts w:ascii="Times New Roman" w:eastAsia="Times New Roman" w:hAnsi="Times New Roman" w:cs="Times New Roman"/>
                <w:b/>
                <w:bCs/>
                <w:color w:val="auto"/>
              </w:rPr>
              <w:t>Състояние на настилката</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w:t>
            </w:r>
          </w:p>
        </w:tc>
        <w:tc>
          <w:tcPr>
            <w:tcW w:w="2466"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добро</w:t>
            </w:r>
          </w:p>
        </w:tc>
        <w:tc>
          <w:tcPr>
            <w:tcW w:w="493"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28,225</w:t>
            </w:r>
          </w:p>
        </w:tc>
        <w:tc>
          <w:tcPr>
            <w:tcW w:w="871"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right="-126"/>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22,076</w:t>
            </w:r>
          </w:p>
        </w:tc>
        <w:tc>
          <w:tcPr>
            <w:tcW w:w="612"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50,301</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б/</w:t>
            </w:r>
          </w:p>
        </w:tc>
        <w:tc>
          <w:tcPr>
            <w:tcW w:w="2466"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средно</w:t>
            </w:r>
          </w:p>
        </w:tc>
        <w:tc>
          <w:tcPr>
            <w:tcW w:w="493"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3,250</w:t>
            </w:r>
          </w:p>
        </w:tc>
        <w:tc>
          <w:tcPr>
            <w:tcW w:w="871"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5,160</w:t>
            </w:r>
          </w:p>
        </w:tc>
        <w:tc>
          <w:tcPr>
            <w:tcW w:w="612"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8,410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в/</w:t>
            </w:r>
          </w:p>
        </w:tc>
        <w:tc>
          <w:tcPr>
            <w:tcW w:w="2466"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лошо</w:t>
            </w:r>
          </w:p>
        </w:tc>
        <w:tc>
          <w:tcPr>
            <w:tcW w:w="493"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7,487</w:t>
            </w:r>
          </w:p>
        </w:tc>
        <w:tc>
          <w:tcPr>
            <w:tcW w:w="871"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4,156</w:t>
            </w:r>
          </w:p>
        </w:tc>
        <w:tc>
          <w:tcPr>
            <w:tcW w:w="612"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11,643</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2466"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left="1375"/>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Всичко:</w:t>
            </w:r>
          </w:p>
        </w:tc>
        <w:tc>
          <w:tcPr>
            <w:tcW w:w="493"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left="97"/>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630"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left="68" w:right="-65"/>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0,00</w:t>
            </w:r>
          </w:p>
        </w:tc>
        <w:tc>
          <w:tcPr>
            <w:tcW w:w="83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38,962</w:t>
            </w:r>
          </w:p>
        </w:tc>
        <w:tc>
          <w:tcPr>
            <w:tcW w:w="871"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right="-126"/>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31,392</w:t>
            </w:r>
          </w:p>
        </w:tc>
        <w:tc>
          <w:tcPr>
            <w:tcW w:w="612"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ind w:left="136"/>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979" w:type="dxa"/>
            <w:tcBorders>
              <w:top w:val="single" w:sz="6" w:space="0" w:color="auto"/>
              <w:left w:val="single" w:sz="6" w:space="0" w:color="auto"/>
              <w:bottom w:val="single" w:sz="6" w:space="0" w:color="auto"/>
              <w:right w:val="single" w:sz="6" w:space="0" w:color="auto"/>
            </w:tcBorders>
            <w:shd w:val="clear" w:color="auto" w:fill="E3EAF7" w:themeFill="accent2" w:themeFillTint="33"/>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70,354</w:t>
            </w:r>
          </w:p>
        </w:tc>
      </w:tr>
      <w:tr w:rsidR="001D775F" w:rsidRPr="001D775F" w:rsidTr="00F90707">
        <w:trPr>
          <w:jc w:val="center"/>
        </w:trPr>
        <w:tc>
          <w:tcPr>
            <w:tcW w:w="8111" w:type="dxa"/>
            <w:gridSpan w:val="9"/>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 xml:space="preserve">  </w:t>
            </w:r>
            <w:r w:rsidRPr="001D775F">
              <w:rPr>
                <w:rFonts w:ascii="Times New Roman" w:eastAsia="Times New Roman" w:hAnsi="Times New Roman" w:cs="Times New Roman"/>
                <w:b/>
                <w:color w:val="auto"/>
                <w:spacing w:val="10"/>
              </w:rPr>
              <w:t>3.</w:t>
            </w:r>
            <w:r w:rsidRPr="001D775F">
              <w:rPr>
                <w:rFonts w:ascii="Times New Roman" w:eastAsia="Times New Roman" w:hAnsi="Times New Roman" w:cs="Times New Roman"/>
                <w:b/>
                <w:bCs/>
                <w:color w:val="auto"/>
              </w:rPr>
              <w:t>Пътища по вид настилка</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асфалтобетонна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32,564</w:t>
            </w: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31,086</w:t>
            </w: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63,650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б/</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биндер</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6,398</w:t>
            </w: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6,398</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в/</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асф. повърхноетна обработка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г/</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асф. проп.субив и др.асф.покр.</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д/</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паважна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0,306</w:t>
            </w: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0,306</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е/</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циментобетонна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ж/</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трошенокаменна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з/</w:t>
            </w: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баластрена</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color w:val="auto"/>
                <w:spacing w:val="10"/>
              </w:rPr>
            </w:pPr>
            <w:r w:rsidRPr="001D775F">
              <w:rPr>
                <w:rFonts w:ascii="Times New Roman" w:eastAsia="Times New Roman" w:hAnsi="Times New Roman" w:cs="Times New Roman"/>
                <w:color w:val="auto"/>
                <w:spacing w:val="10"/>
              </w:rPr>
              <w:t>0,000</w:t>
            </w:r>
          </w:p>
        </w:tc>
      </w:tr>
      <w:tr w:rsidR="001D775F" w:rsidRPr="001D775F" w:rsidTr="00F90707">
        <w:trPr>
          <w:jc w:val="center"/>
        </w:trPr>
        <w:tc>
          <w:tcPr>
            <w:tcW w:w="544"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color w:val="auto"/>
                <w:lang w:val="en-US" w:eastAsia="en-US"/>
              </w:rPr>
            </w:pPr>
          </w:p>
        </w:tc>
        <w:tc>
          <w:tcPr>
            <w:tcW w:w="2466"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ind w:left="1375"/>
              <w:rPr>
                <w:rFonts w:ascii="Times New Roman" w:eastAsia="Times New Roman" w:hAnsi="Times New Roman" w:cs="Times New Roman"/>
                <w:b/>
                <w:bCs/>
                <w:color w:val="auto"/>
              </w:rPr>
            </w:pPr>
            <w:r w:rsidRPr="001D775F">
              <w:rPr>
                <w:rFonts w:ascii="Times New Roman" w:eastAsia="Times New Roman" w:hAnsi="Times New Roman" w:cs="Times New Roman"/>
                <w:b/>
                <w:bCs/>
                <w:color w:val="auto"/>
              </w:rPr>
              <w:t>Всичко:</w:t>
            </w:r>
          </w:p>
        </w:tc>
        <w:tc>
          <w:tcPr>
            <w:tcW w:w="493"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км</w:t>
            </w:r>
          </w:p>
        </w:tc>
        <w:tc>
          <w:tcPr>
            <w:tcW w:w="677"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ind w:left="7"/>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630"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0,00</w:t>
            </w:r>
          </w:p>
        </w:tc>
        <w:tc>
          <w:tcPr>
            <w:tcW w:w="83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38,962</w:t>
            </w:r>
          </w:p>
        </w:tc>
        <w:tc>
          <w:tcPr>
            <w:tcW w:w="871"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31,392</w:t>
            </w:r>
          </w:p>
        </w:tc>
        <w:tc>
          <w:tcPr>
            <w:tcW w:w="612"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0,0</w:t>
            </w:r>
          </w:p>
        </w:tc>
        <w:tc>
          <w:tcPr>
            <w:tcW w:w="979" w:type="dxa"/>
            <w:tcBorders>
              <w:top w:val="single" w:sz="6" w:space="0" w:color="auto"/>
              <w:left w:val="single" w:sz="6" w:space="0" w:color="auto"/>
              <w:bottom w:val="single" w:sz="6" w:space="0" w:color="auto"/>
              <w:right w:val="single" w:sz="6" w:space="0" w:color="auto"/>
            </w:tcBorders>
            <w:shd w:val="clear" w:color="auto" w:fill="FBEBAB" w:themeFill="accent4" w:themeFillTint="66"/>
          </w:tcPr>
          <w:p w:rsidR="001D775F" w:rsidRPr="001D775F" w:rsidRDefault="001D775F" w:rsidP="001D775F">
            <w:pPr>
              <w:autoSpaceDE w:val="0"/>
              <w:autoSpaceDN w:val="0"/>
              <w:adjustRightInd w:val="0"/>
              <w:spacing w:after="0" w:line="240" w:lineRule="auto"/>
              <w:jc w:val="right"/>
              <w:rPr>
                <w:rFonts w:ascii="Times New Roman" w:eastAsia="Times New Roman" w:hAnsi="Times New Roman" w:cs="Times New Roman"/>
                <w:b/>
                <w:color w:val="auto"/>
                <w:spacing w:val="10"/>
              </w:rPr>
            </w:pPr>
            <w:r w:rsidRPr="001D775F">
              <w:rPr>
                <w:rFonts w:ascii="Times New Roman" w:eastAsia="Times New Roman" w:hAnsi="Times New Roman" w:cs="Times New Roman"/>
                <w:b/>
                <w:color w:val="auto"/>
                <w:spacing w:val="10"/>
              </w:rPr>
              <w:t>70,354</w:t>
            </w:r>
          </w:p>
        </w:tc>
      </w:tr>
    </w:tbl>
    <w:p w:rsidR="001D775F" w:rsidRPr="00E137F4" w:rsidRDefault="001D775F" w:rsidP="001D775F">
      <w:pPr>
        <w:spacing w:after="120" w:line="240" w:lineRule="auto"/>
        <w:rPr>
          <w:rFonts w:ascii="Arial" w:eastAsia="Times New Roman" w:hAnsi="Arial" w:cs="Arial"/>
          <w:i/>
          <w:color w:val="auto"/>
          <w:sz w:val="22"/>
          <w:szCs w:val="22"/>
        </w:rPr>
      </w:pPr>
      <w:r w:rsidRPr="001D775F">
        <w:rPr>
          <w:rFonts w:ascii="Times New Roman" w:eastAsia="Times New Roman" w:hAnsi="Times New Roman" w:cs="Times New Roman"/>
          <w:color w:val="auto"/>
          <w:szCs w:val="24"/>
        </w:rPr>
        <w:t xml:space="preserve">       </w:t>
      </w:r>
      <w:r w:rsidRPr="00E137F4">
        <w:rPr>
          <w:rFonts w:ascii="Arial" w:eastAsia="Times New Roman" w:hAnsi="Arial" w:cs="Arial"/>
          <w:i/>
          <w:color w:val="auto"/>
          <w:sz w:val="22"/>
          <w:szCs w:val="22"/>
        </w:rPr>
        <w:t>Източник: АПИ и Община Берковица</w:t>
      </w:r>
    </w:p>
    <w:p w:rsidR="001D775F" w:rsidRPr="001D775F" w:rsidRDefault="001D775F" w:rsidP="001D775F">
      <w:pPr>
        <w:tabs>
          <w:tab w:val="left" w:pos="426"/>
        </w:tabs>
        <w:spacing w:line="360" w:lineRule="auto"/>
        <w:jc w:val="both"/>
        <w:rPr>
          <w:rFonts w:ascii="Times New Roman" w:eastAsia="Times New Roman" w:hAnsi="Times New Roman" w:cs="Times New Roman"/>
          <w:b/>
          <w:bCs/>
          <w:color w:val="auto"/>
          <w:sz w:val="22"/>
          <w:szCs w:val="22"/>
        </w:rPr>
      </w:pPr>
    </w:p>
    <w:p w:rsidR="001D775F" w:rsidRPr="001D775F" w:rsidRDefault="001D775F" w:rsidP="001D775F">
      <w:pPr>
        <w:tabs>
          <w:tab w:val="left" w:pos="709"/>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t xml:space="preserve">Община Берковица е една от първите общини в страната, които използват </w:t>
      </w:r>
      <w:r w:rsidRPr="001D775F">
        <w:rPr>
          <w:rFonts w:ascii="Arial" w:eastAsia="Times New Roman" w:hAnsi="Arial" w:cs="Arial"/>
          <w:b/>
          <w:bCs/>
          <w:color w:val="auto"/>
          <w:sz w:val="24"/>
          <w:szCs w:val="24"/>
        </w:rPr>
        <w:t>ВЕИ</w:t>
      </w:r>
      <w:r w:rsidRPr="001D775F">
        <w:rPr>
          <w:rFonts w:ascii="Arial" w:eastAsia="Times New Roman" w:hAnsi="Arial" w:cs="Arial"/>
          <w:bCs/>
          <w:color w:val="auto"/>
          <w:sz w:val="24"/>
          <w:szCs w:val="24"/>
        </w:rPr>
        <w:t xml:space="preserve"> за производство на електроенергия - ВЕИ от каскада «Петрохан» са въведени в експлоатация още преди 60 години. В изпълнение на Програмата за насърчаване  използването  на енергия  от възобновяеми  източници и биогорива  на община Берковица за периода 2012-2015г.  през 2012г е изградена и централа, използваща слънчевата енергия, с мощност 3 кW. Заявена за изграждане е и още една ВЕЦ в общината, с мощност 248 кW</w:t>
      </w:r>
      <w:r w:rsidRPr="001D775F">
        <w:t xml:space="preserve"> </w:t>
      </w:r>
    </w:p>
    <w:p w:rsidR="001D775F" w:rsidRPr="001D775F" w:rsidRDefault="001D775F" w:rsidP="001D775F">
      <w:pPr>
        <w:tabs>
          <w:tab w:val="left" w:pos="426"/>
        </w:tabs>
        <w:spacing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r>
      <w:r w:rsidRPr="001D775F">
        <w:rPr>
          <w:rFonts w:ascii="Arial" w:eastAsia="Times New Roman" w:hAnsi="Arial" w:cs="Arial"/>
          <w:bCs/>
          <w:color w:val="auto"/>
          <w:sz w:val="24"/>
          <w:szCs w:val="24"/>
        </w:rPr>
        <w:tab/>
        <w:t xml:space="preserve">Община Берковица се намира в екологически чист район е от общините с добри качества на </w:t>
      </w:r>
      <w:r w:rsidRPr="001D775F">
        <w:rPr>
          <w:rFonts w:ascii="Arial" w:eastAsia="Times New Roman" w:hAnsi="Arial" w:cs="Arial"/>
          <w:b/>
          <w:bCs/>
          <w:color w:val="auto"/>
          <w:sz w:val="24"/>
          <w:szCs w:val="24"/>
        </w:rPr>
        <w:t>екологичните компоненти</w:t>
      </w:r>
      <w:r w:rsidRPr="001D775F">
        <w:rPr>
          <w:rFonts w:ascii="Arial" w:eastAsia="Times New Roman" w:hAnsi="Arial" w:cs="Arial"/>
          <w:bCs/>
          <w:color w:val="auto"/>
          <w:sz w:val="24"/>
          <w:szCs w:val="24"/>
        </w:rPr>
        <w:t xml:space="preserve">, което се дължи както на благоприятните природни и климатични условия, така и на факта, че последните 15-20 години по-голямата част от производствените предприятия преустановяват своята дейност или работят с намален капацитет. </w:t>
      </w:r>
    </w:p>
    <w:p w:rsidR="001D775F" w:rsidRPr="001D775F" w:rsidRDefault="001D775F" w:rsidP="00E137F4">
      <w:pPr>
        <w:tabs>
          <w:tab w:val="left" w:pos="709"/>
        </w:tabs>
        <w:spacing w:after="120"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t>Качествата на атмосферния въздух в община Берковица са добри. Замърсяването на въздуха се дължи основно на бита при ползването на твърди горива през отоплителния сезон, както и на автотранспорта. Промишлената дейност е силно ограничена и не води до сериозно замърсяване на въздуха. Рехабилитирани и новоизградени са различни участъци от ВИК мрежата в гр. Берковища и селата Бързия, Боровци и Замфирово.</w:t>
      </w:r>
    </w:p>
    <w:p w:rsidR="001D775F" w:rsidRPr="001D775F" w:rsidRDefault="001D775F" w:rsidP="00E137F4">
      <w:pPr>
        <w:tabs>
          <w:tab w:val="left" w:pos="709"/>
        </w:tabs>
        <w:spacing w:after="120" w:line="360" w:lineRule="auto"/>
        <w:jc w:val="both"/>
        <w:rPr>
          <w:rFonts w:ascii="Arial" w:eastAsia="Times New Roman" w:hAnsi="Arial" w:cs="Arial"/>
          <w:b/>
          <w:bCs/>
          <w:i/>
          <w:color w:val="auto"/>
          <w:sz w:val="24"/>
          <w:szCs w:val="24"/>
        </w:rPr>
      </w:pPr>
      <w:r w:rsidRPr="001D775F">
        <w:rPr>
          <w:rFonts w:ascii="Arial" w:eastAsia="Times New Roman" w:hAnsi="Arial" w:cs="Arial"/>
          <w:bCs/>
          <w:color w:val="auto"/>
          <w:sz w:val="24"/>
          <w:szCs w:val="24"/>
        </w:rPr>
        <w:tab/>
        <w:t>Основен екологичен проблем за общината и понастоящем е липсата на пречиствателна станция за отпадни води и недоизградената и амортизирана ВИК мрежа.</w:t>
      </w:r>
      <w:r w:rsidRPr="001D775F">
        <w:rPr>
          <w:rFonts w:ascii="Times New Roman" w:eastAsia="Times New Roman" w:hAnsi="Times New Roman" w:cs="Times New Roman"/>
          <w:color w:val="auto"/>
          <w:sz w:val="24"/>
          <w:szCs w:val="24"/>
        </w:rPr>
        <w:t xml:space="preserve"> </w:t>
      </w:r>
      <w:r w:rsidRPr="001D775F">
        <w:rPr>
          <w:rFonts w:ascii="Arial" w:eastAsia="Times New Roman" w:hAnsi="Arial" w:cs="Arial"/>
          <w:bCs/>
          <w:color w:val="auto"/>
          <w:sz w:val="24"/>
          <w:szCs w:val="24"/>
        </w:rPr>
        <w:t>В напреднала фаза е възлагането на изграждане на пречиствателна станция за отпадни води в гр. Берковица. По данни на ВИК Берковица, населението в общината е изцяло водоснабдено.</w:t>
      </w:r>
      <w:r w:rsidRPr="001D775F">
        <w:rPr>
          <w:rFonts w:ascii="Times New Roman" w:eastAsia="Times New Roman" w:hAnsi="Times New Roman" w:cs="Times New Roman"/>
          <w:color w:val="auto"/>
          <w:sz w:val="24"/>
          <w:szCs w:val="24"/>
        </w:rPr>
        <w:t xml:space="preserve"> </w:t>
      </w:r>
      <w:r w:rsidRPr="001D775F">
        <w:rPr>
          <w:rFonts w:ascii="Arial" w:eastAsia="Times New Roman" w:hAnsi="Arial" w:cs="Arial"/>
          <w:color w:val="auto"/>
          <w:sz w:val="24"/>
          <w:szCs w:val="24"/>
        </w:rPr>
        <w:t xml:space="preserve">По отношение на канализацията – такава </w:t>
      </w:r>
      <w:r w:rsidRPr="001D775F">
        <w:rPr>
          <w:rFonts w:ascii="Arial" w:eastAsia="Times New Roman" w:hAnsi="Arial" w:cs="Arial"/>
          <w:bCs/>
          <w:color w:val="auto"/>
          <w:sz w:val="24"/>
          <w:szCs w:val="24"/>
        </w:rPr>
        <w:t xml:space="preserve">има изградена само в гр. Берковица – 54 км, което е 70% от уличната мрежа. Състоянието е сравнително добро, има участъци, които подлежат на реконструкция, поради несъответствие на диаметрите. Относителният дял на обслужваното население е 90% за града. </w:t>
      </w:r>
      <w:r w:rsidRPr="001D775F">
        <w:rPr>
          <w:rFonts w:ascii="Arial" w:eastAsia="Times New Roman" w:hAnsi="Arial" w:cs="Arial"/>
          <w:bCs/>
          <w:color w:val="auto"/>
          <w:sz w:val="24"/>
          <w:szCs w:val="24"/>
          <w:lang w:val="ru-RU"/>
        </w:rPr>
        <w:t xml:space="preserve">Липсата  на канализационна мрежа в селата и липсата на изградени междуселищни външни колектори и пречиствателни съоръжения за отпадъчните  води е сериозен  проблем за жителите на общината. </w:t>
      </w:r>
      <w:r w:rsidRPr="001D775F">
        <w:rPr>
          <w:rFonts w:ascii="Arial" w:eastAsia="Times New Roman" w:hAnsi="Arial" w:cs="Arial"/>
          <w:bCs/>
          <w:color w:val="auto"/>
          <w:sz w:val="24"/>
          <w:szCs w:val="24"/>
        </w:rPr>
        <w:t>Има проектирана ПОСВ за гр. Берковица и с. Бързия, но в с. Бързия няма изградена канализация.</w:t>
      </w:r>
      <w:r w:rsidRPr="001D775F">
        <w:rPr>
          <w:rFonts w:ascii="Arial" w:eastAsia="Times New Roman" w:hAnsi="Arial" w:cs="Arial"/>
          <w:b/>
          <w:bCs/>
          <w:i/>
          <w:color w:val="auto"/>
          <w:sz w:val="24"/>
          <w:szCs w:val="24"/>
        </w:rPr>
        <w:t xml:space="preserve"> </w:t>
      </w:r>
      <w:r w:rsidRPr="001D775F">
        <w:rPr>
          <w:rFonts w:ascii="Arial" w:eastAsia="Times New Roman" w:hAnsi="Arial" w:cs="Arial"/>
          <w:bCs/>
          <w:color w:val="auto"/>
          <w:sz w:val="24"/>
          <w:szCs w:val="24"/>
        </w:rPr>
        <w:t xml:space="preserve">През 2014 г. се очаква да стартира  интегриран воден проект с ПСОВ, доизграждане на колектори и вътрешна КМ за общинския център. </w:t>
      </w:r>
    </w:p>
    <w:p w:rsidR="001D775F" w:rsidRPr="001D775F" w:rsidRDefault="001D775F" w:rsidP="00E137F4">
      <w:pPr>
        <w:tabs>
          <w:tab w:val="left" w:pos="709"/>
        </w:tabs>
        <w:spacing w:after="120"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r>
      <w:r w:rsidRPr="001D775F">
        <w:rPr>
          <w:rFonts w:ascii="Arial" w:eastAsia="Times New Roman" w:hAnsi="Arial" w:cs="Arial"/>
          <w:bCs/>
          <w:color w:val="auto"/>
          <w:sz w:val="24"/>
          <w:szCs w:val="24"/>
        </w:rPr>
        <w:tab/>
        <w:t>По отношение на почвите данните за анализирания период данните сочат, че в община Берковица няма установено замърсяване на почвите с устойчиви органични замърсители и препарати за растителна защита, с тежки метали и металоиди.</w:t>
      </w:r>
    </w:p>
    <w:p w:rsidR="001D775F" w:rsidRPr="001D775F" w:rsidRDefault="001D775F" w:rsidP="00E137F4">
      <w:pPr>
        <w:tabs>
          <w:tab w:val="left" w:pos="709"/>
        </w:tabs>
        <w:spacing w:after="120" w:line="360" w:lineRule="auto"/>
        <w:jc w:val="both"/>
        <w:rPr>
          <w:rFonts w:ascii="Arial" w:eastAsia="Times New Roman" w:hAnsi="Arial" w:cs="Arial"/>
          <w:bCs/>
          <w:color w:val="auto"/>
          <w:sz w:val="24"/>
          <w:szCs w:val="24"/>
        </w:rPr>
      </w:pPr>
      <w:r w:rsidRPr="001D775F">
        <w:rPr>
          <w:rFonts w:ascii="Arial" w:eastAsia="Times New Roman" w:hAnsi="Arial" w:cs="Arial"/>
          <w:bCs/>
          <w:color w:val="auto"/>
          <w:sz w:val="24"/>
          <w:szCs w:val="24"/>
        </w:rPr>
        <w:tab/>
        <w:t xml:space="preserve">Условията и реда за изхвърлянето, събирането, включително разделното, транспортирането, претоварването, оползотворяването и обезвреждането на битови, включително биоразградими, строителни, опасни отпадъци, образувани от физически лица и масово разпространени отпадъци са определени за общината чрез приета Програма за управление на дейностите. Третирането на твърдите битови отпадъци се извършва от Общинско мероприятие „Комунални дейности”. Организираната система за събиране и транспортиране на битови отпадъци обхваща 100%  от населението в Общината. Събраните отпадъци се депонират на Регионално депо Монтана (за битови и неопасни производствени отпадъци - клас „депо за неопасни отпадъци”). Реално в общината са закрити всички нерегламентирани сметища. Въведено е разделно събиране на отпадъците. </w:t>
      </w:r>
    </w:p>
    <w:p w:rsidR="001D775F" w:rsidRPr="001D775F" w:rsidRDefault="001D775F" w:rsidP="001D775F">
      <w:pPr>
        <w:tabs>
          <w:tab w:val="left" w:pos="426"/>
        </w:tabs>
        <w:jc w:val="both"/>
        <w:rPr>
          <w:rFonts w:ascii="Times New Roman" w:eastAsia="Times New Roman" w:hAnsi="Times New Roman" w:cs="Times New Roman"/>
          <w:b/>
          <w:bCs/>
          <w:color w:val="auto"/>
          <w:sz w:val="22"/>
          <w:szCs w:val="22"/>
        </w:rPr>
      </w:pPr>
    </w:p>
    <w:p w:rsidR="001D775F" w:rsidRPr="001D775F" w:rsidRDefault="001D775F" w:rsidP="001D775F">
      <w:pPr>
        <w:tabs>
          <w:tab w:val="left" w:pos="426"/>
        </w:tabs>
        <w:jc w:val="both"/>
        <w:rPr>
          <w:rFonts w:ascii="Arial" w:hAnsi="Arial" w:cs="Arial"/>
          <w:b/>
          <w:color w:val="auto"/>
          <w:sz w:val="28"/>
          <w:szCs w:val="28"/>
        </w:rPr>
      </w:pPr>
    </w:p>
    <w:p w:rsidR="001D775F" w:rsidRPr="001D775F" w:rsidRDefault="001D775F" w:rsidP="001D775F">
      <w:pPr>
        <w:tabs>
          <w:tab w:val="left" w:pos="426"/>
        </w:tabs>
        <w:jc w:val="both"/>
        <w:rPr>
          <w:rFonts w:ascii="Arial" w:hAnsi="Arial" w:cs="Arial"/>
          <w:b/>
          <w:color w:val="auto"/>
          <w:sz w:val="28"/>
          <w:szCs w:val="28"/>
        </w:rPr>
      </w:pPr>
      <w:r w:rsidRPr="001D775F">
        <w:rPr>
          <w:rFonts w:ascii="Arial" w:hAnsi="Arial" w:cs="Arial"/>
          <w:b/>
          <w:color w:val="auto"/>
          <w:sz w:val="28"/>
          <w:szCs w:val="28"/>
        </w:rPr>
        <w:t>3. Оценка на степента на постигане на целите и устойчивостта на резултатите</w:t>
      </w:r>
      <w:r w:rsidR="00750EA5">
        <w:rPr>
          <w:rFonts w:ascii="Arial" w:hAnsi="Arial" w:cs="Arial"/>
          <w:b/>
          <w:color w:val="auto"/>
          <w:sz w:val="28"/>
          <w:szCs w:val="28"/>
        </w:rPr>
        <w:t>.</w:t>
      </w:r>
      <w:r w:rsidRPr="001D775F">
        <w:rPr>
          <w:rFonts w:ascii="Arial" w:hAnsi="Arial" w:cs="Arial"/>
          <w:b/>
          <w:color w:val="auto"/>
          <w:sz w:val="28"/>
          <w:szCs w:val="28"/>
        </w:rPr>
        <w:t xml:space="preserve"> </w:t>
      </w:r>
    </w:p>
    <w:p w:rsidR="00750EA5" w:rsidRDefault="00753CEC" w:rsidP="00750EA5">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005666A8">
        <w:rPr>
          <w:rFonts w:ascii="Arial" w:hAnsi="Arial" w:cs="Arial"/>
          <w:color w:val="auto"/>
          <w:sz w:val="24"/>
          <w:szCs w:val="24"/>
        </w:rPr>
        <w:t>Настоящата оценка</w:t>
      </w:r>
      <w:r w:rsidR="005666A8" w:rsidRPr="00753CEC">
        <w:rPr>
          <w:rFonts w:ascii="Arial" w:hAnsi="Arial" w:cs="Arial"/>
          <w:color w:val="auto"/>
          <w:sz w:val="24"/>
          <w:szCs w:val="24"/>
        </w:rPr>
        <w:t xml:space="preserve"> се фокусира и върху анализ на вторични данни, относно извършените дейности на територията на община Берковица, насочени към изпълнение на ОПР, респективно подобряване на икономическото, социалното и екологичното състояние на територията на община Берковица, а именно </w:t>
      </w:r>
      <w:r w:rsidR="005666A8" w:rsidRPr="00753CEC">
        <w:rPr>
          <w:rFonts w:ascii="Arial" w:hAnsi="Arial" w:cs="Arial"/>
          <w:b/>
          <w:i/>
          <w:color w:val="auto"/>
          <w:sz w:val="24"/>
          <w:szCs w:val="24"/>
        </w:rPr>
        <w:t>реализираните проекти и дейности</w:t>
      </w:r>
      <w:r w:rsidR="005666A8" w:rsidRPr="00753CEC">
        <w:rPr>
          <w:rFonts w:ascii="Arial" w:hAnsi="Arial" w:cs="Arial"/>
          <w:color w:val="auto"/>
          <w:sz w:val="24"/>
          <w:szCs w:val="24"/>
        </w:rPr>
        <w:t xml:space="preserve"> по отношение на планираните це</w:t>
      </w:r>
      <w:r w:rsidR="00750EA5">
        <w:rPr>
          <w:rFonts w:ascii="Arial" w:hAnsi="Arial" w:cs="Arial"/>
          <w:color w:val="auto"/>
          <w:sz w:val="24"/>
          <w:szCs w:val="24"/>
        </w:rPr>
        <w:t>ли в община Берковица за периода 2007 – 2013 година.</w:t>
      </w:r>
      <w:r w:rsidR="0003778C">
        <w:rPr>
          <w:rFonts w:ascii="Arial" w:hAnsi="Arial" w:cs="Arial"/>
          <w:color w:val="auto"/>
          <w:sz w:val="24"/>
          <w:szCs w:val="24"/>
        </w:rPr>
        <w:t xml:space="preserve"> </w:t>
      </w:r>
    </w:p>
    <w:p w:rsidR="00A45DDA" w:rsidRDefault="00750EA5" w:rsidP="00753CEC">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00753CEC" w:rsidRPr="00753CEC">
        <w:rPr>
          <w:rFonts w:ascii="Arial" w:hAnsi="Arial" w:cs="Arial"/>
          <w:color w:val="auto"/>
          <w:sz w:val="24"/>
          <w:szCs w:val="24"/>
        </w:rPr>
        <w:t xml:space="preserve">За нуждите на оценката е използвана Индикативната финансова таблица на ОПР 2007-2013 г. </w:t>
      </w:r>
      <w:r w:rsidR="00753CEC" w:rsidRPr="00753CEC">
        <w:rPr>
          <w:rFonts w:ascii="Arial" w:hAnsi="Arial" w:cs="Arial"/>
          <w:color w:val="auto"/>
          <w:sz w:val="24"/>
          <w:szCs w:val="24"/>
          <w:lang w:val="en-US"/>
        </w:rPr>
        <w:t>(</w:t>
      </w:r>
      <w:r w:rsidR="00753CEC" w:rsidRPr="00753CEC">
        <w:rPr>
          <w:rFonts w:ascii="Arial" w:hAnsi="Arial" w:cs="Arial"/>
          <w:color w:val="auto"/>
          <w:sz w:val="24"/>
          <w:szCs w:val="24"/>
        </w:rPr>
        <w:t>Приложение № 4 на плана</w:t>
      </w:r>
      <w:r w:rsidR="00753CEC" w:rsidRPr="00753CEC">
        <w:rPr>
          <w:rFonts w:ascii="Arial" w:hAnsi="Arial" w:cs="Arial"/>
          <w:color w:val="auto"/>
          <w:sz w:val="24"/>
          <w:szCs w:val="24"/>
          <w:lang w:val="en-US"/>
        </w:rPr>
        <w:t>)</w:t>
      </w:r>
      <w:r w:rsidR="00753CEC" w:rsidRPr="00753CEC">
        <w:rPr>
          <w:rFonts w:ascii="Arial" w:hAnsi="Arial" w:cs="Arial"/>
          <w:color w:val="auto"/>
          <w:sz w:val="24"/>
          <w:szCs w:val="24"/>
        </w:rPr>
        <w:t>, което приложение е Сводна таблица на инвестициите за община Берковица за 2006 г. и периода 2007-2013 година. В тази таблица е включен необходимия финансов ресурс за изпълнение на ОПР, групиран по години и източници на финансиране. В рамките на ОПР са предвидени два планови периода - първият включва изпълнението на мерки със срок до 2006 г. по плана за периода 2000-2006 г. Вторият период обхваща новия програмен период, от 2007 до 2013 г., в който ще се разчита и на структурните фондове на ЕС. До края на първия условен етап общината следва да е подготвила и създала основния набор от стратегически документи: мерки, програми и проекти, стартиращи през 2007 г. Създадената до тогава "банка" проекти е решаваща за реализиране на инвестиционната част от програмата.</w:t>
      </w:r>
    </w:p>
    <w:p w:rsidR="0030651D" w:rsidRDefault="0003778C" w:rsidP="00750EA5">
      <w:pPr>
        <w:shd w:val="clear" w:color="auto" w:fill="FEE6D6" w:themeFill="accent1" w:themeFillTint="33"/>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03778C">
        <w:rPr>
          <w:rFonts w:ascii="Arial" w:hAnsi="Arial" w:cs="Arial"/>
          <w:color w:val="auto"/>
          <w:sz w:val="24"/>
          <w:szCs w:val="24"/>
        </w:rPr>
        <w:t>Индикативната таблица</w:t>
      </w:r>
      <w:r>
        <w:rPr>
          <w:rFonts w:ascii="Arial" w:hAnsi="Arial" w:cs="Arial"/>
          <w:color w:val="auto"/>
          <w:sz w:val="24"/>
          <w:szCs w:val="24"/>
        </w:rPr>
        <w:t>, която</w:t>
      </w:r>
      <w:r w:rsidRPr="0003778C">
        <w:rPr>
          <w:rFonts w:ascii="Arial" w:hAnsi="Arial" w:cs="Arial"/>
          <w:color w:val="auto"/>
          <w:sz w:val="24"/>
          <w:szCs w:val="24"/>
        </w:rPr>
        <w:t xml:space="preserve"> представлява своеобразен график за реализация на мерките и проектите, включени в плана</w:t>
      </w:r>
      <w:r>
        <w:rPr>
          <w:rFonts w:ascii="Arial" w:hAnsi="Arial" w:cs="Arial"/>
          <w:color w:val="auto"/>
          <w:sz w:val="24"/>
          <w:szCs w:val="24"/>
        </w:rPr>
        <w:t>,</w:t>
      </w:r>
      <w:r w:rsidRPr="0003778C">
        <w:rPr>
          <w:rFonts w:ascii="Arial" w:hAnsi="Arial" w:cs="Arial"/>
          <w:color w:val="auto"/>
          <w:sz w:val="24"/>
          <w:szCs w:val="24"/>
        </w:rPr>
        <w:t xml:space="preserve"> </w:t>
      </w:r>
      <w:r>
        <w:rPr>
          <w:rFonts w:ascii="Arial" w:hAnsi="Arial" w:cs="Arial"/>
          <w:color w:val="auto"/>
          <w:sz w:val="24"/>
          <w:szCs w:val="24"/>
        </w:rPr>
        <w:t>се използва</w:t>
      </w:r>
      <w:r w:rsidRPr="0003778C">
        <w:rPr>
          <w:rFonts w:ascii="Arial" w:hAnsi="Arial" w:cs="Arial"/>
          <w:color w:val="auto"/>
          <w:sz w:val="24"/>
          <w:szCs w:val="24"/>
        </w:rPr>
        <w:t xml:space="preserve"> </w:t>
      </w:r>
      <w:r w:rsidR="00306CA2">
        <w:rPr>
          <w:rFonts w:ascii="Arial" w:hAnsi="Arial" w:cs="Arial"/>
          <w:color w:val="auto"/>
          <w:sz w:val="24"/>
          <w:szCs w:val="24"/>
        </w:rPr>
        <w:t>като</w:t>
      </w:r>
      <w:r w:rsidRPr="0003778C">
        <w:rPr>
          <w:rFonts w:ascii="Arial" w:hAnsi="Arial" w:cs="Arial"/>
          <w:color w:val="auto"/>
          <w:sz w:val="24"/>
          <w:szCs w:val="24"/>
        </w:rPr>
        <w:t xml:space="preserve"> основа за оценка на своевременната реализация на заложените в ОПР </w:t>
      </w:r>
      <w:r>
        <w:rPr>
          <w:rFonts w:ascii="Arial" w:hAnsi="Arial" w:cs="Arial"/>
          <w:color w:val="auto"/>
          <w:sz w:val="24"/>
          <w:szCs w:val="24"/>
        </w:rPr>
        <w:t xml:space="preserve">приоритети и цели. </w:t>
      </w:r>
    </w:p>
    <w:p w:rsidR="00753CEC" w:rsidRPr="00753CEC" w:rsidRDefault="0030651D" w:rsidP="00753CEC">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005666A8" w:rsidRPr="00753CEC">
        <w:rPr>
          <w:rFonts w:ascii="Arial" w:hAnsi="Arial" w:cs="Arial"/>
          <w:color w:val="auto"/>
          <w:sz w:val="24"/>
          <w:szCs w:val="24"/>
        </w:rPr>
        <w:t>В Приложение №</w:t>
      </w:r>
      <w:r w:rsidR="00A45DDA">
        <w:rPr>
          <w:rFonts w:ascii="Arial" w:hAnsi="Arial" w:cs="Arial"/>
          <w:color w:val="auto"/>
          <w:sz w:val="24"/>
          <w:szCs w:val="24"/>
        </w:rPr>
        <w:t xml:space="preserve"> 1</w:t>
      </w:r>
      <w:r w:rsidR="005666A8" w:rsidRPr="00753CEC">
        <w:rPr>
          <w:rFonts w:ascii="Arial" w:hAnsi="Arial" w:cs="Arial"/>
          <w:color w:val="auto"/>
          <w:sz w:val="24"/>
          <w:szCs w:val="24"/>
        </w:rPr>
        <w:t xml:space="preserve"> </w:t>
      </w:r>
      <w:r w:rsidR="00C646D0">
        <w:rPr>
          <w:rFonts w:ascii="Arial" w:hAnsi="Arial" w:cs="Arial"/>
          <w:color w:val="auto"/>
          <w:sz w:val="24"/>
          <w:szCs w:val="24"/>
        </w:rPr>
        <w:t xml:space="preserve">на настоящата оценка </w:t>
      </w:r>
      <w:r w:rsidR="005666A8" w:rsidRPr="00753CEC">
        <w:rPr>
          <w:rFonts w:ascii="Arial" w:hAnsi="Arial" w:cs="Arial"/>
          <w:color w:val="auto"/>
          <w:sz w:val="24"/>
          <w:szCs w:val="24"/>
        </w:rPr>
        <w:t xml:space="preserve">подробно </w:t>
      </w:r>
      <w:r w:rsidR="005666A8">
        <w:rPr>
          <w:rFonts w:ascii="Arial" w:hAnsi="Arial" w:cs="Arial"/>
          <w:color w:val="auto"/>
          <w:sz w:val="24"/>
          <w:szCs w:val="24"/>
        </w:rPr>
        <w:t>са описани</w:t>
      </w:r>
      <w:r w:rsidR="005666A8" w:rsidRPr="00753CEC">
        <w:rPr>
          <w:rFonts w:ascii="Arial" w:hAnsi="Arial" w:cs="Arial"/>
          <w:color w:val="auto"/>
          <w:sz w:val="24"/>
          <w:szCs w:val="24"/>
        </w:rPr>
        <w:t xml:space="preserve"> всички заложени от ОПР мерки и изпълнените дейности/проекти по тях за периода 2007 – 2013 г. Оценката на база индикативен размер на планираните средства и % на изпълнение на индикативния бюджет до 2013 г. е извършена на ниво приоритет и цел.</w:t>
      </w:r>
      <w:r w:rsidR="005666A8">
        <w:rPr>
          <w:rFonts w:ascii="Arial" w:hAnsi="Arial" w:cs="Arial"/>
          <w:color w:val="auto"/>
          <w:sz w:val="24"/>
          <w:szCs w:val="24"/>
        </w:rPr>
        <w:t xml:space="preserve">  Обобщеното изпълнение е изготвено на базата на</w:t>
      </w:r>
      <w:r w:rsidR="00A45DDA">
        <w:rPr>
          <w:rFonts w:ascii="Arial" w:hAnsi="Arial" w:cs="Arial"/>
          <w:color w:val="auto"/>
          <w:sz w:val="24"/>
          <w:szCs w:val="24"/>
        </w:rPr>
        <w:t xml:space="preserve"> данни от общинска администрация Берковица, </w:t>
      </w:r>
      <w:r w:rsidR="00195878">
        <w:rPr>
          <w:rFonts w:ascii="Arial" w:hAnsi="Arial" w:cs="Arial"/>
          <w:color w:val="auto"/>
          <w:sz w:val="24"/>
          <w:szCs w:val="24"/>
        </w:rPr>
        <w:t>официални страници на оперативните програми, както и следните приложения</w:t>
      </w:r>
      <w:r w:rsidR="005666A8">
        <w:rPr>
          <w:rFonts w:ascii="Arial" w:hAnsi="Arial" w:cs="Arial"/>
          <w:color w:val="auto"/>
          <w:sz w:val="24"/>
          <w:szCs w:val="24"/>
        </w:rPr>
        <w:t>:</w:t>
      </w:r>
    </w:p>
    <w:p w:rsidR="00160C09" w:rsidRPr="00160C09" w:rsidRDefault="005666A8" w:rsidP="004E5383">
      <w:pPr>
        <w:pStyle w:val="ListParagraph"/>
        <w:numPr>
          <w:ilvl w:val="0"/>
          <w:numId w:val="21"/>
        </w:numPr>
        <w:tabs>
          <w:tab w:val="left" w:pos="709"/>
          <w:tab w:val="left" w:pos="1134"/>
        </w:tabs>
        <w:spacing w:after="120" w:line="360" w:lineRule="auto"/>
        <w:ind w:left="709" w:firstLine="0"/>
        <w:jc w:val="both"/>
        <w:rPr>
          <w:rFonts w:ascii="Arial" w:hAnsi="Arial" w:cs="Arial"/>
          <w:color w:val="auto"/>
          <w:sz w:val="24"/>
          <w:szCs w:val="24"/>
        </w:rPr>
      </w:pPr>
      <w:r>
        <w:rPr>
          <w:rFonts w:ascii="Arial" w:hAnsi="Arial" w:cs="Arial"/>
          <w:color w:val="auto"/>
          <w:sz w:val="24"/>
          <w:szCs w:val="24"/>
        </w:rPr>
        <w:t>Приложение</w:t>
      </w:r>
      <w:r w:rsidR="00195878">
        <w:rPr>
          <w:rFonts w:ascii="Arial" w:hAnsi="Arial" w:cs="Arial"/>
          <w:color w:val="auto"/>
          <w:sz w:val="24"/>
          <w:szCs w:val="24"/>
        </w:rPr>
        <w:t xml:space="preserve"> </w:t>
      </w:r>
      <w:r>
        <w:rPr>
          <w:rFonts w:ascii="Arial" w:hAnsi="Arial" w:cs="Arial"/>
          <w:color w:val="auto"/>
          <w:sz w:val="24"/>
          <w:szCs w:val="24"/>
        </w:rPr>
        <w:t>№</w:t>
      </w:r>
      <w:r w:rsidR="00195878">
        <w:rPr>
          <w:rFonts w:ascii="Arial" w:hAnsi="Arial" w:cs="Arial"/>
          <w:color w:val="auto"/>
          <w:sz w:val="24"/>
          <w:szCs w:val="24"/>
        </w:rPr>
        <w:t xml:space="preserve"> 2</w:t>
      </w:r>
      <w:r>
        <w:rPr>
          <w:rFonts w:ascii="Arial" w:hAnsi="Arial" w:cs="Arial"/>
          <w:color w:val="auto"/>
          <w:sz w:val="24"/>
          <w:szCs w:val="24"/>
        </w:rPr>
        <w:t xml:space="preserve"> </w:t>
      </w:r>
      <w:r w:rsidR="00160C09">
        <w:rPr>
          <w:rFonts w:ascii="Arial" w:hAnsi="Arial" w:cs="Arial"/>
          <w:color w:val="auto"/>
          <w:sz w:val="24"/>
          <w:szCs w:val="24"/>
        </w:rPr>
        <w:t>–</w:t>
      </w:r>
      <w:r>
        <w:rPr>
          <w:rFonts w:ascii="Arial" w:hAnsi="Arial" w:cs="Arial"/>
          <w:color w:val="auto"/>
          <w:sz w:val="24"/>
          <w:szCs w:val="24"/>
        </w:rPr>
        <w:t xml:space="preserve"> </w:t>
      </w:r>
      <w:r w:rsidR="00160C09" w:rsidRPr="00160C09">
        <w:rPr>
          <w:rFonts w:ascii="Arial" w:hAnsi="Arial" w:cs="Arial"/>
          <w:color w:val="auto"/>
          <w:sz w:val="24"/>
          <w:szCs w:val="24"/>
        </w:rPr>
        <w:t>Проекти изпълнявани в община Берковица в периода 2007-2014 г.</w:t>
      </w:r>
      <w:r w:rsidR="00160C09">
        <w:rPr>
          <w:rFonts w:ascii="Arial" w:hAnsi="Arial" w:cs="Arial"/>
          <w:color w:val="auto"/>
          <w:sz w:val="24"/>
          <w:szCs w:val="24"/>
        </w:rPr>
        <w:t xml:space="preserve"> </w:t>
      </w:r>
      <w:r w:rsidR="00160C09" w:rsidRPr="00160C09">
        <w:rPr>
          <w:rFonts w:ascii="Arial" w:hAnsi="Arial" w:cs="Arial"/>
          <w:color w:val="auto"/>
          <w:sz w:val="24"/>
          <w:szCs w:val="24"/>
        </w:rPr>
        <w:t>/изготвено по информация от ИСУН, актуална към 01.08.2014 г./</w:t>
      </w:r>
    </w:p>
    <w:p w:rsidR="007A3587" w:rsidRPr="00460C14" w:rsidRDefault="00195878" w:rsidP="004E5383">
      <w:pPr>
        <w:pStyle w:val="ListParagraph"/>
        <w:numPr>
          <w:ilvl w:val="0"/>
          <w:numId w:val="21"/>
        </w:numPr>
        <w:tabs>
          <w:tab w:val="left" w:pos="709"/>
          <w:tab w:val="left" w:pos="1134"/>
        </w:tabs>
        <w:spacing w:after="120" w:line="360" w:lineRule="auto"/>
        <w:ind w:left="709" w:firstLine="0"/>
        <w:jc w:val="both"/>
        <w:rPr>
          <w:rFonts w:ascii="Arial" w:hAnsi="Arial" w:cs="Arial"/>
          <w:color w:val="auto"/>
          <w:sz w:val="24"/>
          <w:szCs w:val="24"/>
          <w:lang w:val="en-US"/>
        </w:rPr>
      </w:pPr>
      <w:r>
        <w:rPr>
          <w:rFonts w:ascii="Arial" w:hAnsi="Arial" w:cs="Arial"/>
          <w:color w:val="auto"/>
          <w:sz w:val="24"/>
          <w:szCs w:val="24"/>
        </w:rPr>
        <w:t xml:space="preserve">Приложение № 3 </w:t>
      </w:r>
      <w:r w:rsidR="008D1B0C">
        <w:rPr>
          <w:rFonts w:ascii="Arial" w:hAnsi="Arial" w:cs="Arial"/>
          <w:color w:val="auto"/>
          <w:sz w:val="24"/>
          <w:szCs w:val="24"/>
        </w:rPr>
        <w:t xml:space="preserve">- </w:t>
      </w:r>
      <w:r w:rsidR="008D1B0C" w:rsidRPr="008D1B0C">
        <w:rPr>
          <w:rFonts w:ascii="Arial" w:hAnsi="Arial" w:cs="Arial"/>
          <w:color w:val="auto"/>
          <w:sz w:val="24"/>
          <w:szCs w:val="24"/>
        </w:rPr>
        <w:t>Справка за договорени проекти по ПРСР на територията на община Берковица, актуална към 01.04.2014 г.</w:t>
      </w:r>
    </w:p>
    <w:p w:rsidR="00D92FF7" w:rsidRDefault="00460C14" w:rsidP="00765ED6">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p>
    <w:p w:rsidR="007C1DD5" w:rsidRDefault="000D5B18" w:rsidP="00037995">
      <w:pPr>
        <w:tabs>
          <w:tab w:val="left" w:pos="0"/>
          <w:tab w:val="left" w:pos="1134"/>
        </w:tabs>
        <w:spacing w:after="120" w:line="360" w:lineRule="auto"/>
        <w:ind w:firstLine="709"/>
        <w:jc w:val="both"/>
        <w:rPr>
          <w:rFonts w:ascii="Arial" w:hAnsi="Arial" w:cs="Arial"/>
          <w:color w:val="auto"/>
          <w:sz w:val="24"/>
          <w:szCs w:val="24"/>
        </w:rPr>
      </w:pPr>
      <w:r>
        <w:rPr>
          <w:rFonts w:ascii="Arial" w:hAnsi="Arial" w:cs="Arial"/>
          <w:color w:val="auto"/>
          <w:sz w:val="24"/>
          <w:szCs w:val="24"/>
        </w:rPr>
        <w:t xml:space="preserve">От </w:t>
      </w:r>
      <w:r w:rsidRPr="000D5B18">
        <w:rPr>
          <w:rFonts w:ascii="Arial" w:hAnsi="Arial" w:cs="Arial"/>
          <w:b/>
          <w:i/>
          <w:color w:val="auto"/>
          <w:sz w:val="24"/>
          <w:szCs w:val="24"/>
        </w:rPr>
        <w:t>Приложение №1</w:t>
      </w:r>
      <w:r w:rsidR="00C646D0">
        <w:rPr>
          <w:rFonts w:ascii="Arial" w:hAnsi="Arial" w:cs="Arial"/>
          <w:b/>
          <w:i/>
          <w:color w:val="auto"/>
          <w:sz w:val="24"/>
          <w:szCs w:val="24"/>
        </w:rPr>
        <w:t>.</w:t>
      </w:r>
      <w:r w:rsidR="00037995">
        <w:t xml:space="preserve"> </w:t>
      </w:r>
      <w:r w:rsidRPr="000D5B18">
        <w:rPr>
          <w:rFonts w:ascii="Arial" w:hAnsi="Arial" w:cs="Arial"/>
          <w:color w:val="auto"/>
          <w:sz w:val="24"/>
          <w:szCs w:val="24"/>
        </w:rPr>
        <w:t>Индикативен размер на планираните средства по цели към приоритетите на ОПР за периода 2007 – 2013 г., % на изпълнение и осъществени дейности</w:t>
      </w:r>
      <w:r>
        <w:rPr>
          <w:rFonts w:ascii="Arial" w:hAnsi="Arial" w:cs="Arial"/>
          <w:color w:val="auto"/>
          <w:sz w:val="24"/>
          <w:szCs w:val="24"/>
        </w:rPr>
        <w:t>, могат да</w:t>
      </w:r>
      <w:r w:rsidR="00037995">
        <w:rPr>
          <w:rFonts w:ascii="Arial" w:hAnsi="Arial" w:cs="Arial"/>
          <w:color w:val="auto"/>
          <w:sz w:val="24"/>
          <w:szCs w:val="24"/>
        </w:rPr>
        <w:t xml:space="preserve"> с</w:t>
      </w:r>
      <w:r w:rsidR="00460C14">
        <w:rPr>
          <w:rFonts w:ascii="Arial" w:hAnsi="Arial" w:cs="Arial"/>
          <w:color w:val="auto"/>
          <w:sz w:val="24"/>
          <w:szCs w:val="24"/>
        </w:rPr>
        <w:t xml:space="preserve">е направят следните </w:t>
      </w:r>
      <w:r w:rsidR="00460C14" w:rsidRPr="0089536D">
        <w:rPr>
          <w:rFonts w:ascii="Arial" w:hAnsi="Arial" w:cs="Arial"/>
          <w:b/>
          <w:color w:val="auto"/>
          <w:sz w:val="24"/>
          <w:szCs w:val="24"/>
          <w:u w:val="single"/>
        </w:rPr>
        <w:t xml:space="preserve">изводи </w:t>
      </w:r>
      <w:r w:rsidR="00460C14" w:rsidRPr="0089536D">
        <w:rPr>
          <w:rFonts w:ascii="Arial" w:hAnsi="Arial" w:cs="Arial"/>
          <w:b/>
          <w:color w:val="auto"/>
          <w:sz w:val="24"/>
          <w:szCs w:val="24"/>
        </w:rPr>
        <w:t>за</w:t>
      </w:r>
      <w:r w:rsidR="00460C14" w:rsidRPr="00DC3DD8">
        <w:rPr>
          <w:rFonts w:ascii="Arial" w:hAnsi="Arial" w:cs="Arial"/>
          <w:color w:val="auto"/>
          <w:sz w:val="24"/>
          <w:szCs w:val="24"/>
        </w:rPr>
        <w:t xml:space="preserve"> </w:t>
      </w:r>
      <w:r w:rsidR="00460C14" w:rsidRPr="0089536D">
        <w:rPr>
          <w:rFonts w:ascii="Arial" w:hAnsi="Arial" w:cs="Arial"/>
          <w:b/>
          <w:color w:val="auto"/>
          <w:sz w:val="24"/>
          <w:szCs w:val="24"/>
        </w:rPr>
        <w:t>степента на постигане на целите и устойчивостта на резултатите</w:t>
      </w:r>
      <w:r w:rsidR="00460C14">
        <w:rPr>
          <w:rFonts w:ascii="Arial" w:hAnsi="Arial" w:cs="Arial"/>
          <w:color w:val="auto"/>
          <w:sz w:val="24"/>
          <w:szCs w:val="24"/>
        </w:rPr>
        <w:t xml:space="preserve"> в </w:t>
      </w:r>
      <w:r w:rsidR="00037995">
        <w:rPr>
          <w:rFonts w:ascii="Arial" w:hAnsi="Arial" w:cs="Arial"/>
          <w:color w:val="auto"/>
          <w:sz w:val="24"/>
          <w:szCs w:val="24"/>
        </w:rPr>
        <w:t xml:space="preserve">ОПР на </w:t>
      </w:r>
      <w:r w:rsidR="00460C14">
        <w:rPr>
          <w:rFonts w:ascii="Arial" w:hAnsi="Arial" w:cs="Arial"/>
          <w:color w:val="auto"/>
          <w:sz w:val="24"/>
          <w:szCs w:val="24"/>
        </w:rPr>
        <w:t>община Берковица:</w:t>
      </w:r>
    </w:p>
    <w:p w:rsidR="002A3250" w:rsidRDefault="002A3250" w:rsidP="00111B78">
      <w:pPr>
        <w:tabs>
          <w:tab w:val="left" w:pos="709"/>
          <w:tab w:val="left" w:pos="1134"/>
        </w:tabs>
        <w:spacing w:after="120" w:line="360" w:lineRule="auto"/>
        <w:jc w:val="both"/>
        <w:rPr>
          <w:rFonts w:ascii="Arial" w:hAnsi="Arial" w:cs="Arial"/>
          <w:color w:val="auto"/>
          <w:sz w:val="24"/>
          <w:szCs w:val="24"/>
        </w:rPr>
      </w:pPr>
    </w:p>
    <w:p w:rsidR="009C731F" w:rsidRPr="009C731F" w:rsidRDefault="00111B78" w:rsidP="00DC3257">
      <w:pPr>
        <w:pBdr>
          <w:top w:val="single" w:sz="4" w:space="1" w:color="auto"/>
          <w:left w:val="single" w:sz="4" w:space="4" w:color="auto"/>
          <w:bottom w:val="single" w:sz="4" w:space="1" w:color="auto"/>
          <w:right w:val="single" w:sz="4" w:space="4" w:color="auto"/>
        </w:pBdr>
        <w:shd w:val="clear" w:color="auto" w:fill="FEE6D6" w:themeFill="accent1" w:themeFillTint="33"/>
        <w:tabs>
          <w:tab w:val="left" w:pos="709"/>
          <w:tab w:val="left" w:pos="1134"/>
        </w:tabs>
        <w:spacing w:after="120" w:line="360" w:lineRule="auto"/>
        <w:jc w:val="both"/>
        <w:rPr>
          <w:rFonts w:ascii="Arial" w:hAnsi="Arial" w:cs="Arial"/>
          <w:b/>
          <w:color w:val="auto"/>
          <w:sz w:val="24"/>
          <w:szCs w:val="24"/>
        </w:rPr>
      </w:pPr>
      <w:r>
        <w:rPr>
          <w:rFonts w:ascii="Arial" w:hAnsi="Arial" w:cs="Arial"/>
          <w:b/>
          <w:color w:val="auto"/>
          <w:sz w:val="24"/>
          <w:szCs w:val="24"/>
        </w:rPr>
        <w:tab/>
        <w:t xml:space="preserve">Изпълнение на </w:t>
      </w:r>
      <w:r w:rsidR="009C731F" w:rsidRPr="009C731F">
        <w:rPr>
          <w:rFonts w:ascii="Arial" w:hAnsi="Arial" w:cs="Arial"/>
          <w:b/>
          <w:color w:val="auto"/>
          <w:sz w:val="24"/>
          <w:szCs w:val="24"/>
        </w:rPr>
        <w:t xml:space="preserve">Приоритет 1. Постигане на динамична конкурентноспособна общинска икономика, базирана на знанието. </w:t>
      </w:r>
    </w:p>
    <w:p w:rsidR="009C731F" w:rsidRDefault="009C731F" w:rsidP="00111B78">
      <w:pPr>
        <w:tabs>
          <w:tab w:val="left" w:pos="709"/>
          <w:tab w:val="left" w:pos="1134"/>
        </w:tabs>
        <w:spacing w:after="120" w:line="360" w:lineRule="auto"/>
        <w:jc w:val="both"/>
        <w:rPr>
          <w:rFonts w:ascii="Arial" w:hAnsi="Arial" w:cs="Arial"/>
          <w:color w:val="auto"/>
          <w:sz w:val="24"/>
          <w:szCs w:val="24"/>
        </w:rPr>
      </w:pPr>
      <w:r w:rsidRPr="009C731F">
        <w:rPr>
          <w:rFonts w:ascii="Arial" w:hAnsi="Arial" w:cs="Arial"/>
          <w:color w:val="auto"/>
          <w:sz w:val="24"/>
          <w:szCs w:val="24"/>
        </w:rPr>
        <w:tab/>
      </w:r>
      <w:r w:rsidR="001B0E3D" w:rsidRPr="00513A25">
        <w:rPr>
          <w:rFonts w:ascii="Arial" w:hAnsi="Arial" w:cs="Arial"/>
          <w:b/>
          <w:color w:val="auto"/>
          <w:sz w:val="24"/>
          <w:szCs w:val="24"/>
        </w:rPr>
        <w:t>Поставените цели</w:t>
      </w:r>
      <w:r w:rsidR="001B0E3D">
        <w:rPr>
          <w:rFonts w:ascii="Arial" w:hAnsi="Arial" w:cs="Arial"/>
          <w:color w:val="auto"/>
          <w:sz w:val="24"/>
          <w:szCs w:val="24"/>
        </w:rPr>
        <w:t xml:space="preserve"> за този приоритет са свързани с: </w:t>
      </w:r>
      <w:r w:rsidRPr="009C731F">
        <w:rPr>
          <w:rFonts w:ascii="Arial" w:hAnsi="Arial" w:cs="Arial"/>
          <w:color w:val="auto"/>
          <w:sz w:val="24"/>
          <w:szCs w:val="24"/>
        </w:rPr>
        <w:t xml:space="preserve">Повишаване на </w:t>
      </w:r>
      <w:r w:rsidR="00C94FFA" w:rsidRPr="009C731F">
        <w:rPr>
          <w:rFonts w:ascii="Arial" w:hAnsi="Arial" w:cs="Arial"/>
          <w:color w:val="auto"/>
          <w:sz w:val="24"/>
          <w:szCs w:val="24"/>
        </w:rPr>
        <w:t>конкурентоспособността</w:t>
      </w:r>
      <w:r w:rsidRPr="009C731F">
        <w:rPr>
          <w:rFonts w:ascii="Arial" w:hAnsi="Arial" w:cs="Arial"/>
          <w:color w:val="auto"/>
          <w:sz w:val="24"/>
          <w:szCs w:val="24"/>
        </w:rPr>
        <w:t xml:space="preserve"> чрез привличане и задържане на фирми в сек</w:t>
      </w:r>
      <w:r w:rsidR="001B0E3D">
        <w:rPr>
          <w:rFonts w:ascii="Arial" w:hAnsi="Arial" w:cs="Arial"/>
          <w:color w:val="auto"/>
          <w:sz w:val="24"/>
          <w:szCs w:val="24"/>
        </w:rPr>
        <w:t xml:space="preserve">торите на растеж; </w:t>
      </w:r>
      <w:r w:rsidRPr="009C731F">
        <w:rPr>
          <w:rFonts w:ascii="Arial" w:hAnsi="Arial" w:cs="Arial"/>
          <w:color w:val="auto"/>
          <w:sz w:val="24"/>
          <w:szCs w:val="24"/>
        </w:rPr>
        <w:t xml:space="preserve">Създаване на условия и стимулиране развитието на средния и </w:t>
      </w:r>
      <w:r w:rsidR="003315D0">
        <w:rPr>
          <w:rFonts w:ascii="Arial" w:hAnsi="Arial" w:cs="Arial"/>
          <w:color w:val="auto"/>
          <w:sz w:val="24"/>
          <w:szCs w:val="24"/>
        </w:rPr>
        <w:t>малък бизнес</w:t>
      </w:r>
      <w:r w:rsidR="001B0E3D">
        <w:rPr>
          <w:rFonts w:ascii="Arial" w:hAnsi="Arial" w:cs="Arial"/>
          <w:color w:val="auto"/>
          <w:sz w:val="24"/>
          <w:szCs w:val="24"/>
        </w:rPr>
        <w:t xml:space="preserve">; </w:t>
      </w:r>
      <w:r w:rsidR="001B0E3D" w:rsidRPr="00B03A6C">
        <w:rPr>
          <w:rFonts w:ascii="Arial" w:hAnsi="Arial" w:cs="Arial"/>
          <w:color w:val="auto"/>
          <w:sz w:val="24"/>
          <w:szCs w:val="24"/>
        </w:rPr>
        <w:t xml:space="preserve">Развитие на туризма; </w:t>
      </w:r>
      <w:r w:rsidRPr="00B03A6C">
        <w:rPr>
          <w:rFonts w:ascii="Arial" w:hAnsi="Arial" w:cs="Arial"/>
          <w:color w:val="auto"/>
          <w:sz w:val="24"/>
          <w:szCs w:val="24"/>
        </w:rPr>
        <w:t>Повишаване на качеството на човешките ресурси и съответствието му с търсенето на р</w:t>
      </w:r>
      <w:r w:rsidR="001B0E3D" w:rsidRPr="00B03A6C">
        <w:rPr>
          <w:rFonts w:ascii="Arial" w:hAnsi="Arial" w:cs="Arial"/>
          <w:color w:val="auto"/>
          <w:sz w:val="24"/>
          <w:szCs w:val="24"/>
        </w:rPr>
        <w:t xml:space="preserve">аботна сила на пазара на труда; </w:t>
      </w:r>
      <w:r w:rsidRPr="00B03A6C">
        <w:rPr>
          <w:rFonts w:ascii="Arial" w:hAnsi="Arial" w:cs="Arial"/>
          <w:color w:val="auto"/>
          <w:sz w:val="24"/>
          <w:szCs w:val="24"/>
        </w:rPr>
        <w:t>Раз</w:t>
      </w:r>
      <w:r w:rsidRPr="009C731F">
        <w:rPr>
          <w:rFonts w:ascii="Arial" w:hAnsi="Arial" w:cs="Arial"/>
          <w:color w:val="auto"/>
          <w:sz w:val="24"/>
          <w:szCs w:val="24"/>
        </w:rPr>
        <w:t>витие на селското стопанство като суровинна база на икономиката в общината и заетост на населението в селата на общината.</w:t>
      </w:r>
    </w:p>
    <w:p w:rsidR="00F31DDB" w:rsidRDefault="00F31DDB" w:rsidP="00111B78">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F31DDB">
        <w:rPr>
          <w:rFonts w:ascii="Arial" w:hAnsi="Arial" w:cs="Arial"/>
          <w:color w:val="auto"/>
          <w:sz w:val="24"/>
          <w:szCs w:val="24"/>
        </w:rPr>
        <w:tab/>
        <w:t xml:space="preserve">В изпълнение на поставената цел за </w:t>
      </w:r>
      <w:r w:rsidRPr="00ED1EC7">
        <w:rPr>
          <w:rFonts w:ascii="Arial" w:hAnsi="Arial" w:cs="Arial"/>
          <w:b/>
          <w:i/>
          <w:color w:val="auto"/>
          <w:sz w:val="24"/>
          <w:szCs w:val="24"/>
          <w:u w:val="single"/>
        </w:rPr>
        <w:t>развитие на туризма</w:t>
      </w:r>
      <w:r w:rsidRPr="00F31DDB">
        <w:rPr>
          <w:rFonts w:ascii="Arial" w:hAnsi="Arial" w:cs="Arial"/>
          <w:color w:val="auto"/>
          <w:sz w:val="24"/>
          <w:szCs w:val="24"/>
        </w:rPr>
        <w:t xml:space="preserve"> </w:t>
      </w:r>
      <w:r w:rsidR="002A3250" w:rsidRPr="002A3250">
        <w:rPr>
          <w:rFonts w:ascii="Arial" w:hAnsi="Arial" w:cs="Arial"/>
          <w:color w:val="auto"/>
          <w:sz w:val="24"/>
          <w:szCs w:val="24"/>
        </w:rPr>
        <w:t xml:space="preserve">в периода 2007-2013 г. </w:t>
      </w:r>
      <w:r w:rsidRPr="00F31DDB">
        <w:rPr>
          <w:rFonts w:ascii="Arial" w:hAnsi="Arial" w:cs="Arial"/>
          <w:color w:val="auto"/>
          <w:sz w:val="24"/>
          <w:szCs w:val="24"/>
        </w:rPr>
        <w:t>са извършени ра</w:t>
      </w:r>
      <w:r w:rsidR="00960CB4">
        <w:rPr>
          <w:rFonts w:ascii="Arial" w:hAnsi="Arial" w:cs="Arial"/>
          <w:color w:val="auto"/>
          <w:sz w:val="24"/>
          <w:szCs w:val="24"/>
        </w:rPr>
        <w:t>знообразни по характер д</w:t>
      </w:r>
      <w:r w:rsidR="00C646D0">
        <w:rPr>
          <w:rFonts w:ascii="Arial" w:hAnsi="Arial" w:cs="Arial"/>
          <w:color w:val="auto"/>
          <w:sz w:val="24"/>
          <w:szCs w:val="24"/>
        </w:rPr>
        <w:t>ейности,</w:t>
      </w:r>
      <w:r w:rsidR="002A3250">
        <w:rPr>
          <w:rFonts w:ascii="Arial" w:hAnsi="Arial" w:cs="Arial"/>
          <w:color w:val="auto"/>
          <w:sz w:val="24"/>
          <w:szCs w:val="24"/>
        </w:rPr>
        <w:t xml:space="preserve"> </w:t>
      </w:r>
      <w:r w:rsidR="002A3250" w:rsidRPr="002A3250">
        <w:rPr>
          <w:rFonts w:ascii="Arial" w:hAnsi="Arial" w:cs="Arial"/>
          <w:color w:val="auto"/>
          <w:sz w:val="24"/>
          <w:szCs w:val="24"/>
        </w:rPr>
        <w:t>основно за: създаване и развитие на конкретен регионален туристически продукт; обособяване на нова туристическа атракция с постоянно изложение; подобряване на</w:t>
      </w:r>
      <w:r w:rsidR="00C646D0">
        <w:rPr>
          <w:rFonts w:ascii="Arial" w:hAnsi="Arial" w:cs="Arial"/>
          <w:color w:val="auto"/>
          <w:sz w:val="24"/>
          <w:szCs w:val="24"/>
        </w:rPr>
        <w:t xml:space="preserve"> туристическата инфраструктура;</w:t>
      </w:r>
      <w:r w:rsidR="002A3250" w:rsidRPr="002A3250">
        <w:rPr>
          <w:rFonts w:ascii="Arial" w:hAnsi="Arial" w:cs="Arial"/>
          <w:color w:val="auto"/>
          <w:sz w:val="24"/>
          <w:szCs w:val="24"/>
        </w:rPr>
        <w:t xml:space="preserve"> участие в </w:t>
      </w:r>
      <w:r w:rsidR="003E60D4">
        <w:rPr>
          <w:rFonts w:ascii="Arial" w:hAnsi="Arial" w:cs="Arial"/>
          <w:color w:val="auto"/>
          <w:sz w:val="24"/>
          <w:szCs w:val="24"/>
        </w:rPr>
        <w:t xml:space="preserve">Международна туристическа борса и други. </w:t>
      </w:r>
      <w:r w:rsidRPr="00F31DDB">
        <w:rPr>
          <w:rFonts w:ascii="Arial" w:hAnsi="Arial" w:cs="Arial"/>
          <w:color w:val="auto"/>
          <w:sz w:val="24"/>
          <w:szCs w:val="24"/>
        </w:rPr>
        <w:t>Активност се отчита в периода след 2012 г.</w:t>
      </w:r>
      <w:r w:rsidR="003E60D4">
        <w:rPr>
          <w:rFonts w:ascii="Arial" w:hAnsi="Arial" w:cs="Arial"/>
          <w:color w:val="auto"/>
          <w:sz w:val="24"/>
          <w:szCs w:val="24"/>
        </w:rPr>
        <w:t>,</w:t>
      </w:r>
      <w:r w:rsidRPr="00F31DDB">
        <w:rPr>
          <w:rFonts w:ascii="Arial" w:hAnsi="Arial" w:cs="Arial"/>
          <w:color w:val="auto"/>
          <w:sz w:val="24"/>
          <w:szCs w:val="24"/>
        </w:rPr>
        <w:t xml:space="preserve"> като </w:t>
      </w:r>
      <w:r w:rsidR="00960CB4">
        <w:rPr>
          <w:rFonts w:ascii="Arial" w:hAnsi="Arial" w:cs="Arial"/>
          <w:color w:val="auto"/>
          <w:sz w:val="24"/>
          <w:szCs w:val="24"/>
        </w:rPr>
        <w:t xml:space="preserve">общината е предприела </w:t>
      </w:r>
      <w:r w:rsidR="003E60D4">
        <w:rPr>
          <w:rFonts w:ascii="Arial" w:hAnsi="Arial" w:cs="Arial"/>
          <w:color w:val="auto"/>
          <w:sz w:val="24"/>
          <w:szCs w:val="24"/>
        </w:rPr>
        <w:t>следните</w:t>
      </w:r>
      <w:r w:rsidR="00960CB4">
        <w:rPr>
          <w:rFonts w:ascii="Arial" w:hAnsi="Arial" w:cs="Arial"/>
          <w:color w:val="auto"/>
          <w:sz w:val="24"/>
          <w:szCs w:val="24"/>
        </w:rPr>
        <w:t xml:space="preserve"> </w:t>
      </w:r>
      <w:r w:rsidR="003E60D4">
        <w:rPr>
          <w:rFonts w:ascii="Arial" w:hAnsi="Arial" w:cs="Arial"/>
          <w:color w:val="auto"/>
          <w:sz w:val="24"/>
          <w:szCs w:val="24"/>
        </w:rPr>
        <w:t>дейности</w:t>
      </w:r>
      <w:r w:rsidRPr="00F31DDB">
        <w:rPr>
          <w:rFonts w:ascii="Arial" w:hAnsi="Arial" w:cs="Arial"/>
          <w:color w:val="auto"/>
          <w:sz w:val="24"/>
          <w:szCs w:val="24"/>
        </w:rPr>
        <w:t>:</w:t>
      </w:r>
    </w:p>
    <w:p w:rsidR="00F31DDB" w:rsidRDefault="00F31DDB" w:rsidP="004E5383">
      <w:pPr>
        <w:pStyle w:val="ListParagraph"/>
        <w:numPr>
          <w:ilvl w:val="0"/>
          <w:numId w:val="19"/>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Община Берковица е предприела конкретни мерки за планиране на развитието на туризма чрез изготвяне на едногодишни програми. </w:t>
      </w:r>
      <w:r w:rsidRPr="00B97D79">
        <w:rPr>
          <w:rFonts w:ascii="Arial" w:hAnsi="Arial" w:cs="Arial"/>
          <w:color w:val="auto"/>
          <w:sz w:val="24"/>
          <w:szCs w:val="24"/>
        </w:rPr>
        <w:t xml:space="preserve">Приета от Общински съвет Берковица с Решение № 183 от Протокол № 7/20 април 2012 г. е Програмата за развитие на туризма на територията на Община Берковица през 2012 г. В изпълнение на тази програма през 2012 г. е разработена и приета Концепция за здравен туризъм. </w:t>
      </w:r>
      <w:r>
        <w:rPr>
          <w:rFonts w:ascii="Arial" w:hAnsi="Arial" w:cs="Arial"/>
          <w:color w:val="auto"/>
          <w:sz w:val="24"/>
          <w:szCs w:val="24"/>
        </w:rPr>
        <w:t xml:space="preserve">С протокол №19 от 22.02.2013 г. на общински съвет Берковица е приета Програма за развитие на туризма за 2013 г. </w:t>
      </w:r>
      <w:r w:rsidRPr="004C3F80">
        <w:rPr>
          <w:rFonts w:ascii="Arial" w:hAnsi="Arial" w:cs="Arial"/>
          <w:color w:val="auto"/>
          <w:sz w:val="24"/>
          <w:szCs w:val="24"/>
        </w:rPr>
        <w:t xml:space="preserve">Програма за развитие на туризма </w:t>
      </w:r>
      <w:r>
        <w:rPr>
          <w:rFonts w:ascii="Arial" w:hAnsi="Arial" w:cs="Arial"/>
          <w:color w:val="auto"/>
          <w:sz w:val="24"/>
          <w:szCs w:val="24"/>
        </w:rPr>
        <w:t xml:space="preserve">на община Берковица </w:t>
      </w:r>
      <w:r w:rsidRPr="004C3F80">
        <w:rPr>
          <w:rFonts w:ascii="Arial" w:hAnsi="Arial" w:cs="Arial"/>
          <w:color w:val="auto"/>
          <w:sz w:val="24"/>
          <w:szCs w:val="24"/>
        </w:rPr>
        <w:t>за 2014 г.</w:t>
      </w:r>
      <w:r w:rsidRPr="00B97D79">
        <w:t xml:space="preserve"> </w:t>
      </w:r>
      <w:r w:rsidRPr="004C3F80">
        <w:rPr>
          <w:rFonts w:ascii="Arial" w:hAnsi="Arial" w:cs="Arial"/>
          <w:color w:val="auto"/>
          <w:sz w:val="24"/>
          <w:szCs w:val="24"/>
        </w:rPr>
        <w:t>е приета с Решение № 905/14.02.2014 г. на общински съвет Берковица.</w:t>
      </w:r>
    </w:p>
    <w:p w:rsidR="002A3250" w:rsidRPr="003E60D4" w:rsidRDefault="00C52700" w:rsidP="004E5383">
      <w:pPr>
        <w:pStyle w:val="ListParagraph"/>
        <w:numPr>
          <w:ilvl w:val="0"/>
          <w:numId w:val="19"/>
        </w:numPr>
        <w:tabs>
          <w:tab w:val="left" w:pos="709"/>
          <w:tab w:val="left" w:pos="1134"/>
        </w:tabs>
        <w:spacing w:after="120" w:line="360" w:lineRule="auto"/>
        <w:ind w:left="0" w:firstLine="709"/>
        <w:jc w:val="both"/>
        <w:rPr>
          <w:rFonts w:ascii="Arial" w:hAnsi="Arial" w:cs="Arial"/>
          <w:color w:val="auto"/>
          <w:sz w:val="24"/>
          <w:szCs w:val="24"/>
        </w:rPr>
      </w:pPr>
      <w:r w:rsidRPr="00F31DDB">
        <w:rPr>
          <w:rFonts w:ascii="Arial" w:hAnsi="Arial" w:cs="Arial"/>
          <w:color w:val="auto"/>
          <w:sz w:val="24"/>
          <w:szCs w:val="24"/>
        </w:rPr>
        <w:t xml:space="preserve">Определящо действие за изпълнението на </w:t>
      </w:r>
      <w:r w:rsidR="00163C7E">
        <w:rPr>
          <w:rFonts w:ascii="Arial" w:hAnsi="Arial" w:cs="Arial"/>
          <w:color w:val="auto"/>
          <w:sz w:val="24"/>
          <w:szCs w:val="24"/>
        </w:rPr>
        <w:t>тази цел</w:t>
      </w:r>
      <w:r w:rsidRPr="00F31DDB">
        <w:rPr>
          <w:rFonts w:ascii="Arial" w:hAnsi="Arial" w:cs="Arial"/>
          <w:color w:val="auto"/>
          <w:sz w:val="24"/>
          <w:szCs w:val="24"/>
        </w:rPr>
        <w:t xml:space="preserve"> има разработването на съвместен проект между община Берковица и община Годеч за създаване на </w:t>
      </w:r>
      <w:r w:rsidRPr="00F31DDB">
        <w:rPr>
          <w:rFonts w:ascii="Arial" w:hAnsi="Arial" w:cs="Arial"/>
          <w:b/>
          <w:color w:val="auto"/>
          <w:sz w:val="24"/>
          <w:szCs w:val="24"/>
          <w:u w:val="single"/>
        </w:rPr>
        <w:t>МИГ</w:t>
      </w:r>
      <w:r w:rsidR="00702D15" w:rsidRPr="00F31DDB">
        <w:rPr>
          <w:rFonts w:ascii="Arial" w:hAnsi="Arial" w:cs="Arial"/>
          <w:color w:val="auto"/>
          <w:sz w:val="24"/>
          <w:szCs w:val="24"/>
        </w:rPr>
        <w:t xml:space="preserve"> в която</w:t>
      </w:r>
      <w:r w:rsidRPr="00F31DDB">
        <w:rPr>
          <w:rFonts w:ascii="Arial" w:hAnsi="Arial" w:cs="Arial"/>
          <w:color w:val="auto"/>
          <w:sz w:val="24"/>
          <w:szCs w:val="24"/>
        </w:rPr>
        <w:t xml:space="preserve"> са включени предст</w:t>
      </w:r>
      <w:r w:rsidR="00702D15" w:rsidRPr="00F31DDB">
        <w:rPr>
          <w:rFonts w:ascii="Arial" w:hAnsi="Arial" w:cs="Arial"/>
          <w:color w:val="auto"/>
          <w:sz w:val="24"/>
          <w:szCs w:val="24"/>
        </w:rPr>
        <w:t>авители на двете общини,</w:t>
      </w:r>
      <w:r w:rsidRPr="00F31DDB">
        <w:rPr>
          <w:rFonts w:ascii="Arial" w:hAnsi="Arial" w:cs="Arial"/>
          <w:color w:val="auto"/>
          <w:sz w:val="24"/>
          <w:szCs w:val="24"/>
        </w:rPr>
        <w:t xml:space="preserve"> представители на неправителствени организации и представители на бизнеса. Целта е тази МИГ </w:t>
      </w:r>
      <w:r w:rsidR="00702D15" w:rsidRPr="00F31DDB">
        <w:rPr>
          <w:rFonts w:ascii="Arial" w:hAnsi="Arial" w:cs="Arial"/>
          <w:color w:val="auto"/>
          <w:sz w:val="24"/>
          <w:szCs w:val="24"/>
        </w:rPr>
        <w:t xml:space="preserve">е </w:t>
      </w:r>
      <w:r w:rsidRPr="00F31DDB">
        <w:rPr>
          <w:rFonts w:ascii="Arial" w:hAnsi="Arial" w:cs="Arial"/>
          <w:color w:val="auto"/>
          <w:sz w:val="24"/>
          <w:szCs w:val="24"/>
        </w:rPr>
        <w:t xml:space="preserve">да разработва проекти за развитието на двете общини и да подобрява бизнес климата на </w:t>
      </w:r>
      <w:r w:rsidR="00702D15" w:rsidRPr="00F31DDB">
        <w:rPr>
          <w:rFonts w:ascii="Arial" w:hAnsi="Arial" w:cs="Arial"/>
          <w:color w:val="auto"/>
          <w:sz w:val="24"/>
          <w:szCs w:val="24"/>
        </w:rPr>
        <w:t xml:space="preserve">тяхната </w:t>
      </w:r>
      <w:r w:rsidRPr="00F31DDB">
        <w:rPr>
          <w:rFonts w:ascii="Arial" w:hAnsi="Arial" w:cs="Arial"/>
          <w:color w:val="auto"/>
          <w:sz w:val="24"/>
          <w:szCs w:val="24"/>
        </w:rPr>
        <w:t>територията</w:t>
      </w:r>
      <w:r w:rsidR="00702D15" w:rsidRPr="00F31DDB">
        <w:rPr>
          <w:rFonts w:ascii="Arial" w:hAnsi="Arial" w:cs="Arial"/>
          <w:color w:val="auto"/>
          <w:sz w:val="24"/>
          <w:szCs w:val="24"/>
        </w:rPr>
        <w:t>, което</w:t>
      </w:r>
      <w:r w:rsidRPr="00F31DDB">
        <w:rPr>
          <w:rFonts w:ascii="Arial" w:hAnsi="Arial" w:cs="Arial"/>
          <w:color w:val="auto"/>
          <w:sz w:val="24"/>
          <w:szCs w:val="24"/>
        </w:rPr>
        <w:t xml:space="preserve"> е предпоставка за привличането на инвеститори в региона.</w:t>
      </w:r>
      <w:r w:rsidR="007E6433">
        <w:rPr>
          <w:rFonts w:ascii="Arial" w:hAnsi="Arial" w:cs="Arial"/>
          <w:color w:val="auto"/>
          <w:sz w:val="24"/>
          <w:szCs w:val="24"/>
        </w:rPr>
        <w:t xml:space="preserve"> </w:t>
      </w:r>
      <w:r w:rsidR="007E6433" w:rsidRPr="007E6433">
        <w:rPr>
          <w:rFonts w:ascii="Arial" w:hAnsi="Arial" w:cs="Arial"/>
          <w:color w:val="auto"/>
          <w:sz w:val="24"/>
          <w:szCs w:val="24"/>
        </w:rPr>
        <w:t>Сдружението e юридическо лице с нестопанска цел, създадено през декември 2010 г. за осъществяване на общественополезна дейност.</w:t>
      </w:r>
      <w:r w:rsidR="007E6433" w:rsidRPr="007E6433">
        <w:rPr>
          <w:rFonts w:cstheme="minorBidi"/>
          <w:color w:val="auto"/>
          <w:sz w:val="22"/>
          <w:szCs w:val="22"/>
          <w:lang w:eastAsia="en-US"/>
        </w:rPr>
        <w:t xml:space="preserve"> </w:t>
      </w:r>
      <w:r w:rsidR="007E6433" w:rsidRPr="007E6433">
        <w:rPr>
          <w:rFonts w:ascii="Arial" w:hAnsi="Arial" w:cs="Arial"/>
          <w:color w:val="auto"/>
          <w:sz w:val="24"/>
          <w:szCs w:val="24"/>
        </w:rPr>
        <w:t>През 2012 г. Сдружение „Местна инициативна група – Берковица и Годеч” стартира изпълнението на Стратегия за местно развитие по договор № РД50-86/13.06.2012 г. с Министерството на земеделието и храните и Държавен фонд „Земеделие” – Разплащателна агенция. Финансовата помощ е в размер на 3 895 000 лв.</w:t>
      </w:r>
      <w:r w:rsidR="007E6433">
        <w:rPr>
          <w:rFonts w:ascii="Arial" w:hAnsi="Arial" w:cs="Arial"/>
          <w:color w:val="auto"/>
          <w:sz w:val="24"/>
          <w:szCs w:val="24"/>
        </w:rPr>
        <w:t xml:space="preserve"> </w:t>
      </w:r>
      <w:r w:rsidR="007E6433" w:rsidRPr="007E6433">
        <w:rPr>
          <w:rFonts w:ascii="Arial" w:hAnsi="Arial" w:cs="Arial"/>
          <w:color w:val="auto"/>
          <w:sz w:val="24"/>
          <w:szCs w:val="24"/>
        </w:rPr>
        <w:t>Безвъзмездната помощ е предоставена по мярка „Прилагане на стратегии за местно развитие” и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(ПРСР) за периода 2007- 2013г., подкрепена от Европейския земеделски фонд за развитие на селските райони.Териториалният обхват на „МИГ – Берковица и Годеч” попада в административните граници на две области (Монтана и Софийска) и в два района на планиране – Северозападен и Югозападен. „МИГ – Берковица и Годеч” включва цялата територия на община Годеч с всичките 20 населени места и част от територията на община Берковица с 12 населени места (с. Балювица, гр. Берковица, с. Бокиловци, с. Бързия, с. Замфирово, с. Мездрея, с. Песочница, с. Пърличево, с. Рашовица, с. Слатина, с. Цветкова бара и с. Ягодово).</w:t>
      </w:r>
      <w:r w:rsidR="007E6433">
        <w:rPr>
          <w:rFonts w:ascii="Arial" w:hAnsi="Arial" w:cs="Arial"/>
          <w:color w:val="auto"/>
          <w:sz w:val="24"/>
          <w:szCs w:val="24"/>
        </w:rPr>
        <w:t xml:space="preserve"> </w:t>
      </w:r>
      <w:r w:rsidRPr="007E6433">
        <w:rPr>
          <w:rFonts w:ascii="Arial" w:hAnsi="Arial" w:cs="Arial"/>
          <w:color w:val="auto"/>
          <w:sz w:val="24"/>
          <w:szCs w:val="24"/>
        </w:rPr>
        <w:t>Стратегия за местно развитие на територията на „Местна инициативна група – Берковица и Годеч” се реализира в периода юни 2012 г. – септември 2015 г. по договор с Министерство на земеделието и храните и Държавен фонд „Земеделие”.</w:t>
      </w:r>
      <w:r w:rsidR="00523F6E" w:rsidRPr="007E6433">
        <w:rPr>
          <w:rFonts w:ascii="Arial" w:hAnsi="Arial" w:cs="Arial"/>
          <w:color w:val="auto"/>
          <w:sz w:val="24"/>
          <w:szCs w:val="24"/>
        </w:rPr>
        <w:t xml:space="preserve"> </w:t>
      </w:r>
      <w:r w:rsidRPr="007E6433">
        <w:rPr>
          <w:rFonts w:ascii="Arial" w:hAnsi="Arial" w:cs="Arial"/>
          <w:i/>
          <w:color w:val="auto"/>
          <w:sz w:val="24"/>
          <w:szCs w:val="24"/>
        </w:rPr>
        <w:t>Основната стратегическа цел е:</w:t>
      </w:r>
      <w:r w:rsidRPr="007E6433">
        <w:rPr>
          <w:rFonts w:ascii="Arial" w:hAnsi="Arial" w:cs="Arial"/>
          <w:color w:val="auto"/>
          <w:sz w:val="24"/>
          <w:szCs w:val="24"/>
        </w:rPr>
        <w:t xml:space="preserve"> „Постигане на добър жизнен стандарт за населението от територията на „МИГ – Берковица и Годеч” чрез подкрепа за развитие на конкурентоспособна местна икономика и ефективно използване на човешките, природните и инфраструктурни ресурси.”</w:t>
      </w:r>
      <w:r w:rsidR="00523F6E" w:rsidRPr="007E6433">
        <w:rPr>
          <w:rFonts w:ascii="Arial" w:hAnsi="Arial" w:cs="Arial"/>
          <w:color w:val="auto"/>
          <w:sz w:val="24"/>
          <w:szCs w:val="24"/>
        </w:rPr>
        <w:t xml:space="preserve"> </w:t>
      </w:r>
      <w:r w:rsidRPr="007E6433">
        <w:rPr>
          <w:rFonts w:ascii="Arial" w:hAnsi="Arial" w:cs="Arial"/>
          <w:color w:val="auto"/>
          <w:sz w:val="24"/>
          <w:szCs w:val="24"/>
        </w:rPr>
        <w:t>За изпълнение на Стратегическата цел на СМР са определени следните приоритети:</w:t>
      </w:r>
      <w:r w:rsidR="00523F6E" w:rsidRPr="007E6433">
        <w:rPr>
          <w:rFonts w:ascii="Arial" w:hAnsi="Arial" w:cs="Arial"/>
          <w:color w:val="auto"/>
          <w:sz w:val="24"/>
          <w:szCs w:val="24"/>
        </w:rPr>
        <w:t xml:space="preserve"> </w:t>
      </w:r>
      <w:r w:rsidRPr="007E6433">
        <w:rPr>
          <w:rFonts w:ascii="Arial" w:hAnsi="Arial" w:cs="Arial"/>
          <w:color w:val="auto"/>
          <w:sz w:val="24"/>
          <w:szCs w:val="24"/>
        </w:rPr>
        <w:t>Развитие на модерни и екологични земеделие, преработваща хранителна и горска промишленост;</w:t>
      </w:r>
      <w:r w:rsidR="00523F6E" w:rsidRPr="007E6433">
        <w:rPr>
          <w:rFonts w:ascii="Arial" w:hAnsi="Arial" w:cs="Arial"/>
          <w:color w:val="auto"/>
          <w:sz w:val="24"/>
          <w:szCs w:val="24"/>
        </w:rPr>
        <w:t xml:space="preserve"> </w:t>
      </w:r>
      <w:r w:rsidRPr="007E6433">
        <w:rPr>
          <w:rFonts w:ascii="Arial" w:hAnsi="Arial" w:cs="Arial"/>
          <w:color w:val="auto"/>
          <w:sz w:val="24"/>
          <w:szCs w:val="24"/>
        </w:rPr>
        <w:t>Подобряване и съхранение на природните ресурси на територията на „МИГ – Берковица и Годеч”;</w:t>
      </w:r>
      <w:r w:rsidR="00523F6E" w:rsidRPr="007E6433">
        <w:rPr>
          <w:rFonts w:ascii="Arial" w:hAnsi="Arial" w:cs="Arial"/>
          <w:color w:val="auto"/>
          <w:sz w:val="24"/>
          <w:szCs w:val="24"/>
        </w:rPr>
        <w:t xml:space="preserve"> </w:t>
      </w:r>
      <w:r w:rsidRPr="007E6433">
        <w:rPr>
          <w:rFonts w:ascii="Arial" w:hAnsi="Arial" w:cs="Arial"/>
          <w:color w:val="auto"/>
          <w:sz w:val="24"/>
          <w:szCs w:val="24"/>
        </w:rPr>
        <w:t>Подобряване качеството на живот, разнообразяване на местната икономика и създаване на заетост;</w:t>
      </w:r>
      <w:r w:rsidR="00523F6E" w:rsidRPr="007E6433">
        <w:rPr>
          <w:rFonts w:ascii="Arial" w:hAnsi="Arial" w:cs="Arial"/>
          <w:color w:val="auto"/>
          <w:sz w:val="24"/>
          <w:szCs w:val="24"/>
        </w:rPr>
        <w:t xml:space="preserve"> </w:t>
      </w:r>
      <w:r w:rsidRPr="007E6433">
        <w:rPr>
          <w:rFonts w:ascii="Arial" w:hAnsi="Arial" w:cs="Arial"/>
          <w:color w:val="auto"/>
          <w:sz w:val="24"/>
          <w:szCs w:val="24"/>
        </w:rPr>
        <w:t>Изграждане, укрепване и интегриране на териториална общност „МИГ – Берковица и Годеч” на регионално и европейско ниво.</w:t>
      </w:r>
      <w:r w:rsidR="000E36D8" w:rsidRPr="007E6433">
        <w:rPr>
          <w:rFonts w:ascii="Arial" w:hAnsi="Arial" w:cs="Arial"/>
          <w:color w:val="auto"/>
          <w:sz w:val="24"/>
          <w:szCs w:val="24"/>
        </w:rPr>
        <w:t xml:space="preserve"> </w:t>
      </w:r>
      <w:r w:rsidRPr="007E6433">
        <w:rPr>
          <w:rFonts w:ascii="Arial" w:hAnsi="Arial" w:cs="Arial"/>
          <w:color w:val="auto"/>
          <w:sz w:val="24"/>
          <w:szCs w:val="24"/>
        </w:rPr>
        <w:t xml:space="preserve">Към настоящия момент </w:t>
      </w:r>
      <w:r w:rsidR="000E36D8" w:rsidRPr="007E6433">
        <w:rPr>
          <w:rFonts w:ascii="Arial" w:hAnsi="Arial" w:cs="Arial"/>
          <w:color w:val="auto"/>
          <w:sz w:val="24"/>
          <w:szCs w:val="24"/>
        </w:rPr>
        <w:t xml:space="preserve"> са постигнати следните</w:t>
      </w:r>
      <w:r w:rsidRPr="007E6433">
        <w:rPr>
          <w:rFonts w:ascii="Arial" w:hAnsi="Arial" w:cs="Arial"/>
          <w:color w:val="auto"/>
          <w:sz w:val="24"/>
          <w:szCs w:val="24"/>
        </w:rPr>
        <w:t xml:space="preserve"> </w:t>
      </w:r>
      <w:r w:rsidRPr="007E6433">
        <w:rPr>
          <w:rFonts w:ascii="Arial" w:hAnsi="Arial" w:cs="Arial"/>
          <w:b/>
          <w:color w:val="auto"/>
          <w:sz w:val="24"/>
          <w:szCs w:val="24"/>
        </w:rPr>
        <w:t xml:space="preserve">отлични резултати с което "МИГ Берковица - Годеч" се нарежда на </w:t>
      </w:r>
      <w:r w:rsidR="003E1971" w:rsidRPr="007E6433">
        <w:rPr>
          <w:rFonts w:ascii="Arial" w:hAnsi="Arial" w:cs="Arial"/>
          <w:b/>
          <w:color w:val="auto"/>
          <w:sz w:val="24"/>
          <w:szCs w:val="24"/>
        </w:rPr>
        <w:t>водещо място в класацията в страната.</w:t>
      </w:r>
      <w:r w:rsidR="006B7E0F" w:rsidRPr="007E6433">
        <w:rPr>
          <w:rFonts w:ascii="Arial" w:hAnsi="Arial" w:cs="Arial"/>
          <w:color w:val="auto"/>
          <w:sz w:val="24"/>
          <w:szCs w:val="24"/>
        </w:rPr>
        <w:t xml:space="preserve"> </w:t>
      </w:r>
    </w:p>
    <w:p w:rsidR="004057E4" w:rsidRPr="004057E4" w:rsidRDefault="003B44AE" w:rsidP="004E5383">
      <w:pPr>
        <w:pStyle w:val="ListParagraph"/>
        <w:numPr>
          <w:ilvl w:val="0"/>
          <w:numId w:val="19"/>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През 2013 г. о</w:t>
      </w:r>
      <w:r w:rsidR="004057E4" w:rsidRPr="004057E4">
        <w:rPr>
          <w:rFonts w:ascii="Arial" w:hAnsi="Arial" w:cs="Arial"/>
          <w:color w:val="auto"/>
          <w:sz w:val="24"/>
          <w:szCs w:val="24"/>
        </w:rPr>
        <w:t>бщина Берковица получ</w:t>
      </w:r>
      <w:r>
        <w:rPr>
          <w:rFonts w:ascii="Arial" w:hAnsi="Arial" w:cs="Arial"/>
          <w:color w:val="auto"/>
          <w:sz w:val="24"/>
          <w:szCs w:val="24"/>
        </w:rPr>
        <w:t>ава</w:t>
      </w:r>
      <w:r w:rsidR="004057E4" w:rsidRPr="004057E4">
        <w:rPr>
          <w:rFonts w:ascii="Arial" w:hAnsi="Arial" w:cs="Arial"/>
          <w:color w:val="auto"/>
          <w:sz w:val="24"/>
          <w:szCs w:val="24"/>
        </w:rPr>
        <w:t xml:space="preserve"> Грамота за принос в развитието на туризма от първото издание на Националния-преглед конкурс „Общините за развитието </w:t>
      </w:r>
      <w:r w:rsidR="00C20952">
        <w:rPr>
          <w:rFonts w:ascii="Arial" w:hAnsi="Arial" w:cs="Arial"/>
          <w:color w:val="auto"/>
          <w:sz w:val="24"/>
          <w:szCs w:val="24"/>
        </w:rPr>
        <w:t xml:space="preserve">на туризма”. Целта на конкурса </w:t>
      </w:r>
      <w:r w:rsidR="004057E4" w:rsidRPr="004057E4">
        <w:rPr>
          <w:rFonts w:ascii="Arial" w:hAnsi="Arial" w:cs="Arial"/>
          <w:color w:val="auto"/>
          <w:sz w:val="24"/>
          <w:szCs w:val="24"/>
        </w:rPr>
        <w:t xml:space="preserve">е да привлече вниманието върху приноса на общините за развитието на туризма в отделните региони на страната, да популяризира постигнатото от българските инвеститори, да сподели добри практики и да мотивира местната инициатива за постигане на качествен туристически продукт. В него </w:t>
      </w:r>
      <w:r w:rsidR="00C20952">
        <w:rPr>
          <w:rFonts w:ascii="Arial" w:hAnsi="Arial" w:cs="Arial"/>
          <w:color w:val="auto"/>
          <w:sz w:val="24"/>
          <w:szCs w:val="24"/>
        </w:rPr>
        <w:t>са участвали</w:t>
      </w:r>
      <w:r w:rsidR="004057E4" w:rsidRPr="004057E4">
        <w:rPr>
          <w:rFonts w:ascii="Arial" w:hAnsi="Arial" w:cs="Arial"/>
          <w:color w:val="auto"/>
          <w:sz w:val="24"/>
          <w:szCs w:val="24"/>
        </w:rPr>
        <w:t xml:space="preserve"> 908 </w:t>
      </w:r>
      <w:r w:rsidR="00C20952">
        <w:rPr>
          <w:rFonts w:ascii="Arial" w:hAnsi="Arial" w:cs="Arial"/>
          <w:color w:val="auto"/>
          <w:sz w:val="24"/>
          <w:szCs w:val="24"/>
        </w:rPr>
        <w:t>представители</w:t>
      </w:r>
      <w:r w:rsidR="004057E4" w:rsidRPr="004057E4">
        <w:rPr>
          <w:rFonts w:ascii="Arial" w:hAnsi="Arial" w:cs="Arial"/>
          <w:color w:val="auto"/>
          <w:sz w:val="24"/>
          <w:szCs w:val="24"/>
        </w:rPr>
        <w:t xml:space="preserve"> от цялата страна – общини, общински предприятия “Туризъм”, браншови организации, туроператори, транспортни фирми, хотели, колежи по туризъм, увеселителни паркове и атракционни къщи, читалища и НПО.</w:t>
      </w:r>
    </w:p>
    <w:p w:rsidR="004057E4" w:rsidRDefault="004057E4" w:rsidP="004E5383">
      <w:pPr>
        <w:pStyle w:val="ListParagraph"/>
        <w:numPr>
          <w:ilvl w:val="0"/>
          <w:numId w:val="19"/>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 </w:t>
      </w:r>
      <w:r w:rsidRPr="004057E4">
        <w:rPr>
          <w:rFonts w:ascii="Arial" w:hAnsi="Arial" w:cs="Arial"/>
          <w:color w:val="auto"/>
          <w:sz w:val="24"/>
          <w:szCs w:val="24"/>
        </w:rPr>
        <w:t>Община Берковица се присъедини към откритото писмо до президента от общините, развиващи зимен и летен туризъм, с което представителите на общини, развиващи зимен и летен туризъм, сред които и Община Берковица, настояват за среща с държавния глава по въпросите за социално-икономическото развитие на тези региони. Общините са водени от загрижеността за бъдещето на стартиралите инициативи и процедури, свързани с развитието на зимния спорт и туризъм в България, които са единствения шанс на тези региони за привличане на инвестиции, справяне с безработицата, тежката демографска криза и ескалиращото напрежение, породено от ниските доходи.</w:t>
      </w:r>
    </w:p>
    <w:p w:rsidR="004057E4" w:rsidRPr="004057E4" w:rsidRDefault="003B44AE" w:rsidP="004E5383">
      <w:pPr>
        <w:pStyle w:val="ListParagraph"/>
        <w:numPr>
          <w:ilvl w:val="0"/>
          <w:numId w:val="19"/>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 </w:t>
      </w:r>
      <w:r w:rsidR="004057E4" w:rsidRPr="004057E4">
        <w:rPr>
          <w:rFonts w:ascii="Arial" w:hAnsi="Arial" w:cs="Arial"/>
          <w:color w:val="auto"/>
          <w:sz w:val="24"/>
          <w:szCs w:val="24"/>
        </w:rPr>
        <w:t>В края на месец февруари 2013 г. са внесени в МЗХ две решения на общински съвет Берковица за безвъзмездно предоставяне на имоти в Зона Ком и местността Калето, с което се дава възможност за кандидатстване по проекти през 2014 год.</w:t>
      </w:r>
    </w:p>
    <w:p w:rsidR="004057E4" w:rsidRPr="004057E4" w:rsidRDefault="004057E4" w:rsidP="004E5383">
      <w:pPr>
        <w:pStyle w:val="ListParagraph"/>
        <w:numPr>
          <w:ilvl w:val="0"/>
          <w:numId w:val="19"/>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 </w:t>
      </w:r>
      <w:r w:rsidRPr="004057E4">
        <w:rPr>
          <w:rFonts w:ascii="Arial" w:hAnsi="Arial" w:cs="Arial"/>
          <w:color w:val="auto"/>
          <w:sz w:val="24"/>
          <w:szCs w:val="24"/>
        </w:rPr>
        <w:t>В началото на месец октомври 2013 е проведена среща с представители на дружество "КОМ - 2016", представители на Областна дирекция земеделие, заместник областния управител на област Монтана, както и представители на всички политически групи в общински съвет Берковица, на която са очертани и обсъдени проблемите в областта на туризма, както и бъдещите съвместни действия на партньорите в зона Ком.</w:t>
      </w:r>
    </w:p>
    <w:p w:rsidR="00133BC9" w:rsidRPr="0088364B" w:rsidRDefault="004057E4" w:rsidP="004E5383">
      <w:pPr>
        <w:pStyle w:val="ListParagraph"/>
        <w:numPr>
          <w:ilvl w:val="0"/>
          <w:numId w:val="19"/>
        </w:numPr>
        <w:tabs>
          <w:tab w:val="left" w:pos="0"/>
          <w:tab w:val="left" w:pos="1134"/>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 </w:t>
      </w:r>
      <w:r w:rsidRPr="004057E4">
        <w:rPr>
          <w:rFonts w:ascii="Arial" w:hAnsi="Arial" w:cs="Arial"/>
          <w:color w:val="auto"/>
          <w:sz w:val="24"/>
          <w:szCs w:val="24"/>
        </w:rPr>
        <w:t>Принос за п</w:t>
      </w:r>
      <w:r w:rsidR="00752325">
        <w:rPr>
          <w:rFonts w:ascii="Arial" w:hAnsi="Arial" w:cs="Arial"/>
          <w:color w:val="auto"/>
          <w:sz w:val="24"/>
          <w:szCs w:val="24"/>
        </w:rPr>
        <w:t>овишаване посещаемостта на град Берковица</w:t>
      </w:r>
      <w:r w:rsidRPr="004057E4">
        <w:rPr>
          <w:rFonts w:ascii="Arial" w:hAnsi="Arial" w:cs="Arial"/>
          <w:color w:val="auto"/>
          <w:sz w:val="24"/>
          <w:szCs w:val="24"/>
        </w:rPr>
        <w:t xml:space="preserve"> от гости и туристи са</w:t>
      </w:r>
      <w:r>
        <w:rPr>
          <w:rFonts w:ascii="Arial" w:hAnsi="Arial" w:cs="Arial"/>
          <w:color w:val="auto"/>
          <w:sz w:val="24"/>
          <w:szCs w:val="24"/>
        </w:rPr>
        <w:t xml:space="preserve"> </w:t>
      </w:r>
      <w:r w:rsidRPr="004057E4">
        <w:rPr>
          <w:rFonts w:ascii="Arial" w:hAnsi="Arial" w:cs="Arial"/>
          <w:color w:val="auto"/>
          <w:sz w:val="24"/>
          <w:szCs w:val="24"/>
        </w:rPr>
        <w:t>културните мероприятия, прове</w:t>
      </w:r>
      <w:r w:rsidR="00752325">
        <w:rPr>
          <w:rFonts w:ascii="Arial" w:hAnsi="Arial" w:cs="Arial"/>
          <w:color w:val="auto"/>
          <w:sz w:val="24"/>
          <w:szCs w:val="24"/>
        </w:rPr>
        <w:t xml:space="preserve">ждани в града: </w:t>
      </w:r>
      <w:r w:rsidRPr="004057E4">
        <w:rPr>
          <w:rFonts w:ascii="Arial" w:hAnsi="Arial" w:cs="Arial"/>
          <w:color w:val="auto"/>
          <w:sz w:val="24"/>
          <w:szCs w:val="24"/>
        </w:rPr>
        <w:t>Международния</w:t>
      </w:r>
      <w:r>
        <w:rPr>
          <w:rFonts w:ascii="Arial" w:hAnsi="Arial" w:cs="Arial"/>
          <w:color w:val="auto"/>
          <w:sz w:val="24"/>
          <w:szCs w:val="24"/>
        </w:rPr>
        <w:t xml:space="preserve"> </w:t>
      </w:r>
      <w:r w:rsidRPr="004057E4">
        <w:rPr>
          <w:rFonts w:ascii="Arial" w:hAnsi="Arial" w:cs="Arial"/>
          <w:color w:val="auto"/>
          <w:sz w:val="24"/>
          <w:szCs w:val="24"/>
        </w:rPr>
        <w:t>детски фестивал на изкуствата «Лачени обувки», Международен фолклорен фестивал «Балканът пее и танцува»; богатата съпътстваща програма по случай Празника на града; национални и християнски празници и други чествания.</w:t>
      </w:r>
    </w:p>
    <w:p w:rsidR="00B86A87" w:rsidRDefault="00F74746" w:rsidP="0018311C">
      <w:pPr>
        <w:tabs>
          <w:tab w:val="left" w:pos="0"/>
          <w:tab w:val="left" w:pos="1134"/>
          <w:tab w:val="left" w:pos="1276"/>
        </w:tabs>
        <w:spacing w:after="120" w:line="360" w:lineRule="auto"/>
        <w:jc w:val="both"/>
        <w:rPr>
          <w:rFonts w:ascii="Arial" w:hAnsi="Arial" w:cs="Arial"/>
          <w:color w:val="auto"/>
          <w:sz w:val="24"/>
          <w:szCs w:val="24"/>
        </w:rPr>
      </w:pPr>
      <w:r>
        <w:rPr>
          <w:rFonts w:ascii="Arial" w:hAnsi="Arial" w:cs="Arial"/>
          <w:color w:val="auto"/>
          <w:sz w:val="24"/>
          <w:szCs w:val="24"/>
        </w:rPr>
        <w:tab/>
        <w:t xml:space="preserve">На територията на община Берковица </w:t>
      </w:r>
      <w:r w:rsidR="0018311C">
        <w:rPr>
          <w:rFonts w:ascii="Arial" w:hAnsi="Arial" w:cs="Arial"/>
          <w:color w:val="auto"/>
          <w:sz w:val="24"/>
          <w:szCs w:val="24"/>
        </w:rPr>
        <w:t xml:space="preserve">са реализирани и </w:t>
      </w:r>
      <w:r>
        <w:rPr>
          <w:rFonts w:ascii="Arial" w:hAnsi="Arial" w:cs="Arial"/>
          <w:color w:val="auto"/>
          <w:sz w:val="24"/>
          <w:szCs w:val="24"/>
        </w:rPr>
        <w:t>се реализират</w:t>
      </w:r>
      <w:r w:rsidR="00133BC9">
        <w:rPr>
          <w:rFonts w:ascii="Arial" w:hAnsi="Arial" w:cs="Arial"/>
          <w:color w:val="auto"/>
          <w:sz w:val="24"/>
          <w:szCs w:val="24"/>
        </w:rPr>
        <w:t xml:space="preserve"> </w:t>
      </w:r>
      <w:r>
        <w:rPr>
          <w:rFonts w:ascii="Arial" w:hAnsi="Arial" w:cs="Arial"/>
          <w:color w:val="auto"/>
          <w:sz w:val="24"/>
          <w:szCs w:val="24"/>
        </w:rPr>
        <w:t>проекти</w:t>
      </w:r>
      <w:r w:rsidR="00CA59D1">
        <w:rPr>
          <w:rFonts w:ascii="Arial" w:hAnsi="Arial" w:cs="Arial"/>
          <w:color w:val="auto"/>
          <w:sz w:val="24"/>
          <w:szCs w:val="24"/>
        </w:rPr>
        <w:t>,</w:t>
      </w:r>
      <w:r w:rsidR="0018311C">
        <w:rPr>
          <w:rFonts w:ascii="Arial" w:hAnsi="Arial" w:cs="Arial"/>
          <w:color w:val="auto"/>
          <w:sz w:val="24"/>
          <w:szCs w:val="24"/>
        </w:rPr>
        <w:t xml:space="preserve"> свързани с </w:t>
      </w:r>
      <w:r w:rsidR="0018311C" w:rsidRPr="001A5F83">
        <w:rPr>
          <w:rFonts w:ascii="Arial" w:hAnsi="Arial" w:cs="Arial"/>
          <w:b/>
          <w:i/>
          <w:color w:val="auto"/>
          <w:sz w:val="24"/>
          <w:szCs w:val="24"/>
        </w:rPr>
        <w:t>п</w:t>
      </w:r>
      <w:r w:rsidRPr="001A5F83">
        <w:rPr>
          <w:rFonts w:ascii="Arial" w:hAnsi="Arial" w:cs="Arial"/>
          <w:b/>
          <w:i/>
          <w:color w:val="auto"/>
          <w:sz w:val="24"/>
          <w:szCs w:val="24"/>
        </w:rPr>
        <w:t xml:space="preserve">овишаване на качеството на човешките ресурси и съответствието му с търсенето на </w:t>
      </w:r>
      <w:r w:rsidR="0018311C" w:rsidRPr="001A5F83">
        <w:rPr>
          <w:rFonts w:ascii="Arial" w:hAnsi="Arial" w:cs="Arial"/>
          <w:b/>
          <w:i/>
          <w:color w:val="auto"/>
          <w:sz w:val="24"/>
          <w:szCs w:val="24"/>
        </w:rPr>
        <w:t>работна сила на пазара на труда</w:t>
      </w:r>
      <w:r w:rsidR="00B15572">
        <w:rPr>
          <w:rFonts w:ascii="Arial" w:hAnsi="Arial" w:cs="Arial"/>
          <w:color w:val="auto"/>
          <w:sz w:val="24"/>
          <w:szCs w:val="24"/>
        </w:rPr>
        <w:t xml:space="preserve"> </w:t>
      </w:r>
      <w:r w:rsidR="00B15572">
        <w:rPr>
          <w:rFonts w:ascii="Arial" w:hAnsi="Arial" w:cs="Arial"/>
          <w:color w:val="auto"/>
          <w:sz w:val="24"/>
          <w:szCs w:val="24"/>
          <w:lang w:val="en-US"/>
        </w:rPr>
        <w:t>(</w:t>
      </w:r>
      <w:r w:rsidR="00B15572">
        <w:rPr>
          <w:rFonts w:ascii="Arial" w:hAnsi="Arial" w:cs="Arial"/>
          <w:color w:val="auto"/>
          <w:sz w:val="24"/>
          <w:szCs w:val="24"/>
        </w:rPr>
        <w:t>включително и професионална квалификация</w:t>
      </w:r>
      <w:r w:rsidR="00B15572">
        <w:rPr>
          <w:rFonts w:ascii="Arial" w:hAnsi="Arial" w:cs="Arial"/>
          <w:color w:val="auto"/>
          <w:sz w:val="24"/>
          <w:szCs w:val="24"/>
          <w:lang w:val="en-US"/>
        </w:rPr>
        <w:t xml:space="preserve"> </w:t>
      </w:r>
      <w:r w:rsidR="00B15572">
        <w:rPr>
          <w:rFonts w:ascii="Arial" w:hAnsi="Arial" w:cs="Arial"/>
          <w:color w:val="auto"/>
          <w:sz w:val="24"/>
          <w:szCs w:val="24"/>
        </w:rPr>
        <w:t>на безработни</w:t>
      </w:r>
      <w:r w:rsidR="00B15572">
        <w:rPr>
          <w:rFonts w:ascii="Arial" w:hAnsi="Arial" w:cs="Arial"/>
          <w:color w:val="auto"/>
          <w:sz w:val="24"/>
          <w:szCs w:val="24"/>
          <w:lang w:val="en-US"/>
        </w:rPr>
        <w:t>)</w:t>
      </w:r>
      <w:r w:rsidR="0018311C">
        <w:rPr>
          <w:rFonts w:ascii="Arial" w:hAnsi="Arial" w:cs="Arial"/>
          <w:color w:val="auto"/>
          <w:sz w:val="24"/>
          <w:szCs w:val="24"/>
        </w:rPr>
        <w:t xml:space="preserve">: </w:t>
      </w:r>
      <w:r w:rsidR="003E60D4" w:rsidRPr="003E60D4">
        <w:rPr>
          <w:rFonts w:ascii="Arial" w:hAnsi="Arial" w:cs="Arial"/>
          <w:color w:val="auto"/>
          <w:sz w:val="24"/>
          <w:szCs w:val="24"/>
        </w:rPr>
        <w:t>нови възможности за трудова реализация; професионална реализация чрез стажуване; възможност за обучение за придобиване или повишаване на професионалната квалификация, както и за обучение по ключови компетенции на безработни лица; чуждоезиково обучение</w:t>
      </w:r>
      <w:r w:rsidR="003E60D4">
        <w:rPr>
          <w:rFonts w:ascii="Arial" w:hAnsi="Arial" w:cs="Arial"/>
          <w:color w:val="auto"/>
          <w:sz w:val="24"/>
          <w:szCs w:val="24"/>
        </w:rPr>
        <w:t xml:space="preserve"> и други.</w:t>
      </w:r>
    </w:p>
    <w:p w:rsidR="003315D0" w:rsidRPr="003E60D4" w:rsidRDefault="003E60D4" w:rsidP="008F3C8E">
      <w:pPr>
        <w:tabs>
          <w:tab w:val="left" w:pos="0"/>
          <w:tab w:val="left" w:pos="709"/>
          <w:tab w:val="left" w:pos="1134"/>
        </w:tabs>
        <w:spacing w:after="120" w:line="360" w:lineRule="auto"/>
        <w:contextualSpacing/>
        <w:jc w:val="both"/>
        <w:rPr>
          <w:rFonts w:ascii="Arial" w:hAnsi="Arial" w:cs="Arial"/>
          <w:color w:val="auto"/>
          <w:sz w:val="24"/>
          <w:szCs w:val="24"/>
        </w:rPr>
      </w:pPr>
      <w:r>
        <w:rPr>
          <w:rFonts w:ascii="Arial" w:hAnsi="Arial" w:cs="Arial"/>
          <w:color w:val="auto"/>
          <w:sz w:val="24"/>
          <w:szCs w:val="24"/>
        </w:rPr>
        <w:tab/>
      </w:r>
      <w:r w:rsidR="0088364B" w:rsidRPr="003E60D4">
        <w:rPr>
          <w:rFonts w:ascii="Arial" w:hAnsi="Arial" w:cs="Arial"/>
          <w:color w:val="auto"/>
          <w:sz w:val="24"/>
          <w:szCs w:val="24"/>
        </w:rPr>
        <w:t xml:space="preserve">Други действия, свързани с </w:t>
      </w:r>
      <w:r w:rsidR="0088364B" w:rsidRPr="003E60D4">
        <w:rPr>
          <w:rFonts w:ascii="Arial" w:hAnsi="Arial" w:cs="Arial"/>
          <w:i/>
          <w:color w:val="auto"/>
          <w:sz w:val="24"/>
          <w:szCs w:val="24"/>
        </w:rPr>
        <w:t xml:space="preserve">повишаване на качеството на човешките ресурси </w:t>
      </w:r>
      <w:r w:rsidR="0088364B" w:rsidRPr="003E60D4">
        <w:rPr>
          <w:rFonts w:ascii="Arial" w:hAnsi="Arial" w:cs="Arial"/>
          <w:color w:val="auto"/>
          <w:sz w:val="24"/>
          <w:szCs w:val="24"/>
        </w:rPr>
        <w:t xml:space="preserve">са предприети </w:t>
      </w:r>
      <w:r w:rsidR="0088364B" w:rsidRPr="003E60D4">
        <w:rPr>
          <w:rFonts w:ascii="Arial" w:hAnsi="Arial" w:cs="Arial"/>
          <w:b/>
          <w:i/>
          <w:color w:val="auto"/>
          <w:sz w:val="24"/>
          <w:szCs w:val="24"/>
        </w:rPr>
        <w:t>в сферата на образованието</w:t>
      </w:r>
      <w:r w:rsidR="00B82B1A" w:rsidRPr="003E60D4">
        <w:rPr>
          <w:rFonts w:ascii="Arial" w:hAnsi="Arial" w:cs="Arial"/>
          <w:b/>
          <w:i/>
          <w:color w:val="auto"/>
          <w:sz w:val="24"/>
          <w:szCs w:val="24"/>
        </w:rPr>
        <w:t xml:space="preserve"> и интеграцията</w:t>
      </w:r>
      <w:r w:rsidR="0088364B" w:rsidRPr="003E60D4">
        <w:rPr>
          <w:rFonts w:ascii="Arial" w:hAnsi="Arial" w:cs="Arial"/>
          <w:color w:val="auto"/>
          <w:sz w:val="24"/>
          <w:szCs w:val="24"/>
        </w:rPr>
        <w:t xml:space="preserve">, като са </w:t>
      </w:r>
      <w:r w:rsidR="00B90B40" w:rsidRPr="003E60D4">
        <w:rPr>
          <w:rFonts w:ascii="Arial" w:hAnsi="Arial" w:cs="Arial"/>
          <w:color w:val="auto"/>
          <w:sz w:val="24"/>
          <w:szCs w:val="24"/>
        </w:rPr>
        <w:t>реализирани</w:t>
      </w:r>
      <w:r w:rsidR="0088364B" w:rsidRPr="003E60D4">
        <w:rPr>
          <w:rFonts w:ascii="Arial" w:hAnsi="Arial" w:cs="Arial"/>
          <w:color w:val="auto"/>
          <w:sz w:val="24"/>
          <w:szCs w:val="24"/>
        </w:rPr>
        <w:t xml:space="preserve"> проекти</w:t>
      </w:r>
      <w:r w:rsidR="00B90B40" w:rsidRPr="003E60D4">
        <w:rPr>
          <w:rFonts w:ascii="Arial" w:hAnsi="Arial" w:cs="Arial"/>
          <w:color w:val="auto"/>
          <w:sz w:val="24"/>
          <w:szCs w:val="24"/>
        </w:rPr>
        <w:t xml:space="preserve">, свързани с: </w:t>
      </w:r>
      <w:r>
        <w:rPr>
          <w:rFonts w:ascii="Arial" w:hAnsi="Arial" w:cs="Arial"/>
          <w:color w:val="auto"/>
          <w:sz w:val="24"/>
          <w:szCs w:val="24"/>
        </w:rPr>
        <w:t xml:space="preserve">подобряване на образователната инфраструктура чрез ремонти на училища и детски градини; </w:t>
      </w:r>
      <w:r w:rsidR="0088364B" w:rsidRPr="003E60D4">
        <w:rPr>
          <w:rFonts w:ascii="Arial" w:hAnsi="Arial" w:cs="Arial"/>
          <w:color w:val="auto"/>
          <w:sz w:val="24"/>
          <w:szCs w:val="24"/>
        </w:rPr>
        <w:t xml:space="preserve">образователна интеграция на деца от ромски произход чрез иновативно </w:t>
      </w:r>
      <w:r w:rsidR="00B90B40" w:rsidRPr="003E60D4">
        <w:rPr>
          <w:rFonts w:ascii="Arial" w:hAnsi="Arial" w:cs="Arial"/>
          <w:color w:val="auto"/>
          <w:sz w:val="24"/>
          <w:szCs w:val="24"/>
        </w:rPr>
        <w:t xml:space="preserve">мотивиране на родителите им; </w:t>
      </w:r>
      <w:r w:rsidR="004876C3" w:rsidRPr="003E60D4">
        <w:rPr>
          <w:rFonts w:ascii="Arial" w:hAnsi="Arial" w:cs="Arial"/>
          <w:color w:val="auto"/>
          <w:sz w:val="24"/>
          <w:szCs w:val="24"/>
        </w:rPr>
        <w:t>подобряване на достъпа и адаптацията на деца от ромски произход</w:t>
      </w:r>
      <w:r>
        <w:rPr>
          <w:rFonts w:ascii="Arial" w:hAnsi="Arial" w:cs="Arial"/>
          <w:color w:val="auto"/>
          <w:sz w:val="24"/>
          <w:szCs w:val="24"/>
        </w:rPr>
        <w:t>;  п</w:t>
      </w:r>
      <w:r w:rsidR="00401085" w:rsidRPr="003E60D4">
        <w:rPr>
          <w:rFonts w:ascii="Arial" w:hAnsi="Arial" w:cs="Arial"/>
          <w:color w:val="auto"/>
          <w:sz w:val="24"/>
          <w:szCs w:val="24"/>
        </w:rPr>
        <w:t xml:space="preserve">ревенция и образование </w:t>
      </w:r>
      <w:r>
        <w:rPr>
          <w:rFonts w:ascii="Arial" w:hAnsi="Arial" w:cs="Arial"/>
          <w:color w:val="auto"/>
          <w:sz w:val="24"/>
          <w:szCs w:val="24"/>
        </w:rPr>
        <w:t>и други.</w:t>
      </w:r>
    </w:p>
    <w:p w:rsidR="00BA592C" w:rsidRDefault="00B74227" w:rsidP="008F3C8E">
      <w:pPr>
        <w:tabs>
          <w:tab w:val="left" w:pos="709"/>
          <w:tab w:val="left" w:pos="1134"/>
        </w:tabs>
        <w:spacing w:after="120" w:line="360" w:lineRule="auto"/>
        <w:contextualSpacing/>
        <w:jc w:val="both"/>
        <w:rPr>
          <w:rFonts w:ascii="Arial" w:hAnsi="Arial" w:cs="Arial"/>
          <w:color w:val="auto"/>
          <w:sz w:val="24"/>
          <w:szCs w:val="24"/>
        </w:rPr>
      </w:pPr>
      <w:r>
        <w:rPr>
          <w:rFonts w:ascii="Arial" w:hAnsi="Arial" w:cs="Arial"/>
          <w:color w:val="auto"/>
          <w:sz w:val="24"/>
          <w:szCs w:val="24"/>
        </w:rPr>
        <w:tab/>
      </w:r>
      <w:r w:rsidR="005C6E2C">
        <w:rPr>
          <w:rFonts w:ascii="Arial" w:hAnsi="Arial" w:cs="Arial"/>
          <w:color w:val="auto"/>
          <w:sz w:val="24"/>
          <w:szCs w:val="24"/>
        </w:rPr>
        <w:t>В приоритет 1</w:t>
      </w:r>
      <w:r w:rsidR="00BA592C">
        <w:rPr>
          <w:rFonts w:ascii="Arial" w:hAnsi="Arial" w:cs="Arial"/>
          <w:color w:val="auto"/>
          <w:sz w:val="24"/>
          <w:szCs w:val="24"/>
        </w:rPr>
        <w:t xml:space="preserve"> са реализиране </w:t>
      </w:r>
      <w:r w:rsidR="006F2848">
        <w:rPr>
          <w:rFonts w:ascii="Arial" w:hAnsi="Arial" w:cs="Arial"/>
          <w:color w:val="auto"/>
          <w:sz w:val="24"/>
          <w:szCs w:val="24"/>
        </w:rPr>
        <w:t xml:space="preserve">мерки, свързани с </w:t>
      </w:r>
      <w:r w:rsidRPr="006E5F3D">
        <w:rPr>
          <w:rFonts w:ascii="Arial" w:hAnsi="Arial" w:cs="Arial"/>
          <w:b/>
          <w:i/>
          <w:color w:val="auto"/>
          <w:sz w:val="24"/>
          <w:szCs w:val="24"/>
        </w:rPr>
        <w:t xml:space="preserve">технологично развитие и обновяване на производствата </w:t>
      </w:r>
      <w:r w:rsidR="006F2848">
        <w:rPr>
          <w:rFonts w:ascii="Arial" w:hAnsi="Arial" w:cs="Arial"/>
          <w:color w:val="auto"/>
          <w:sz w:val="24"/>
          <w:szCs w:val="24"/>
        </w:rPr>
        <w:t xml:space="preserve">на </w:t>
      </w:r>
      <w:r>
        <w:rPr>
          <w:rFonts w:ascii="Arial" w:hAnsi="Arial" w:cs="Arial"/>
          <w:color w:val="auto"/>
          <w:sz w:val="24"/>
          <w:szCs w:val="24"/>
        </w:rPr>
        <w:t xml:space="preserve">действащите </w:t>
      </w:r>
      <w:r w:rsidR="006F2848" w:rsidRPr="006F2848">
        <w:rPr>
          <w:rFonts w:ascii="Arial" w:hAnsi="Arial" w:cs="Arial"/>
          <w:color w:val="auto"/>
          <w:sz w:val="24"/>
          <w:szCs w:val="24"/>
        </w:rPr>
        <w:t>фирми</w:t>
      </w:r>
      <w:r>
        <w:rPr>
          <w:rFonts w:ascii="Arial" w:hAnsi="Arial" w:cs="Arial"/>
          <w:color w:val="auto"/>
          <w:sz w:val="24"/>
          <w:szCs w:val="24"/>
        </w:rPr>
        <w:t>, както и създаване на нови за постигане на конкурентоспособност на общинската икономика.</w:t>
      </w:r>
      <w:r w:rsidR="006F2848" w:rsidRPr="006F2848">
        <w:rPr>
          <w:rFonts w:ascii="Arial" w:hAnsi="Arial" w:cs="Arial"/>
          <w:color w:val="auto"/>
          <w:sz w:val="24"/>
          <w:szCs w:val="24"/>
        </w:rPr>
        <w:t xml:space="preserve"> </w:t>
      </w:r>
      <w:r w:rsidR="005C6E2C">
        <w:rPr>
          <w:rFonts w:ascii="Arial" w:hAnsi="Arial" w:cs="Arial"/>
          <w:color w:val="auto"/>
          <w:sz w:val="24"/>
          <w:szCs w:val="24"/>
        </w:rPr>
        <w:t xml:space="preserve">Наличната в ИСУН информация показва </w:t>
      </w:r>
      <w:r w:rsidR="00BA592C">
        <w:rPr>
          <w:rFonts w:ascii="Arial" w:hAnsi="Arial" w:cs="Arial"/>
          <w:color w:val="auto"/>
          <w:sz w:val="24"/>
          <w:szCs w:val="24"/>
        </w:rPr>
        <w:t xml:space="preserve">изпълнение на </w:t>
      </w:r>
      <w:r w:rsidR="005C6E2C">
        <w:rPr>
          <w:rFonts w:ascii="Arial" w:hAnsi="Arial" w:cs="Arial"/>
          <w:color w:val="auto"/>
          <w:sz w:val="24"/>
          <w:szCs w:val="24"/>
        </w:rPr>
        <w:t>мерки</w:t>
      </w:r>
      <w:r w:rsidR="00D63B9E">
        <w:rPr>
          <w:rFonts w:ascii="Arial" w:hAnsi="Arial" w:cs="Arial"/>
          <w:color w:val="auto"/>
          <w:sz w:val="24"/>
          <w:szCs w:val="24"/>
        </w:rPr>
        <w:t>, основно финансирани чрез</w:t>
      </w:r>
      <w:r w:rsidR="00D63B9E" w:rsidRPr="00D63B9E">
        <w:t xml:space="preserve"> </w:t>
      </w:r>
      <w:r w:rsidR="00D63B9E" w:rsidRPr="00D63B9E">
        <w:rPr>
          <w:rFonts w:ascii="Arial" w:hAnsi="Arial" w:cs="Arial"/>
          <w:color w:val="auto"/>
          <w:sz w:val="24"/>
          <w:szCs w:val="24"/>
        </w:rPr>
        <w:t>ОП „Развитие на конкурентоспособността на българската икономика“</w:t>
      </w:r>
      <w:r w:rsidR="00BA592C">
        <w:rPr>
          <w:rFonts w:ascii="Arial" w:hAnsi="Arial" w:cs="Arial"/>
          <w:color w:val="auto"/>
          <w:sz w:val="24"/>
          <w:szCs w:val="24"/>
        </w:rPr>
        <w:t xml:space="preserve"> за технологична модернизация на  производства. </w:t>
      </w:r>
      <w:r w:rsidR="00BA592C" w:rsidRPr="008F3C8E">
        <w:rPr>
          <w:rFonts w:ascii="Arial" w:hAnsi="Arial" w:cs="Arial"/>
          <w:color w:val="auto"/>
          <w:sz w:val="24"/>
          <w:szCs w:val="24"/>
        </w:rPr>
        <w:t>Изпълнени са няколко проекта на МИГ, финансирани от  ПРСР, мярка 4.1,,Прилагане на стратегии за местно развитие” чрез които е подпомогнат местния бизнес за закупуване на обзавеждане, оборудване и техника.</w:t>
      </w:r>
      <w:r w:rsidR="00BA592C">
        <w:rPr>
          <w:rFonts w:ascii="Arial" w:hAnsi="Arial" w:cs="Arial"/>
          <w:color w:val="auto"/>
          <w:sz w:val="24"/>
          <w:szCs w:val="24"/>
        </w:rPr>
        <w:t xml:space="preserve"> </w:t>
      </w:r>
    </w:p>
    <w:p w:rsidR="005A3A5F" w:rsidRPr="005A3A5F" w:rsidRDefault="005A3A5F" w:rsidP="008F3C8E">
      <w:pPr>
        <w:pStyle w:val="ListParagraph"/>
        <w:tabs>
          <w:tab w:val="left" w:pos="142"/>
          <w:tab w:val="left" w:pos="709"/>
        </w:tabs>
        <w:spacing w:after="120" w:line="360" w:lineRule="auto"/>
        <w:ind w:left="0"/>
        <w:jc w:val="both"/>
        <w:rPr>
          <w:rFonts w:ascii="Arial" w:hAnsi="Arial" w:cs="Arial"/>
          <w:color w:val="auto"/>
          <w:sz w:val="24"/>
          <w:szCs w:val="24"/>
        </w:rPr>
      </w:pPr>
      <w:r>
        <w:rPr>
          <w:rFonts w:ascii="Arial" w:hAnsi="Arial" w:cs="Arial"/>
          <w:color w:val="auto"/>
          <w:sz w:val="24"/>
          <w:szCs w:val="24"/>
        </w:rPr>
        <w:tab/>
      </w:r>
      <w:r>
        <w:rPr>
          <w:rFonts w:ascii="Arial" w:hAnsi="Arial" w:cs="Arial"/>
          <w:color w:val="auto"/>
          <w:sz w:val="24"/>
          <w:szCs w:val="24"/>
        </w:rPr>
        <w:tab/>
      </w:r>
      <w:r w:rsidRPr="005A3A5F">
        <w:rPr>
          <w:rFonts w:ascii="Arial" w:hAnsi="Arial" w:cs="Arial"/>
          <w:color w:val="auto"/>
          <w:sz w:val="24"/>
          <w:szCs w:val="24"/>
        </w:rPr>
        <w:t>Като цяло бизнес организациите не участват активно в усвояването на</w:t>
      </w:r>
    </w:p>
    <w:p w:rsidR="005A3A5F" w:rsidRDefault="005A3A5F" w:rsidP="008F3C8E">
      <w:pPr>
        <w:pStyle w:val="ListParagraph"/>
        <w:tabs>
          <w:tab w:val="left" w:pos="142"/>
          <w:tab w:val="left" w:pos="993"/>
        </w:tabs>
        <w:spacing w:after="120" w:line="360" w:lineRule="auto"/>
        <w:ind w:left="0"/>
        <w:jc w:val="both"/>
        <w:rPr>
          <w:rFonts w:ascii="Arial" w:hAnsi="Arial" w:cs="Arial"/>
          <w:color w:val="auto"/>
          <w:sz w:val="24"/>
          <w:szCs w:val="24"/>
        </w:rPr>
      </w:pPr>
      <w:r w:rsidRPr="005A3A5F">
        <w:rPr>
          <w:rFonts w:ascii="Arial" w:hAnsi="Arial" w:cs="Arial"/>
          <w:color w:val="auto"/>
          <w:sz w:val="24"/>
          <w:szCs w:val="24"/>
        </w:rPr>
        <w:t>европейски средства и по този начин не осигуря</w:t>
      </w:r>
      <w:r>
        <w:rPr>
          <w:rFonts w:ascii="Arial" w:hAnsi="Arial" w:cs="Arial"/>
          <w:color w:val="auto"/>
          <w:sz w:val="24"/>
          <w:szCs w:val="24"/>
        </w:rPr>
        <w:t xml:space="preserve">ват възможност за генериране на </w:t>
      </w:r>
      <w:r w:rsidRPr="005A3A5F">
        <w:rPr>
          <w:rFonts w:ascii="Arial" w:hAnsi="Arial" w:cs="Arial"/>
          <w:color w:val="auto"/>
          <w:sz w:val="24"/>
          <w:szCs w:val="24"/>
        </w:rPr>
        <w:t>конкурентни предимства в условията на криза,</w:t>
      </w:r>
      <w:r>
        <w:rPr>
          <w:rFonts w:ascii="Arial" w:hAnsi="Arial" w:cs="Arial"/>
          <w:color w:val="auto"/>
          <w:sz w:val="24"/>
          <w:szCs w:val="24"/>
        </w:rPr>
        <w:t xml:space="preserve"> както за себе си като стопански </w:t>
      </w:r>
      <w:r w:rsidRPr="005A3A5F">
        <w:rPr>
          <w:rFonts w:ascii="Arial" w:hAnsi="Arial" w:cs="Arial"/>
          <w:color w:val="auto"/>
          <w:sz w:val="24"/>
          <w:szCs w:val="24"/>
        </w:rPr>
        <w:t>организации, така и за местната икономика.</w:t>
      </w:r>
    </w:p>
    <w:p w:rsidR="00F90707" w:rsidRPr="00F90707" w:rsidRDefault="00F90707" w:rsidP="008F3C8E">
      <w:pPr>
        <w:pStyle w:val="ListParagraph"/>
        <w:tabs>
          <w:tab w:val="left" w:pos="142"/>
          <w:tab w:val="left" w:pos="709"/>
        </w:tabs>
        <w:spacing w:after="120" w:line="360" w:lineRule="auto"/>
        <w:ind w:left="0"/>
        <w:jc w:val="both"/>
        <w:rPr>
          <w:rFonts w:ascii="Arial" w:hAnsi="Arial" w:cs="Arial"/>
          <w:color w:val="auto"/>
          <w:sz w:val="24"/>
          <w:szCs w:val="24"/>
        </w:rPr>
      </w:pPr>
      <w:r>
        <w:rPr>
          <w:rFonts w:ascii="Arial" w:hAnsi="Arial" w:cs="Arial"/>
          <w:color w:val="auto"/>
          <w:sz w:val="24"/>
          <w:szCs w:val="24"/>
        </w:rPr>
        <w:tab/>
      </w:r>
      <w:r>
        <w:rPr>
          <w:rFonts w:ascii="Arial" w:hAnsi="Arial" w:cs="Arial"/>
          <w:color w:val="auto"/>
          <w:sz w:val="24"/>
          <w:szCs w:val="24"/>
        </w:rPr>
        <w:tab/>
      </w:r>
      <w:r w:rsidRPr="00F90707">
        <w:rPr>
          <w:rFonts w:ascii="Arial" w:hAnsi="Arial" w:cs="Arial"/>
          <w:color w:val="auto"/>
          <w:sz w:val="24"/>
          <w:szCs w:val="24"/>
        </w:rPr>
        <w:t>Значителен напредък е констатиран при изпълнението на мерките, свързани с развитие на туризма, което показва усилията на общинското ръководство за превръщането на община Берковица в център на туризма, каквато е и визията за развитие на общината в началото</w:t>
      </w:r>
      <w:r>
        <w:rPr>
          <w:rFonts w:ascii="Arial" w:hAnsi="Arial" w:cs="Arial"/>
          <w:color w:val="auto"/>
          <w:sz w:val="24"/>
          <w:szCs w:val="24"/>
        </w:rPr>
        <w:t xml:space="preserve"> на плановия период. </w:t>
      </w:r>
      <w:r w:rsidRPr="00F90707">
        <w:rPr>
          <w:rFonts w:ascii="Arial" w:hAnsi="Arial" w:cs="Arial"/>
          <w:color w:val="auto"/>
          <w:sz w:val="24"/>
          <w:szCs w:val="24"/>
        </w:rPr>
        <w:t>Преобладаваща част от поставените цели са изпълнени, като са реализирани голям брой проекти и дейности.</w:t>
      </w:r>
      <w:r>
        <w:rPr>
          <w:rFonts w:ascii="Arial" w:hAnsi="Arial" w:cs="Arial"/>
          <w:i/>
          <w:color w:val="auto"/>
          <w:sz w:val="24"/>
          <w:szCs w:val="24"/>
        </w:rPr>
        <w:t xml:space="preserve"> </w:t>
      </w:r>
      <w:r w:rsidR="003F6667" w:rsidRPr="00F90707">
        <w:rPr>
          <w:rFonts w:ascii="Arial" w:hAnsi="Arial" w:cs="Arial"/>
          <w:color w:val="auto"/>
          <w:sz w:val="24"/>
          <w:szCs w:val="24"/>
        </w:rPr>
        <w:t xml:space="preserve">Общата оценка за </w:t>
      </w:r>
      <w:r w:rsidR="00D729EE">
        <w:rPr>
          <w:rFonts w:ascii="Arial" w:hAnsi="Arial" w:cs="Arial"/>
          <w:color w:val="auto"/>
          <w:sz w:val="24"/>
          <w:szCs w:val="24"/>
        </w:rPr>
        <w:t xml:space="preserve">изпълнението на приоритет 1 </w:t>
      </w:r>
      <w:r w:rsidRPr="00F90707">
        <w:rPr>
          <w:rFonts w:ascii="Arial" w:hAnsi="Arial" w:cs="Arial"/>
          <w:color w:val="auto"/>
          <w:sz w:val="24"/>
          <w:szCs w:val="24"/>
        </w:rPr>
        <w:t xml:space="preserve">е </w:t>
      </w:r>
      <w:r w:rsidR="00D729EE">
        <w:rPr>
          <w:rFonts w:ascii="Arial" w:hAnsi="Arial" w:cs="Arial"/>
          <w:color w:val="auto"/>
          <w:sz w:val="24"/>
          <w:szCs w:val="24"/>
        </w:rPr>
        <w:t>добр</w:t>
      </w:r>
      <w:r w:rsidRPr="00F90707">
        <w:rPr>
          <w:rFonts w:ascii="Arial" w:hAnsi="Arial" w:cs="Arial"/>
          <w:color w:val="auto"/>
          <w:sz w:val="24"/>
          <w:szCs w:val="24"/>
        </w:rPr>
        <w:t>о изпълнение. Това, от една страна се дължи на обстоятелството, че голям брой от планираните интервенции независят пряко от общинската администрация и местната власт. От друга, на факта, че част от мерките и съставните им дейности не са адекватни на социално-икономическата ситуация в общината.</w:t>
      </w:r>
    </w:p>
    <w:p w:rsidR="00F90707" w:rsidRDefault="00AD0E31" w:rsidP="00F90707">
      <w:pPr>
        <w:pStyle w:val="ListParagraph"/>
        <w:tabs>
          <w:tab w:val="left" w:pos="142"/>
          <w:tab w:val="left" w:pos="993"/>
        </w:tabs>
        <w:spacing w:after="120" w:line="360" w:lineRule="auto"/>
        <w:ind w:left="0" w:firstLine="709"/>
        <w:jc w:val="both"/>
        <w:rPr>
          <w:rFonts w:ascii="Arial" w:hAnsi="Arial" w:cs="Arial"/>
          <w:color w:val="auto"/>
          <w:sz w:val="24"/>
          <w:szCs w:val="24"/>
        </w:rPr>
      </w:pPr>
      <w:r w:rsidRPr="00F90707">
        <w:rPr>
          <w:rFonts w:ascii="Arial" w:hAnsi="Arial" w:cs="Arial"/>
          <w:color w:val="auto"/>
          <w:sz w:val="24"/>
          <w:szCs w:val="24"/>
        </w:rPr>
        <w:t xml:space="preserve">Неизпълнени остават </w:t>
      </w:r>
      <w:r w:rsidR="00BD26E1" w:rsidRPr="00F90707">
        <w:rPr>
          <w:rFonts w:ascii="Arial" w:hAnsi="Arial" w:cs="Arial"/>
          <w:color w:val="auto"/>
          <w:sz w:val="24"/>
          <w:szCs w:val="24"/>
        </w:rPr>
        <w:t>цели и мерки</w:t>
      </w:r>
      <w:r w:rsidR="006A68FC" w:rsidRPr="00F90707">
        <w:rPr>
          <w:rFonts w:ascii="Arial" w:hAnsi="Arial" w:cs="Arial"/>
          <w:color w:val="auto"/>
          <w:sz w:val="24"/>
          <w:szCs w:val="24"/>
        </w:rPr>
        <w:t xml:space="preserve"> свързани с: Развитие на селското стопанство</w:t>
      </w:r>
      <w:r w:rsidR="00F90707" w:rsidRPr="00F90707">
        <w:rPr>
          <w:rFonts w:ascii="Arial" w:hAnsi="Arial" w:cs="Arial"/>
          <w:color w:val="auto"/>
          <w:sz w:val="24"/>
          <w:szCs w:val="24"/>
        </w:rPr>
        <w:t>,</w:t>
      </w:r>
      <w:r w:rsidR="006A68FC" w:rsidRPr="00F90707">
        <w:rPr>
          <w:rFonts w:ascii="Arial" w:hAnsi="Arial" w:cs="Arial"/>
          <w:color w:val="auto"/>
          <w:sz w:val="24"/>
          <w:szCs w:val="24"/>
        </w:rPr>
        <w:t xml:space="preserve"> </w:t>
      </w:r>
      <w:r w:rsidR="003D4EFF" w:rsidRPr="00F90707">
        <w:rPr>
          <w:rFonts w:ascii="Arial" w:hAnsi="Arial" w:cs="Arial"/>
          <w:color w:val="auto"/>
          <w:sz w:val="24"/>
          <w:szCs w:val="24"/>
        </w:rPr>
        <w:t>Създаване на регионални клъ</w:t>
      </w:r>
      <w:r w:rsidR="006A68FC" w:rsidRPr="00F90707">
        <w:rPr>
          <w:rFonts w:ascii="Arial" w:hAnsi="Arial" w:cs="Arial"/>
          <w:color w:val="auto"/>
          <w:sz w:val="24"/>
          <w:szCs w:val="24"/>
        </w:rPr>
        <w:t>стери и мрежи; Създаване на условия и стимулиране развитието на средния и малък бизнес</w:t>
      </w:r>
      <w:r w:rsidR="00CB28FD" w:rsidRPr="00F90707">
        <w:rPr>
          <w:rFonts w:ascii="Arial" w:hAnsi="Arial" w:cs="Arial"/>
          <w:color w:val="auto"/>
          <w:sz w:val="24"/>
          <w:szCs w:val="24"/>
        </w:rPr>
        <w:t>;</w:t>
      </w:r>
      <w:r w:rsidR="00CB28FD" w:rsidRPr="00F90707">
        <w:t xml:space="preserve"> </w:t>
      </w:r>
      <w:r w:rsidR="00CB28FD" w:rsidRPr="00F90707">
        <w:rPr>
          <w:rFonts w:ascii="Arial" w:hAnsi="Arial" w:cs="Arial"/>
          <w:color w:val="auto"/>
          <w:sz w:val="24"/>
          <w:szCs w:val="24"/>
        </w:rPr>
        <w:t>Подкрепа за развитието на бизнес инфраструктура</w:t>
      </w:r>
      <w:r w:rsidR="00DB2056" w:rsidRPr="00F90707">
        <w:rPr>
          <w:rFonts w:ascii="Arial" w:hAnsi="Arial" w:cs="Arial"/>
          <w:color w:val="auto"/>
          <w:sz w:val="24"/>
          <w:szCs w:val="24"/>
        </w:rPr>
        <w:t xml:space="preserve">; </w:t>
      </w:r>
      <w:r w:rsidR="006A68FC" w:rsidRPr="00F90707">
        <w:rPr>
          <w:rFonts w:ascii="Arial" w:hAnsi="Arial" w:cs="Arial"/>
          <w:color w:val="auto"/>
          <w:sz w:val="24"/>
          <w:szCs w:val="24"/>
        </w:rPr>
        <w:t xml:space="preserve"> </w:t>
      </w:r>
      <w:r w:rsidR="00DB2056" w:rsidRPr="00F90707">
        <w:rPr>
          <w:rFonts w:ascii="Arial" w:hAnsi="Arial" w:cs="Arial"/>
          <w:color w:val="auto"/>
          <w:sz w:val="24"/>
          <w:szCs w:val="24"/>
        </w:rPr>
        <w:t xml:space="preserve">Създаване на условия за утвърдени фирми-производители от общината за изграждане на комплексни търговски обекти с фирмени щандове или на фирмени магазини </w:t>
      </w:r>
      <w:r w:rsidR="006A68FC" w:rsidRPr="00F90707">
        <w:rPr>
          <w:rFonts w:ascii="Arial" w:hAnsi="Arial" w:cs="Arial"/>
          <w:color w:val="auto"/>
          <w:sz w:val="24"/>
          <w:szCs w:val="24"/>
        </w:rPr>
        <w:t>и други.</w:t>
      </w:r>
      <w:r w:rsidR="0069166A" w:rsidRPr="00F90707">
        <w:rPr>
          <w:rFonts w:ascii="Arial" w:hAnsi="Arial" w:cs="Arial"/>
          <w:color w:val="auto"/>
          <w:sz w:val="24"/>
          <w:szCs w:val="24"/>
        </w:rPr>
        <w:t xml:space="preserve"> </w:t>
      </w:r>
    </w:p>
    <w:p w:rsidR="00224947" w:rsidRPr="00F90707" w:rsidRDefault="00224947" w:rsidP="00F90707">
      <w:pPr>
        <w:pStyle w:val="ListParagraph"/>
        <w:tabs>
          <w:tab w:val="left" w:pos="142"/>
          <w:tab w:val="left" w:pos="993"/>
        </w:tabs>
        <w:spacing w:after="120" w:line="360" w:lineRule="auto"/>
        <w:ind w:left="0" w:firstLine="709"/>
        <w:jc w:val="both"/>
        <w:rPr>
          <w:rFonts w:ascii="Arial" w:hAnsi="Arial" w:cs="Arial"/>
          <w:color w:val="auto"/>
          <w:sz w:val="24"/>
          <w:szCs w:val="24"/>
        </w:rPr>
      </w:pPr>
      <w:r w:rsidRPr="00F90707">
        <w:rPr>
          <w:rFonts w:ascii="Arial" w:hAnsi="Arial" w:cs="Arial"/>
          <w:color w:val="auto"/>
          <w:sz w:val="24"/>
          <w:szCs w:val="24"/>
        </w:rPr>
        <w:t>Нереализиран са проекти като:</w:t>
      </w:r>
      <w:r w:rsidRPr="00F90707">
        <w:t xml:space="preserve"> </w:t>
      </w:r>
      <w:r w:rsidRPr="00F90707">
        <w:rPr>
          <w:rFonts w:ascii="Arial" w:hAnsi="Arial" w:cs="Arial"/>
          <w:color w:val="auto"/>
          <w:sz w:val="24"/>
          <w:szCs w:val="24"/>
        </w:rPr>
        <w:t>Проектиране и изграждане на тунел под Петрохан</w:t>
      </w:r>
      <w:r w:rsidR="00F90707">
        <w:rPr>
          <w:rFonts w:ascii="Arial" w:hAnsi="Arial" w:cs="Arial"/>
          <w:color w:val="auto"/>
          <w:sz w:val="24"/>
          <w:szCs w:val="24"/>
        </w:rPr>
        <w:t xml:space="preserve"> </w:t>
      </w:r>
      <w:r w:rsidR="00F90707">
        <w:rPr>
          <w:rFonts w:ascii="Arial" w:hAnsi="Arial" w:cs="Arial"/>
          <w:color w:val="auto"/>
          <w:sz w:val="24"/>
          <w:szCs w:val="24"/>
          <w:lang w:val="en-US"/>
        </w:rPr>
        <w:t>(</w:t>
      </w:r>
      <w:r w:rsidR="00F90707">
        <w:rPr>
          <w:rFonts w:ascii="Arial" w:hAnsi="Arial" w:cs="Arial"/>
          <w:color w:val="auto"/>
          <w:sz w:val="24"/>
          <w:szCs w:val="24"/>
        </w:rPr>
        <w:t>проект</w:t>
      </w:r>
      <w:r w:rsidR="001D528B">
        <w:rPr>
          <w:rFonts w:ascii="Arial" w:hAnsi="Arial" w:cs="Arial"/>
          <w:color w:val="auto"/>
          <w:sz w:val="24"/>
          <w:szCs w:val="24"/>
        </w:rPr>
        <w:t xml:space="preserve"> с национално значение</w:t>
      </w:r>
      <w:r w:rsidR="00F90707">
        <w:rPr>
          <w:rFonts w:ascii="Arial" w:hAnsi="Arial" w:cs="Arial"/>
          <w:color w:val="auto"/>
          <w:sz w:val="24"/>
          <w:szCs w:val="24"/>
        </w:rPr>
        <w:t>, който години наред се предлага и не се реализира поради липса на финансов ресурс</w:t>
      </w:r>
      <w:r w:rsidR="00F90707">
        <w:rPr>
          <w:rFonts w:ascii="Arial" w:hAnsi="Arial" w:cs="Arial"/>
          <w:color w:val="auto"/>
          <w:sz w:val="24"/>
          <w:szCs w:val="24"/>
          <w:lang w:val="en-US"/>
        </w:rPr>
        <w:t>)</w:t>
      </w:r>
      <w:r w:rsidRPr="00F90707">
        <w:rPr>
          <w:rFonts w:ascii="Arial" w:hAnsi="Arial" w:cs="Arial"/>
          <w:color w:val="auto"/>
          <w:sz w:val="24"/>
          <w:szCs w:val="24"/>
        </w:rPr>
        <w:t>; Подобряване на генетичния фонд на овце и крави в община Берковица с цел развитие на високопланинско животновъдство и др.</w:t>
      </w:r>
    </w:p>
    <w:p w:rsidR="00AD0E31" w:rsidRPr="00825822" w:rsidRDefault="00AD0E31" w:rsidP="003F6667">
      <w:pPr>
        <w:pStyle w:val="ListParagraph"/>
        <w:tabs>
          <w:tab w:val="left" w:pos="142"/>
          <w:tab w:val="left" w:pos="993"/>
        </w:tabs>
        <w:spacing w:after="120" w:line="360" w:lineRule="auto"/>
        <w:ind w:left="709"/>
        <w:jc w:val="both"/>
        <w:rPr>
          <w:rFonts w:ascii="Arial" w:hAnsi="Arial" w:cs="Arial"/>
          <w:color w:val="auto"/>
          <w:sz w:val="24"/>
          <w:szCs w:val="24"/>
        </w:rPr>
      </w:pPr>
    </w:p>
    <w:p w:rsidR="009C731F" w:rsidRPr="009C731F" w:rsidRDefault="00DB0089" w:rsidP="00A81545">
      <w:pPr>
        <w:pBdr>
          <w:top w:val="single" w:sz="4" w:space="1" w:color="auto"/>
          <w:left w:val="single" w:sz="4" w:space="4" w:color="auto"/>
          <w:bottom w:val="single" w:sz="4" w:space="1" w:color="auto"/>
          <w:right w:val="single" w:sz="4" w:space="4" w:color="auto"/>
        </w:pBdr>
        <w:shd w:val="clear" w:color="auto" w:fill="FEE6D6" w:themeFill="accent1" w:themeFillTint="33"/>
        <w:tabs>
          <w:tab w:val="left" w:pos="284"/>
          <w:tab w:val="left" w:pos="1134"/>
        </w:tabs>
        <w:spacing w:after="120" w:line="360" w:lineRule="auto"/>
        <w:jc w:val="both"/>
        <w:rPr>
          <w:rFonts w:ascii="Arial" w:hAnsi="Arial" w:cs="Arial"/>
          <w:b/>
          <w:color w:val="auto"/>
          <w:sz w:val="24"/>
          <w:szCs w:val="24"/>
        </w:rPr>
      </w:pPr>
      <w:r>
        <w:rPr>
          <w:rFonts w:ascii="Arial" w:hAnsi="Arial" w:cs="Arial"/>
          <w:b/>
          <w:color w:val="auto"/>
          <w:sz w:val="24"/>
          <w:szCs w:val="24"/>
        </w:rPr>
        <w:tab/>
        <w:t xml:space="preserve">Изпълнение на </w:t>
      </w:r>
      <w:r w:rsidR="009C731F" w:rsidRPr="009C731F">
        <w:rPr>
          <w:rFonts w:ascii="Arial" w:hAnsi="Arial" w:cs="Arial"/>
          <w:b/>
          <w:color w:val="auto"/>
          <w:sz w:val="24"/>
          <w:szCs w:val="24"/>
        </w:rPr>
        <w:t xml:space="preserve">Приоритет 2. Изграждане на качествена жизнена среда. </w:t>
      </w:r>
    </w:p>
    <w:p w:rsidR="00B400C8" w:rsidRPr="00FE25D3" w:rsidRDefault="009C731F" w:rsidP="00B400C8">
      <w:pPr>
        <w:tabs>
          <w:tab w:val="left" w:pos="709"/>
          <w:tab w:val="left" w:pos="1134"/>
        </w:tabs>
        <w:spacing w:after="120" w:line="360" w:lineRule="auto"/>
        <w:jc w:val="both"/>
        <w:rPr>
          <w:rFonts w:ascii="Arial" w:hAnsi="Arial" w:cs="Arial"/>
          <w:color w:val="auto"/>
          <w:sz w:val="24"/>
          <w:szCs w:val="24"/>
        </w:rPr>
      </w:pPr>
      <w:r w:rsidRPr="009C731F">
        <w:rPr>
          <w:rFonts w:ascii="Arial" w:hAnsi="Arial" w:cs="Arial"/>
          <w:color w:val="auto"/>
          <w:sz w:val="24"/>
          <w:szCs w:val="24"/>
        </w:rPr>
        <w:tab/>
      </w:r>
      <w:r w:rsidR="00470D36" w:rsidRPr="008F3C8E">
        <w:rPr>
          <w:rFonts w:ascii="Arial" w:hAnsi="Arial" w:cs="Arial"/>
          <w:b/>
          <w:color w:val="auto"/>
          <w:sz w:val="24"/>
          <w:szCs w:val="24"/>
        </w:rPr>
        <w:t>Поставените цели</w:t>
      </w:r>
      <w:r w:rsidR="00470D36" w:rsidRPr="00470D36">
        <w:rPr>
          <w:rFonts w:ascii="Arial" w:hAnsi="Arial" w:cs="Arial"/>
          <w:color w:val="auto"/>
          <w:sz w:val="24"/>
          <w:szCs w:val="24"/>
        </w:rPr>
        <w:t xml:space="preserve"> </w:t>
      </w:r>
      <w:r w:rsidR="00470D36">
        <w:rPr>
          <w:rFonts w:ascii="Arial" w:hAnsi="Arial" w:cs="Arial"/>
          <w:color w:val="auto"/>
          <w:sz w:val="24"/>
          <w:szCs w:val="24"/>
        </w:rPr>
        <w:t>за този приоритет са свързани с</w:t>
      </w:r>
      <w:r w:rsidR="00470D36" w:rsidRPr="00470D36">
        <w:rPr>
          <w:rFonts w:ascii="Arial" w:hAnsi="Arial" w:cs="Arial"/>
          <w:color w:val="auto"/>
          <w:sz w:val="24"/>
          <w:szCs w:val="24"/>
        </w:rPr>
        <w:t xml:space="preserve"> </w:t>
      </w:r>
      <w:r w:rsidR="00470D36">
        <w:rPr>
          <w:rFonts w:ascii="Arial" w:hAnsi="Arial" w:cs="Arial"/>
          <w:color w:val="auto"/>
          <w:sz w:val="24"/>
          <w:szCs w:val="24"/>
        </w:rPr>
        <w:t>о</w:t>
      </w:r>
      <w:r w:rsidRPr="009C731F">
        <w:rPr>
          <w:rFonts w:ascii="Arial" w:hAnsi="Arial" w:cs="Arial"/>
          <w:color w:val="auto"/>
          <w:sz w:val="24"/>
          <w:szCs w:val="24"/>
        </w:rPr>
        <w:t>бновяване и доизгражда</w:t>
      </w:r>
      <w:r w:rsidR="00470D36">
        <w:rPr>
          <w:rFonts w:ascii="Arial" w:hAnsi="Arial" w:cs="Arial"/>
          <w:color w:val="auto"/>
          <w:sz w:val="24"/>
          <w:szCs w:val="24"/>
        </w:rPr>
        <w:t>не на техническа инфраструктура и т</w:t>
      </w:r>
      <w:r w:rsidRPr="009C731F">
        <w:rPr>
          <w:rFonts w:ascii="Arial" w:hAnsi="Arial" w:cs="Arial"/>
          <w:color w:val="auto"/>
          <w:sz w:val="24"/>
          <w:szCs w:val="24"/>
        </w:rPr>
        <w:t>райно подобряване на екологичното състояние на общината.</w:t>
      </w:r>
      <w:r w:rsidR="00B400C8">
        <w:rPr>
          <w:rFonts w:ascii="Arial" w:hAnsi="Arial" w:cs="Arial"/>
          <w:color w:val="auto"/>
          <w:sz w:val="24"/>
          <w:szCs w:val="24"/>
        </w:rPr>
        <w:t xml:space="preserve"> </w:t>
      </w:r>
      <w:r w:rsidR="00FE25D3">
        <w:rPr>
          <w:rFonts w:ascii="Arial" w:hAnsi="Arial" w:cs="Arial"/>
          <w:color w:val="auto"/>
          <w:sz w:val="24"/>
          <w:szCs w:val="24"/>
        </w:rPr>
        <w:t xml:space="preserve">Мерките, включени в този приоритет са </w:t>
      </w:r>
      <w:r w:rsidR="00FE25D3" w:rsidRPr="00AC1439">
        <w:rPr>
          <w:rFonts w:ascii="Arial" w:hAnsi="Arial" w:cs="Arial"/>
          <w:color w:val="auto"/>
          <w:sz w:val="24"/>
          <w:szCs w:val="24"/>
        </w:rPr>
        <w:t xml:space="preserve">взаимносвързани и </w:t>
      </w:r>
      <w:r w:rsidR="00FB4433" w:rsidRPr="00AC1439">
        <w:rPr>
          <w:rFonts w:ascii="Arial" w:hAnsi="Arial" w:cs="Arial"/>
          <w:color w:val="auto"/>
          <w:sz w:val="24"/>
          <w:szCs w:val="24"/>
        </w:rPr>
        <w:t xml:space="preserve">обхващат </w:t>
      </w:r>
      <w:r w:rsidR="004750A3" w:rsidRPr="00AC1439">
        <w:rPr>
          <w:rFonts w:ascii="Arial" w:hAnsi="Arial" w:cs="Arial"/>
          <w:color w:val="auto"/>
          <w:sz w:val="24"/>
          <w:szCs w:val="24"/>
        </w:rPr>
        <w:t xml:space="preserve">/препокриват/ </w:t>
      </w:r>
      <w:r w:rsidR="00FE25D3" w:rsidRPr="00AC1439">
        <w:rPr>
          <w:rFonts w:ascii="Arial" w:hAnsi="Arial" w:cs="Arial"/>
          <w:color w:val="auto"/>
          <w:sz w:val="24"/>
          <w:szCs w:val="24"/>
        </w:rPr>
        <w:t>мерките</w:t>
      </w:r>
      <w:r w:rsidR="004750A3" w:rsidRPr="00AC1439">
        <w:rPr>
          <w:rFonts w:ascii="Arial" w:hAnsi="Arial" w:cs="Arial"/>
          <w:color w:val="auto"/>
          <w:sz w:val="24"/>
          <w:szCs w:val="24"/>
        </w:rPr>
        <w:t xml:space="preserve"> </w:t>
      </w:r>
      <w:r w:rsidR="004750A3">
        <w:rPr>
          <w:rFonts w:ascii="Arial" w:hAnsi="Arial" w:cs="Arial"/>
          <w:color w:val="auto"/>
          <w:sz w:val="24"/>
          <w:szCs w:val="24"/>
        </w:rPr>
        <w:t>включени в</w:t>
      </w:r>
      <w:r w:rsidR="00FE25D3" w:rsidRPr="00FE25D3">
        <w:rPr>
          <w:rFonts w:ascii="Arial" w:hAnsi="Arial" w:cs="Arial"/>
          <w:color w:val="auto"/>
          <w:sz w:val="24"/>
          <w:szCs w:val="24"/>
        </w:rPr>
        <w:t xml:space="preserve"> приоритет 3</w:t>
      </w:r>
      <w:r w:rsidR="00FE25D3" w:rsidRPr="00FE25D3">
        <w:rPr>
          <w:color w:val="auto"/>
        </w:rPr>
        <w:t xml:space="preserve"> </w:t>
      </w:r>
      <w:r w:rsidR="00FE25D3" w:rsidRPr="00FE25D3">
        <w:rPr>
          <w:rFonts w:ascii="Arial" w:hAnsi="Arial" w:cs="Arial"/>
          <w:color w:val="auto"/>
          <w:sz w:val="24"/>
          <w:szCs w:val="24"/>
        </w:rPr>
        <w:t>Постигане на териториален баланс в развитието на общинската терито</w:t>
      </w:r>
      <w:r w:rsidR="00AC1439">
        <w:rPr>
          <w:rFonts w:ascii="Arial" w:hAnsi="Arial" w:cs="Arial"/>
          <w:color w:val="auto"/>
          <w:sz w:val="24"/>
          <w:szCs w:val="24"/>
        </w:rPr>
        <w:t xml:space="preserve">рия и система от населени места, което </w:t>
      </w:r>
      <w:r w:rsidR="002C4C0D">
        <w:rPr>
          <w:rFonts w:ascii="Arial" w:hAnsi="Arial" w:cs="Arial"/>
          <w:color w:val="auto"/>
          <w:sz w:val="24"/>
          <w:szCs w:val="24"/>
        </w:rPr>
        <w:t xml:space="preserve"> </w:t>
      </w:r>
      <w:r w:rsidR="00AC1439">
        <w:rPr>
          <w:rFonts w:ascii="Arial" w:hAnsi="Arial" w:cs="Arial"/>
          <w:color w:val="auto"/>
          <w:sz w:val="24"/>
          <w:szCs w:val="24"/>
        </w:rPr>
        <w:t xml:space="preserve">затруднява отчитането на приоритет 2 и 3 отделно. </w:t>
      </w:r>
      <w:r w:rsidR="00BA0708">
        <w:rPr>
          <w:rFonts w:ascii="Arial" w:hAnsi="Arial" w:cs="Arial"/>
          <w:color w:val="auto"/>
          <w:sz w:val="24"/>
          <w:szCs w:val="24"/>
        </w:rPr>
        <w:t xml:space="preserve">Практически дейностите, които могат да се предприемат за осигуряване на качествена жизнена среда са идентични на тези за развитие на </w:t>
      </w:r>
      <w:r w:rsidR="00AC1439">
        <w:rPr>
          <w:rFonts w:ascii="Arial" w:hAnsi="Arial" w:cs="Arial"/>
          <w:color w:val="auto"/>
          <w:sz w:val="24"/>
          <w:szCs w:val="24"/>
        </w:rPr>
        <w:t xml:space="preserve">общинския център и селата. </w:t>
      </w:r>
    </w:p>
    <w:p w:rsidR="00052133" w:rsidRDefault="00B400C8" w:rsidP="00B400C8">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00DA79D6">
        <w:rPr>
          <w:rFonts w:ascii="Arial" w:hAnsi="Arial" w:cs="Arial"/>
          <w:color w:val="auto"/>
          <w:sz w:val="24"/>
          <w:szCs w:val="24"/>
        </w:rPr>
        <w:t xml:space="preserve">Изпълнението на </w:t>
      </w:r>
      <w:r w:rsidR="00255D6B">
        <w:rPr>
          <w:rFonts w:ascii="Arial" w:hAnsi="Arial" w:cs="Arial"/>
          <w:color w:val="auto"/>
          <w:sz w:val="24"/>
          <w:szCs w:val="24"/>
        </w:rPr>
        <w:t>приоритет 2</w:t>
      </w:r>
      <w:r>
        <w:rPr>
          <w:rFonts w:ascii="Arial" w:hAnsi="Arial" w:cs="Arial"/>
          <w:color w:val="auto"/>
          <w:sz w:val="24"/>
          <w:szCs w:val="24"/>
        </w:rPr>
        <w:t xml:space="preserve"> </w:t>
      </w:r>
      <w:r w:rsidR="00052133">
        <w:rPr>
          <w:rFonts w:ascii="Arial" w:hAnsi="Arial" w:cs="Arial"/>
          <w:color w:val="auto"/>
          <w:sz w:val="24"/>
          <w:szCs w:val="24"/>
        </w:rPr>
        <w:t>е постигнато чрез реализация на</w:t>
      </w:r>
      <w:r w:rsidR="004234C3">
        <w:rPr>
          <w:rFonts w:ascii="Arial" w:hAnsi="Arial" w:cs="Arial"/>
          <w:color w:val="auto"/>
          <w:sz w:val="24"/>
          <w:szCs w:val="24"/>
        </w:rPr>
        <w:t xml:space="preserve"> редица мерки, като обобщени резултатите са следните</w:t>
      </w:r>
      <w:r>
        <w:rPr>
          <w:rFonts w:ascii="Arial" w:hAnsi="Arial" w:cs="Arial"/>
          <w:color w:val="auto"/>
          <w:sz w:val="24"/>
          <w:szCs w:val="24"/>
        </w:rPr>
        <w:t xml:space="preserve">: </w:t>
      </w:r>
    </w:p>
    <w:p w:rsidR="00DA79D6" w:rsidRPr="00DA79D6" w:rsidRDefault="002471F9" w:rsidP="004E5383">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w:t>
      </w:r>
      <w:r w:rsidR="00B400C8" w:rsidRPr="00052133">
        <w:rPr>
          <w:rFonts w:ascii="Arial" w:hAnsi="Arial" w:cs="Arial"/>
          <w:color w:val="auto"/>
          <w:sz w:val="24"/>
          <w:szCs w:val="24"/>
        </w:rPr>
        <w:t>одобр</w:t>
      </w:r>
      <w:r w:rsidR="004234C3">
        <w:rPr>
          <w:rFonts w:ascii="Arial" w:hAnsi="Arial" w:cs="Arial"/>
          <w:color w:val="auto"/>
          <w:sz w:val="24"/>
          <w:szCs w:val="24"/>
        </w:rPr>
        <w:t>ено</w:t>
      </w:r>
      <w:r w:rsidR="00B400C8" w:rsidRPr="00052133">
        <w:rPr>
          <w:rFonts w:ascii="Arial" w:hAnsi="Arial" w:cs="Arial"/>
          <w:color w:val="auto"/>
          <w:sz w:val="24"/>
          <w:szCs w:val="24"/>
        </w:rPr>
        <w:t xml:space="preserve"> </w:t>
      </w:r>
      <w:r w:rsidR="004234C3">
        <w:rPr>
          <w:rFonts w:ascii="Arial" w:hAnsi="Arial" w:cs="Arial"/>
          <w:color w:val="auto"/>
          <w:sz w:val="24"/>
          <w:szCs w:val="24"/>
        </w:rPr>
        <w:t>е</w:t>
      </w:r>
      <w:r w:rsidR="00B400C8" w:rsidRPr="00052133">
        <w:rPr>
          <w:rFonts w:ascii="Arial" w:hAnsi="Arial" w:cs="Arial"/>
          <w:color w:val="auto"/>
          <w:sz w:val="24"/>
          <w:szCs w:val="24"/>
        </w:rPr>
        <w:t xml:space="preserve"> експлоатационното състояние на пътищата</w:t>
      </w:r>
      <w:r w:rsidR="00625B8D">
        <w:rPr>
          <w:rFonts w:ascii="Arial" w:hAnsi="Arial" w:cs="Arial"/>
          <w:color w:val="auto"/>
          <w:sz w:val="24"/>
          <w:szCs w:val="24"/>
        </w:rPr>
        <w:t xml:space="preserve"> в общината</w:t>
      </w:r>
      <w:r w:rsidR="00DA79D6">
        <w:rPr>
          <w:rFonts w:ascii="Arial" w:hAnsi="Arial" w:cs="Arial"/>
          <w:color w:val="auto"/>
          <w:sz w:val="24"/>
          <w:szCs w:val="24"/>
        </w:rPr>
        <w:t>.</w:t>
      </w:r>
      <w:r w:rsidR="00BA0708">
        <w:rPr>
          <w:rFonts w:ascii="Arial" w:hAnsi="Arial" w:cs="Arial"/>
          <w:color w:val="auto"/>
          <w:sz w:val="24"/>
          <w:szCs w:val="24"/>
        </w:rPr>
        <w:t xml:space="preserve"> </w:t>
      </w:r>
    </w:p>
    <w:p w:rsidR="00052133" w:rsidRPr="00E03145" w:rsidRDefault="004234C3" w:rsidP="004E5383">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И</w:t>
      </w:r>
      <w:r w:rsidR="001A5953">
        <w:rPr>
          <w:rFonts w:ascii="Arial" w:hAnsi="Arial" w:cs="Arial"/>
          <w:color w:val="auto"/>
          <w:sz w:val="24"/>
          <w:szCs w:val="24"/>
        </w:rPr>
        <w:t>звършен</w:t>
      </w:r>
      <w:r>
        <w:rPr>
          <w:rFonts w:ascii="Arial" w:hAnsi="Arial" w:cs="Arial"/>
          <w:color w:val="auto"/>
          <w:sz w:val="24"/>
          <w:szCs w:val="24"/>
        </w:rPr>
        <w:t xml:space="preserve"> е </w:t>
      </w:r>
      <w:r w:rsidR="001A5953">
        <w:rPr>
          <w:rFonts w:ascii="Arial" w:hAnsi="Arial" w:cs="Arial"/>
          <w:color w:val="auto"/>
          <w:sz w:val="24"/>
          <w:szCs w:val="24"/>
        </w:rPr>
        <w:t xml:space="preserve">ремонт и </w:t>
      </w:r>
      <w:r>
        <w:rPr>
          <w:rFonts w:ascii="Arial" w:hAnsi="Arial" w:cs="Arial"/>
          <w:color w:val="auto"/>
          <w:sz w:val="24"/>
          <w:szCs w:val="24"/>
        </w:rPr>
        <w:t>р</w:t>
      </w:r>
      <w:r w:rsidR="00B400C8" w:rsidRPr="00052133">
        <w:rPr>
          <w:rFonts w:ascii="Arial" w:hAnsi="Arial" w:cs="Arial"/>
          <w:color w:val="auto"/>
          <w:sz w:val="24"/>
          <w:szCs w:val="24"/>
        </w:rPr>
        <w:t>е</w:t>
      </w:r>
      <w:r w:rsidR="001A5953">
        <w:rPr>
          <w:rFonts w:ascii="Arial" w:hAnsi="Arial" w:cs="Arial"/>
          <w:color w:val="auto"/>
          <w:sz w:val="24"/>
          <w:szCs w:val="24"/>
        </w:rPr>
        <w:t xml:space="preserve">хабилитация </w:t>
      </w:r>
      <w:r w:rsidR="00B400C8" w:rsidRPr="00052133">
        <w:rPr>
          <w:rFonts w:ascii="Arial" w:hAnsi="Arial" w:cs="Arial"/>
          <w:color w:val="auto"/>
          <w:sz w:val="24"/>
          <w:szCs w:val="24"/>
        </w:rPr>
        <w:t>на водопроводната мрежа</w:t>
      </w:r>
      <w:r w:rsidR="00E03145">
        <w:rPr>
          <w:rFonts w:ascii="Arial" w:hAnsi="Arial" w:cs="Arial"/>
          <w:color w:val="auto"/>
          <w:sz w:val="24"/>
          <w:szCs w:val="24"/>
        </w:rPr>
        <w:t xml:space="preserve">, </w:t>
      </w:r>
      <w:r>
        <w:rPr>
          <w:rFonts w:ascii="Arial" w:hAnsi="Arial" w:cs="Arial"/>
          <w:color w:val="auto"/>
          <w:sz w:val="24"/>
          <w:szCs w:val="24"/>
        </w:rPr>
        <w:t xml:space="preserve">осигурено е </w:t>
      </w:r>
      <w:r w:rsidR="00B400C8" w:rsidRPr="00E03145">
        <w:rPr>
          <w:rFonts w:ascii="Arial" w:hAnsi="Arial" w:cs="Arial"/>
          <w:color w:val="auto"/>
          <w:sz w:val="24"/>
          <w:szCs w:val="24"/>
        </w:rPr>
        <w:t xml:space="preserve">непрекъснато водоподаване и </w:t>
      </w:r>
      <w:r w:rsidR="001A5953">
        <w:rPr>
          <w:rFonts w:ascii="Arial" w:hAnsi="Arial" w:cs="Arial"/>
          <w:color w:val="auto"/>
          <w:sz w:val="24"/>
          <w:szCs w:val="24"/>
        </w:rPr>
        <w:t xml:space="preserve">е подобрено </w:t>
      </w:r>
      <w:r w:rsidR="00B400C8" w:rsidRPr="00E03145">
        <w:rPr>
          <w:rFonts w:ascii="Arial" w:hAnsi="Arial" w:cs="Arial"/>
          <w:color w:val="auto"/>
          <w:sz w:val="24"/>
          <w:szCs w:val="24"/>
        </w:rPr>
        <w:t>качество на водата</w:t>
      </w:r>
      <w:r>
        <w:rPr>
          <w:rFonts w:ascii="Arial" w:hAnsi="Arial" w:cs="Arial"/>
          <w:color w:val="auto"/>
          <w:sz w:val="24"/>
          <w:szCs w:val="24"/>
        </w:rPr>
        <w:t xml:space="preserve"> в населените места от общината</w:t>
      </w:r>
      <w:r w:rsidR="00B400C8" w:rsidRPr="00E03145">
        <w:rPr>
          <w:rFonts w:ascii="Arial" w:hAnsi="Arial" w:cs="Arial"/>
          <w:color w:val="auto"/>
          <w:sz w:val="24"/>
          <w:szCs w:val="24"/>
        </w:rPr>
        <w:t xml:space="preserve">; </w:t>
      </w:r>
    </w:p>
    <w:p w:rsidR="004234C3" w:rsidRDefault="004234C3" w:rsidP="004E5383">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Изградена</w:t>
      </w:r>
      <w:r w:rsidR="00B400C8" w:rsidRPr="00052133">
        <w:rPr>
          <w:rFonts w:ascii="Arial" w:hAnsi="Arial" w:cs="Arial"/>
          <w:color w:val="auto"/>
          <w:sz w:val="24"/>
          <w:szCs w:val="24"/>
        </w:rPr>
        <w:t xml:space="preserve"> </w:t>
      </w:r>
      <w:r>
        <w:rPr>
          <w:rFonts w:ascii="Arial" w:hAnsi="Arial" w:cs="Arial"/>
          <w:color w:val="auto"/>
          <w:sz w:val="24"/>
          <w:szCs w:val="24"/>
        </w:rPr>
        <w:t>е</w:t>
      </w:r>
      <w:r w:rsidR="00B400C8" w:rsidRPr="00052133">
        <w:rPr>
          <w:rFonts w:ascii="Arial" w:hAnsi="Arial" w:cs="Arial"/>
          <w:color w:val="auto"/>
          <w:sz w:val="24"/>
          <w:szCs w:val="24"/>
        </w:rPr>
        <w:t xml:space="preserve"> пречиствателна станция за отпадъчни води в Берковица</w:t>
      </w:r>
      <w:r>
        <w:rPr>
          <w:rFonts w:ascii="Arial" w:hAnsi="Arial" w:cs="Arial"/>
          <w:color w:val="auto"/>
          <w:sz w:val="24"/>
          <w:szCs w:val="24"/>
        </w:rPr>
        <w:t>;</w:t>
      </w:r>
    </w:p>
    <w:p w:rsidR="00052133" w:rsidRPr="00052133" w:rsidRDefault="004234C3" w:rsidP="004E5383">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 xml:space="preserve"> Изградена е  канализационна мрежа</w:t>
      </w:r>
      <w:r w:rsidR="00B400C8" w:rsidRPr="00052133">
        <w:rPr>
          <w:rFonts w:ascii="Arial" w:hAnsi="Arial" w:cs="Arial"/>
          <w:color w:val="auto"/>
          <w:sz w:val="24"/>
          <w:szCs w:val="24"/>
        </w:rPr>
        <w:t xml:space="preserve">; </w:t>
      </w:r>
    </w:p>
    <w:p w:rsidR="00A96178" w:rsidRDefault="001A5953" w:rsidP="004E5383">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Предприети са</w:t>
      </w:r>
      <w:r w:rsidR="00926C1B">
        <w:rPr>
          <w:rFonts w:ascii="Arial" w:hAnsi="Arial" w:cs="Arial"/>
          <w:color w:val="auto"/>
          <w:sz w:val="24"/>
          <w:szCs w:val="24"/>
        </w:rPr>
        <w:t xml:space="preserve"> мерки за </w:t>
      </w:r>
      <w:r w:rsidR="00106C56">
        <w:rPr>
          <w:rFonts w:ascii="Arial" w:hAnsi="Arial" w:cs="Arial"/>
          <w:color w:val="auto"/>
          <w:sz w:val="24"/>
          <w:szCs w:val="24"/>
        </w:rPr>
        <w:t xml:space="preserve">повишаване на </w:t>
      </w:r>
      <w:r w:rsidR="00926C1B">
        <w:rPr>
          <w:rFonts w:ascii="Arial" w:hAnsi="Arial" w:cs="Arial"/>
          <w:color w:val="auto"/>
          <w:sz w:val="24"/>
          <w:szCs w:val="24"/>
        </w:rPr>
        <w:t>енергийна</w:t>
      </w:r>
      <w:r w:rsidR="00106C56">
        <w:rPr>
          <w:rFonts w:ascii="Arial" w:hAnsi="Arial" w:cs="Arial"/>
          <w:color w:val="auto"/>
          <w:sz w:val="24"/>
          <w:szCs w:val="24"/>
        </w:rPr>
        <w:t>та</w:t>
      </w:r>
      <w:r w:rsidR="00926C1B">
        <w:rPr>
          <w:rFonts w:ascii="Arial" w:hAnsi="Arial" w:cs="Arial"/>
          <w:color w:val="auto"/>
          <w:sz w:val="24"/>
          <w:szCs w:val="24"/>
        </w:rPr>
        <w:t xml:space="preserve"> ефективност</w:t>
      </w:r>
      <w:r>
        <w:rPr>
          <w:rFonts w:ascii="Arial" w:hAnsi="Arial" w:cs="Arial"/>
          <w:color w:val="auto"/>
          <w:sz w:val="24"/>
          <w:szCs w:val="24"/>
        </w:rPr>
        <w:t>;</w:t>
      </w:r>
    </w:p>
    <w:p w:rsidR="00EC6547" w:rsidRDefault="00EC6547" w:rsidP="008F3C8E">
      <w:pPr>
        <w:pStyle w:val="ListParagraph"/>
        <w:numPr>
          <w:ilvl w:val="0"/>
          <w:numId w:val="20"/>
        </w:numPr>
        <w:tabs>
          <w:tab w:val="left" w:pos="0"/>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Подобрена е</w:t>
      </w:r>
      <w:r w:rsidRPr="00052133">
        <w:rPr>
          <w:rFonts w:ascii="Arial" w:hAnsi="Arial" w:cs="Arial"/>
          <w:color w:val="auto"/>
          <w:sz w:val="24"/>
          <w:szCs w:val="24"/>
        </w:rPr>
        <w:t xml:space="preserve"> инфраструктура за опазване </w:t>
      </w:r>
      <w:r>
        <w:rPr>
          <w:rFonts w:ascii="Arial" w:hAnsi="Arial" w:cs="Arial"/>
          <w:color w:val="auto"/>
          <w:sz w:val="24"/>
          <w:szCs w:val="24"/>
        </w:rPr>
        <w:t xml:space="preserve">и подобряване на околната среда. </w:t>
      </w:r>
      <w:r w:rsidR="001A5953" w:rsidRPr="00EC6547">
        <w:rPr>
          <w:rFonts w:ascii="Arial" w:hAnsi="Arial" w:cs="Arial"/>
          <w:color w:val="auto"/>
          <w:sz w:val="24"/>
          <w:szCs w:val="24"/>
        </w:rPr>
        <w:t>Предприети са мерки за управление на отпадъците</w:t>
      </w:r>
      <w:r w:rsidR="00E71A96" w:rsidRPr="00EC6547">
        <w:rPr>
          <w:rFonts w:ascii="Arial" w:hAnsi="Arial" w:cs="Arial"/>
          <w:color w:val="auto"/>
          <w:sz w:val="24"/>
          <w:szCs w:val="24"/>
        </w:rPr>
        <w:t xml:space="preserve"> </w:t>
      </w:r>
      <w:r w:rsidR="001A5953" w:rsidRPr="00EC6547">
        <w:rPr>
          <w:rFonts w:ascii="Arial" w:hAnsi="Arial" w:cs="Arial"/>
          <w:color w:val="auto"/>
          <w:sz w:val="24"/>
          <w:szCs w:val="24"/>
        </w:rPr>
        <w:t xml:space="preserve">- има действаща общинска програма за управление на дейностите </w:t>
      </w:r>
      <w:r w:rsidR="00E71A96" w:rsidRPr="00EC6547">
        <w:rPr>
          <w:rFonts w:ascii="Arial" w:hAnsi="Arial" w:cs="Arial"/>
          <w:color w:val="auto"/>
          <w:sz w:val="24"/>
          <w:szCs w:val="24"/>
        </w:rPr>
        <w:t>по отпадъците; третирането на твърдите битови отпадъци в общината се извършва от общинското предприятие „Комунални дейности“; организирана е система за събиране и транспортиране на отпадъците на регионално депо Монтана; закрити са нерегламентираните сметища в общината; въведено е разделно събиране на отпадъците от опаковки.</w:t>
      </w:r>
      <w:r>
        <w:rPr>
          <w:rFonts w:ascii="Arial" w:hAnsi="Arial" w:cs="Arial"/>
          <w:color w:val="auto"/>
          <w:sz w:val="24"/>
          <w:szCs w:val="24"/>
        </w:rPr>
        <w:t xml:space="preserve"> Изградени са подпорни стени за укрепване бреговете на реки и е почистени коритата им;</w:t>
      </w:r>
    </w:p>
    <w:p w:rsidR="005634BB" w:rsidRPr="004D3C8A" w:rsidRDefault="005634BB" w:rsidP="008F3C8E">
      <w:pPr>
        <w:pStyle w:val="ListParagraph"/>
        <w:tabs>
          <w:tab w:val="left" w:pos="0"/>
          <w:tab w:val="left" w:pos="1134"/>
        </w:tabs>
        <w:spacing w:after="120" w:line="360" w:lineRule="auto"/>
        <w:ind w:left="0" w:firstLine="709"/>
        <w:jc w:val="both"/>
        <w:rPr>
          <w:rFonts w:ascii="Arial" w:hAnsi="Arial" w:cs="Arial"/>
          <w:b/>
          <w:i/>
          <w:color w:val="auto"/>
          <w:sz w:val="24"/>
          <w:szCs w:val="24"/>
        </w:rPr>
      </w:pPr>
      <w:r w:rsidRPr="004D3C8A">
        <w:rPr>
          <w:rFonts w:ascii="Arial" w:hAnsi="Arial" w:cs="Arial"/>
          <w:b/>
          <w:i/>
          <w:color w:val="auto"/>
          <w:sz w:val="24"/>
          <w:szCs w:val="24"/>
        </w:rPr>
        <w:t>Общата оценка за изпълнението на приоритет 2</w:t>
      </w:r>
      <w:r w:rsidR="004D3C8A" w:rsidRPr="004D3C8A">
        <w:rPr>
          <w:rFonts w:ascii="Arial" w:hAnsi="Arial" w:cs="Arial"/>
          <w:b/>
          <w:i/>
          <w:color w:val="auto"/>
          <w:sz w:val="24"/>
          <w:szCs w:val="24"/>
        </w:rPr>
        <w:t xml:space="preserve"> </w:t>
      </w:r>
      <w:r w:rsidRPr="004D3C8A">
        <w:rPr>
          <w:rFonts w:ascii="Arial" w:hAnsi="Arial" w:cs="Arial"/>
          <w:b/>
          <w:i/>
          <w:color w:val="auto"/>
          <w:sz w:val="24"/>
          <w:szCs w:val="24"/>
        </w:rPr>
        <w:t>е много добро изпълнение.</w:t>
      </w:r>
      <w:r w:rsidR="004D3C8A">
        <w:rPr>
          <w:rFonts w:ascii="Arial" w:hAnsi="Arial" w:cs="Arial"/>
          <w:b/>
          <w:i/>
          <w:color w:val="auto"/>
          <w:sz w:val="24"/>
          <w:szCs w:val="24"/>
        </w:rPr>
        <w:t xml:space="preserve"> </w:t>
      </w:r>
      <w:r w:rsidR="002935D0" w:rsidRPr="005634BB">
        <w:rPr>
          <w:rFonts w:ascii="Arial" w:hAnsi="Arial" w:cs="Arial"/>
          <w:color w:val="auto"/>
          <w:sz w:val="24"/>
          <w:szCs w:val="24"/>
        </w:rPr>
        <w:t>С цел коректност, трябва да се посочи, че по-голямата част от дейностите към отделните мерки са свързани с качеството, развитието и модернизацията на техническата инфраструктура на територията на общината и тяхното изпълнение</w:t>
      </w:r>
      <w:r w:rsidR="00625B8D" w:rsidRPr="005634BB">
        <w:rPr>
          <w:rFonts w:ascii="Arial" w:hAnsi="Arial" w:cs="Arial"/>
          <w:color w:val="auto"/>
          <w:sz w:val="24"/>
          <w:szCs w:val="24"/>
        </w:rPr>
        <w:t>,</w:t>
      </w:r>
      <w:r w:rsidR="002935D0" w:rsidRPr="005634BB">
        <w:rPr>
          <w:rFonts w:ascii="Arial" w:hAnsi="Arial" w:cs="Arial"/>
          <w:color w:val="auto"/>
          <w:sz w:val="24"/>
          <w:szCs w:val="24"/>
        </w:rPr>
        <w:t xml:space="preserve"> изис</w:t>
      </w:r>
      <w:r>
        <w:rPr>
          <w:rFonts w:ascii="Arial" w:hAnsi="Arial" w:cs="Arial"/>
          <w:color w:val="auto"/>
          <w:sz w:val="24"/>
          <w:szCs w:val="24"/>
        </w:rPr>
        <w:t xml:space="preserve">ква големи по размер инвестиции. </w:t>
      </w:r>
      <w:r w:rsidRPr="0010110E">
        <w:rPr>
          <w:rFonts w:ascii="Arial" w:hAnsi="Arial" w:cs="Arial"/>
          <w:b/>
          <w:color w:val="auto"/>
          <w:sz w:val="24"/>
          <w:szCs w:val="24"/>
        </w:rPr>
        <w:t xml:space="preserve">Независимо от трудните </w:t>
      </w:r>
      <w:r w:rsidR="0010110E" w:rsidRPr="0010110E">
        <w:rPr>
          <w:rFonts w:ascii="Arial" w:hAnsi="Arial" w:cs="Arial"/>
          <w:b/>
          <w:color w:val="auto"/>
          <w:sz w:val="24"/>
          <w:szCs w:val="24"/>
        </w:rPr>
        <w:t>социално-икономически условия</w:t>
      </w:r>
      <w:r w:rsidRPr="0010110E">
        <w:rPr>
          <w:rFonts w:ascii="Arial" w:hAnsi="Arial" w:cs="Arial"/>
          <w:b/>
          <w:color w:val="auto"/>
          <w:sz w:val="24"/>
          <w:szCs w:val="24"/>
        </w:rPr>
        <w:t xml:space="preserve">, община Берковица е </w:t>
      </w:r>
      <w:r w:rsidR="0010110E" w:rsidRPr="0010110E">
        <w:rPr>
          <w:rFonts w:ascii="Arial" w:hAnsi="Arial" w:cs="Arial"/>
          <w:b/>
          <w:color w:val="auto"/>
          <w:sz w:val="24"/>
          <w:szCs w:val="24"/>
        </w:rPr>
        <w:t>вложила 33546851 лева за изграждане на качествена жизнена среда.</w:t>
      </w:r>
    </w:p>
    <w:p w:rsidR="002935D0" w:rsidRPr="009C731F" w:rsidRDefault="002935D0" w:rsidP="00111B78">
      <w:pPr>
        <w:tabs>
          <w:tab w:val="left" w:pos="709"/>
          <w:tab w:val="left" w:pos="1134"/>
        </w:tabs>
        <w:spacing w:after="120" w:line="360" w:lineRule="auto"/>
        <w:jc w:val="both"/>
        <w:rPr>
          <w:rFonts w:ascii="Arial" w:hAnsi="Arial" w:cs="Arial"/>
          <w:color w:val="auto"/>
          <w:sz w:val="24"/>
          <w:szCs w:val="24"/>
        </w:rPr>
      </w:pPr>
      <w:r w:rsidRPr="005634BB">
        <w:rPr>
          <w:rFonts w:ascii="Arial" w:hAnsi="Arial" w:cs="Arial"/>
          <w:color w:val="auto"/>
          <w:sz w:val="24"/>
          <w:szCs w:val="24"/>
        </w:rPr>
        <w:t xml:space="preserve"> </w:t>
      </w:r>
    </w:p>
    <w:p w:rsidR="009C731F" w:rsidRPr="009C731F" w:rsidRDefault="00DB0089" w:rsidP="00616D85">
      <w:pPr>
        <w:pBdr>
          <w:top w:val="single" w:sz="4" w:space="1" w:color="auto"/>
          <w:left w:val="single" w:sz="4" w:space="4" w:color="auto"/>
          <w:bottom w:val="single" w:sz="4" w:space="1" w:color="auto"/>
          <w:right w:val="single" w:sz="4" w:space="4" w:color="auto"/>
        </w:pBdr>
        <w:shd w:val="clear" w:color="auto" w:fill="FEE6D6" w:themeFill="accent1" w:themeFillTint="33"/>
        <w:tabs>
          <w:tab w:val="left" w:pos="284"/>
          <w:tab w:val="left" w:pos="1134"/>
        </w:tabs>
        <w:spacing w:after="120" w:line="360" w:lineRule="auto"/>
        <w:jc w:val="both"/>
        <w:rPr>
          <w:rFonts w:ascii="Arial" w:hAnsi="Arial" w:cs="Arial"/>
          <w:b/>
          <w:color w:val="auto"/>
          <w:sz w:val="24"/>
          <w:szCs w:val="24"/>
        </w:rPr>
      </w:pPr>
      <w:r>
        <w:rPr>
          <w:rFonts w:ascii="Arial" w:hAnsi="Arial" w:cs="Arial"/>
          <w:b/>
          <w:color w:val="auto"/>
          <w:sz w:val="24"/>
          <w:szCs w:val="24"/>
        </w:rPr>
        <w:tab/>
        <w:t xml:space="preserve">Изпълнение на </w:t>
      </w:r>
      <w:r w:rsidR="009C731F" w:rsidRPr="009C731F">
        <w:rPr>
          <w:rFonts w:ascii="Arial" w:hAnsi="Arial" w:cs="Arial"/>
          <w:b/>
          <w:color w:val="auto"/>
          <w:sz w:val="24"/>
          <w:szCs w:val="24"/>
        </w:rPr>
        <w:t>Приоритет 3. Постигане на териториален баланс в развитието на общинската територия и система от населени места.</w:t>
      </w:r>
    </w:p>
    <w:p w:rsidR="00A26222" w:rsidRDefault="009C731F" w:rsidP="00DA79D6">
      <w:pPr>
        <w:tabs>
          <w:tab w:val="left" w:pos="709"/>
          <w:tab w:val="left" w:pos="1134"/>
        </w:tabs>
        <w:spacing w:after="120" w:line="360" w:lineRule="auto"/>
        <w:jc w:val="both"/>
        <w:rPr>
          <w:rFonts w:ascii="Arial" w:hAnsi="Arial" w:cs="Arial"/>
          <w:color w:val="auto"/>
          <w:sz w:val="24"/>
          <w:szCs w:val="24"/>
        </w:rPr>
      </w:pPr>
      <w:r w:rsidRPr="009C731F">
        <w:rPr>
          <w:rFonts w:ascii="Arial" w:hAnsi="Arial" w:cs="Arial"/>
          <w:color w:val="auto"/>
          <w:sz w:val="24"/>
          <w:szCs w:val="24"/>
        </w:rPr>
        <w:tab/>
      </w:r>
      <w:r w:rsidR="000F1EA0" w:rsidRPr="008F3C8E">
        <w:rPr>
          <w:rFonts w:ascii="Arial" w:hAnsi="Arial" w:cs="Arial"/>
          <w:b/>
          <w:color w:val="auto"/>
          <w:sz w:val="24"/>
          <w:szCs w:val="24"/>
        </w:rPr>
        <w:t>Поставената цел</w:t>
      </w:r>
      <w:r w:rsidR="000F1EA0" w:rsidRPr="000F1EA0">
        <w:rPr>
          <w:rFonts w:ascii="Arial" w:hAnsi="Arial" w:cs="Arial"/>
          <w:color w:val="auto"/>
          <w:sz w:val="24"/>
          <w:szCs w:val="24"/>
        </w:rPr>
        <w:t xml:space="preserve"> за този приоритет </w:t>
      </w:r>
      <w:r w:rsidR="00D47524">
        <w:rPr>
          <w:rFonts w:ascii="Arial" w:hAnsi="Arial" w:cs="Arial"/>
          <w:color w:val="auto"/>
          <w:sz w:val="24"/>
          <w:szCs w:val="24"/>
        </w:rPr>
        <w:t>е</w:t>
      </w:r>
      <w:r w:rsidR="000F1EA0" w:rsidRPr="000F1EA0">
        <w:rPr>
          <w:rFonts w:ascii="Arial" w:hAnsi="Arial" w:cs="Arial"/>
          <w:color w:val="auto"/>
          <w:sz w:val="24"/>
          <w:szCs w:val="24"/>
        </w:rPr>
        <w:t xml:space="preserve"> свързан</w:t>
      </w:r>
      <w:r w:rsidR="00D47524">
        <w:rPr>
          <w:rFonts w:ascii="Arial" w:hAnsi="Arial" w:cs="Arial"/>
          <w:color w:val="auto"/>
          <w:sz w:val="24"/>
          <w:szCs w:val="24"/>
        </w:rPr>
        <w:t>а</w:t>
      </w:r>
      <w:r w:rsidR="000F1EA0" w:rsidRPr="000F1EA0">
        <w:rPr>
          <w:rFonts w:ascii="Arial" w:hAnsi="Arial" w:cs="Arial"/>
          <w:color w:val="auto"/>
          <w:sz w:val="24"/>
          <w:szCs w:val="24"/>
        </w:rPr>
        <w:t xml:space="preserve"> с </w:t>
      </w:r>
      <w:r w:rsidR="000F1EA0">
        <w:rPr>
          <w:rFonts w:ascii="Arial" w:hAnsi="Arial" w:cs="Arial"/>
          <w:color w:val="auto"/>
          <w:sz w:val="24"/>
          <w:szCs w:val="24"/>
        </w:rPr>
        <w:t>н</w:t>
      </w:r>
      <w:r w:rsidRPr="009C731F">
        <w:rPr>
          <w:rFonts w:ascii="Arial" w:hAnsi="Arial" w:cs="Arial"/>
          <w:color w:val="auto"/>
          <w:sz w:val="24"/>
          <w:szCs w:val="24"/>
        </w:rPr>
        <w:t>амаляване на диспропорциите между селските райони и града.</w:t>
      </w:r>
      <w:r w:rsidR="00DA79D6">
        <w:rPr>
          <w:rFonts w:ascii="Arial" w:hAnsi="Arial" w:cs="Arial"/>
          <w:color w:val="auto"/>
          <w:sz w:val="24"/>
          <w:szCs w:val="24"/>
        </w:rPr>
        <w:t xml:space="preserve"> </w:t>
      </w:r>
      <w:r w:rsidR="00DB51A4">
        <w:rPr>
          <w:rFonts w:ascii="Arial" w:hAnsi="Arial" w:cs="Arial"/>
          <w:color w:val="auto"/>
          <w:sz w:val="24"/>
          <w:szCs w:val="24"/>
        </w:rPr>
        <w:t xml:space="preserve">Включени са мерки за градско развитие, развитие на големите и малките села. </w:t>
      </w:r>
      <w:r w:rsidR="00DA79D6" w:rsidRPr="00DB51A4">
        <w:rPr>
          <w:rFonts w:ascii="Arial" w:hAnsi="Arial" w:cs="Arial"/>
          <w:color w:val="auto"/>
          <w:sz w:val="24"/>
          <w:szCs w:val="24"/>
        </w:rPr>
        <w:t>В ОПР 2007-2013 г. за този приоритет е посочено, че за разлика от мерките по горните приоритети и цели, които имат структурен характер, мерките по този приоритет представляват специфични пакети от разнородни действия, осигуряващ краен планиран резултат. Условно, тези мерки са наречени "кластерни", тъй като предлагат съвкупност от мерки за задържане на населението в селата.</w:t>
      </w:r>
    </w:p>
    <w:p w:rsidR="003124A3" w:rsidRDefault="003124A3" w:rsidP="00DA79D6">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D47524">
        <w:rPr>
          <w:rFonts w:ascii="Arial" w:hAnsi="Arial" w:cs="Arial"/>
          <w:color w:val="auto"/>
          <w:sz w:val="24"/>
          <w:szCs w:val="24"/>
        </w:rPr>
        <w:t>Най-ва</w:t>
      </w:r>
      <w:r w:rsidR="00C23368" w:rsidRPr="00D47524">
        <w:rPr>
          <w:rFonts w:ascii="Arial" w:hAnsi="Arial" w:cs="Arial"/>
          <w:color w:val="auto"/>
          <w:sz w:val="24"/>
          <w:szCs w:val="24"/>
        </w:rPr>
        <w:t>жните</w:t>
      </w:r>
      <w:r w:rsidRPr="00D47524">
        <w:rPr>
          <w:rFonts w:ascii="Arial" w:hAnsi="Arial" w:cs="Arial"/>
          <w:color w:val="auto"/>
          <w:sz w:val="24"/>
          <w:szCs w:val="24"/>
        </w:rPr>
        <w:t xml:space="preserve"> проект</w:t>
      </w:r>
      <w:r w:rsidR="00C23368" w:rsidRPr="00D47524">
        <w:rPr>
          <w:rFonts w:ascii="Arial" w:hAnsi="Arial" w:cs="Arial"/>
          <w:color w:val="auto"/>
          <w:sz w:val="24"/>
          <w:szCs w:val="24"/>
        </w:rPr>
        <w:t>и</w:t>
      </w:r>
      <w:r w:rsidRPr="00D47524">
        <w:rPr>
          <w:rFonts w:ascii="Arial" w:hAnsi="Arial" w:cs="Arial"/>
          <w:color w:val="auto"/>
          <w:sz w:val="24"/>
          <w:szCs w:val="24"/>
        </w:rPr>
        <w:t xml:space="preserve"> за изпълнение на</w:t>
      </w:r>
      <w:r w:rsidR="00C23368" w:rsidRPr="00D47524">
        <w:rPr>
          <w:rFonts w:ascii="Arial" w:hAnsi="Arial" w:cs="Arial"/>
          <w:color w:val="auto"/>
          <w:sz w:val="24"/>
          <w:szCs w:val="24"/>
        </w:rPr>
        <w:t xml:space="preserve"> този приоритет са:</w:t>
      </w:r>
      <w:r w:rsidRPr="00D47524">
        <w:rPr>
          <w:rFonts w:ascii="Arial" w:hAnsi="Arial" w:cs="Arial"/>
          <w:color w:val="auto"/>
          <w:sz w:val="24"/>
          <w:szCs w:val="24"/>
        </w:rPr>
        <w:t xml:space="preserve"> „Изготвяне на Общия устройствен план на община Берковица“, който се реализира чрез Министерство на инвестиционното проектиране и самоучастие на общината</w:t>
      </w:r>
      <w:r w:rsidR="00D47524" w:rsidRPr="00D47524">
        <w:rPr>
          <w:rFonts w:ascii="Arial" w:hAnsi="Arial" w:cs="Arial"/>
          <w:color w:val="auto"/>
          <w:sz w:val="24"/>
          <w:szCs w:val="24"/>
        </w:rPr>
        <w:t xml:space="preserve">, както </w:t>
      </w:r>
      <w:r w:rsidR="00C23368" w:rsidRPr="00D47524">
        <w:rPr>
          <w:rFonts w:ascii="Arial" w:hAnsi="Arial" w:cs="Arial"/>
          <w:color w:val="auto"/>
          <w:sz w:val="24"/>
          <w:szCs w:val="24"/>
        </w:rPr>
        <w:t>и проект „Подкрепа за изготвяне на интегриран план за градско развитие на град Берковица“</w:t>
      </w:r>
      <w:r w:rsidR="002F0D16" w:rsidRPr="00D47524">
        <w:rPr>
          <w:rFonts w:ascii="Arial" w:hAnsi="Arial" w:cs="Arial"/>
          <w:color w:val="auto"/>
          <w:sz w:val="24"/>
          <w:szCs w:val="24"/>
        </w:rPr>
        <w:t>, който също е в процес на изпълнение и се финанс</w:t>
      </w:r>
      <w:r w:rsidR="00D47524" w:rsidRPr="00D47524">
        <w:rPr>
          <w:rFonts w:ascii="Arial" w:hAnsi="Arial" w:cs="Arial"/>
          <w:color w:val="auto"/>
          <w:sz w:val="24"/>
          <w:szCs w:val="24"/>
        </w:rPr>
        <w:t>ира от ОП „Регионално развитие“.</w:t>
      </w:r>
    </w:p>
    <w:p w:rsidR="0059280F" w:rsidRDefault="00123684" w:rsidP="00111B78">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t xml:space="preserve">Пред анализирания период са </w:t>
      </w:r>
      <w:r w:rsidRPr="003045F8">
        <w:rPr>
          <w:rFonts w:ascii="Arial" w:hAnsi="Arial" w:cs="Arial"/>
          <w:b/>
          <w:i/>
          <w:color w:val="auto"/>
          <w:sz w:val="24"/>
          <w:szCs w:val="24"/>
        </w:rPr>
        <w:t>благоустроени населените места от община Беркови</w:t>
      </w:r>
      <w:r w:rsidR="00677F32" w:rsidRPr="003045F8">
        <w:rPr>
          <w:rFonts w:ascii="Arial" w:hAnsi="Arial" w:cs="Arial"/>
          <w:b/>
          <w:i/>
          <w:color w:val="auto"/>
          <w:sz w:val="24"/>
          <w:szCs w:val="24"/>
        </w:rPr>
        <w:t xml:space="preserve">ца </w:t>
      </w:r>
      <w:r w:rsidR="00677F32">
        <w:rPr>
          <w:rFonts w:ascii="Arial" w:hAnsi="Arial" w:cs="Arial"/>
          <w:color w:val="auto"/>
          <w:sz w:val="24"/>
          <w:szCs w:val="24"/>
        </w:rPr>
        <w:t xml:space="preserve">чрез изпълнението на </w:t>
      </w:r>
      <w:r>
        <w:rPr>
          <w:rFonts w:ascii="Arial" w:hAnsi="Arial" w:cs="Arial"/>
          <w:color w:val="auto"/>
          <w:sz w:val="24"/>
          <w:szCs w:val="24"/>
        </w:rPr>
        <w:t xml:space="preserve"> </w:t>
      </w:r>
      <w:r w:rsidR="00677F32">
        <w:rPr>
          <w:rFonts w:ascii="Arial" w:hAnsi="Arial" w:cs="Arial"/>
          <w:color w:val="auto"/>
          <w:sz w:val="24"/>
          <w:szCs w:val="24"/>
        </w:rPr>
        <w:t xml:space="preserve">различни </w:t>
      </w:r>
      <w:r>
        <w:rPr>
          <w:rFonts w:ascii="Arial" w:hAnsi="Arial" w:cs="Arial"/>
          <w:color w:val="auto"/>
          <w:sz w:val="24"/>
          <w:szCs w:val="24"/>
        </w:rPr>
        <w:t>проекти:</w:t>
      </w:r>
      <w:r w:rsidR="00677F32">
        <w:rPr>
          <w:rFonts w:ascii="Arial" w:hAnsi="Arial" w:cs="Arial"/>
          <w:color w:val="auto"/>
          <w:sz w:val="24"/>
          <w:szCs w:val="24"/>
        </w:rPr>
        <w:t xml:space="preserve"> </w:t>
      </w:r>
      <w:r w:rsidR="00492229">
        <w:rPr>
          <w:rFonts w:ascii="Arial" w:hAnsi="Arial" w:cs="Arial"/>
          <w:color w:val="auto"/>
          <w:sz w:val="24"/>
          <w:szCs w:val="24"/>
        </w:rPr>
        <w:t xml:space="preserve"> </w:t>
      </w:r>
      <w:r w:rsidR="00677F32" w:rsidRPr="00492229">
        <w:rPr>
          <w:rFonts w:ascii="Arial" w:hAnsi="Arial" w:cs="Arial"/>
          <w:color w:val="auto"/>
          <w:sz w:val="24"/>
          <w:szCs w:val="24"/>
        </w:rPr>
        <w:t xml:space="preserve">рехабилитация и основен ремонт на </w:t>
      </w:r>
      <w:r w:rsidR="007B1486" w:rsidRPr="00492229">
        <w:rPr>
          <w:rFonts w:ascii="Arial" w:hAnsi="Arial" w:cs="Arial"/>
          <w:color w:val="auto"/>
          <w:sz w:val="24"/>
          <w:szCs w:val="24"/>
        </w:rPr>
        <w:t xml:space="preserve">улична мрежа, тротоари, площади и </w:t>
      </w:r>
      <w:r w:rsidR="00492229">
        <w:rPr>
          <w:rFonts w:ascii="Arial" w:hAnsi="Arial" w:cs="Arial"/>
          <w:color w:val="auto"/>
          <w:sz w:val="24"/>
          <w:szCs w:val="24"/>
        </w:rPr>
        <w:t>осветление</w:t>
      </w:r>
      <w:r w:rsidR="00492229" w:rsidRPr="00492229">
        <w:rPr>
          <w:rFonts w:ascii="Arial" w:hAnsi="Arial" w:cs="Arial"/>
          <w:color w:val="auto"/>
          <w:sz w:val="24"/>
          <w:szCs w:val="24"/>
        </w:rPr>
        <w:t xml:space="preserve">; изграждане на детски площадки; </w:t>
      </w:r>
      <w:r w:rsidR="007B1486" w:rsidRPr="00492229">
        <w:rPr>
          <w:rFonts w:ascii="Arial" w:hAnsi="Arial" w:cs="Arial"/>
          <w:color w:val="auto"/>
          <w:sz w:val="24"/>
          <w:szCs w:val="24"/>
        </w:rPr>
        <w:t xml:space="preserve">ремонт на читалищата </w:t>
      </w:r>
      <w:r w:rsidR="00492229" w:rsidRPr="00492229">
        <w:rPr>
          <w:rFonts w:ascii="Arial" w:hAnsi="Arial" w:cs="Arial"/>
          <w:color w:val="auto"/>
          <w:sz w:val="24"/>
          <w:szCs w:val="24"/>
        </w:rPr>
        <w:t>и</w:t>
      </w:r>
      <w:r w:rsidR="00B8016F" w:rsidRPr="00492229">
        <w:rPr>
          <w:rFonts w:ascii="Arial" w:hAnsi="Arial" w:cs="Arial"/>
          <w:color w:val="auto"/>
          <w:sz w:val="24"/>
          <w:szCs w:val="24"/>
        </w:rPr>
        <w:t xml:space="preserve"> църкв</w:t>
      </w:r>
      <w:r w:rsidR="00492229" w:rsidRPr="00492229">
        <w:rPr>
          <w:rFonts w:ascii="Arial" w:hAnsi="Arial" w:cs="Arial"/>
          <w:color w:val="auto"/>
          <w:sz w:val="24"/>
          <w:szCs w:val="24"/>
        </w:rPr>
        <w:t>и</w:t>
      </w:r>
      <w:r w:rsidR="00492229">
        <w:rPr>
          <w:rFonts w:ascii="Arial" w:hAnsi="Arial" w:cs="Arial"/>
          <w:color w:val="auto"/>
          <w:sz w:val="24"/>
          <w:szCs w:val="24"/>
        </w:rPr>
        <w:t xml:space="preserve"> и други.</w:t>
      </w:r>
      <w:r w:rsidR="00B8016F" w:rsidRPr="00492229">
        <w:rPr>
          <w:rFonts w:ascii="Arial" w:hAnsi="Arial" w:cs="Arial"/>
          <w:color w:val="auto"/>
          <w:sz w:val="24"/>
          <w:szCs w:val="24"/>
        </w:rPr>
        <w:t xml:space="preserve"> </w:t>
      </w:r>
      <w:r w:rsidR="00A26222">
        <w:rPr>
          <w:rFonts w:ascii="Arial" w:hAnsi="Arial" w:cs="Arial"/>
          <w:color w:val="auto"/>
          <w:sz w:val="24"/>
          <w:szCs w:val="24"/>
        </w:rPr>
        <w:t xml:space="preserve">Изпълнените мерки за благоустрояване на населените места биха могли да отчитат като напредък в осигуряването на качествена жизнена среда </w:t>
      </w:r>
      <w:r w:rsidR="00A26222">
        <w:rPr>
          <w:rFonts w:ascii="Arial" w:hAnsi="Arial" w:cs="Arial"/>
          <w:color w:val="auto"/>
          <w:sz w:val="24"/>
          <w:szCs w:val="24"/>
          <w:lang w:val="en-US"/>
        </w:rPr>
        <w:t>(</w:t>
      </w:r>
      <w:r w:rsidR="00A26222">
        <w:rPr>
          <w:rFonts w:ascii="Arial" w:hAnsi="Arial" w:cs="Arial"/>
          <w:color w:val="auto"/>
          <w:sz w:val="24"/>
          <w:szCs w:val="24"/>
        </w:rPr>
        <w:t>Приоритет 2</w:t>
      </w:r>
      <w:r w:rsidR="00A26222">
        <w:rPr>
          <w:rFonts w:ascii="Arial" w:hAnsi="Arial" w:cs="Arial"/>
          <w:color w:val="auto"/>
          <w:sz w:val="24"/>
          <w:szCs w:val="24"/>
          <w:lang w:val="en-US"/>
        </w:rPr>
        <w:t>)</w:t>
      </w:r>
      <w:r w:rsidR="00CC3D1B">
        <w:rPr>
          <w:rFonts w:ascii="Arial" w:hAnsi="Arial" w:cs="Arial"/>
          <w:color w:val="auto"/>
          <w:sz w:val="24"/>
          <w:szCs w:val="24"/>
        </w:rPr>
        <w:t>.</w:t>
      </w:r>
    </w:p>
    <w:p w:rsidR="000F730E" w:rsidRPr="00492229" w:rsidRDefault="00CC3932" w:rsidP="00492229">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CC3932">
        <w:rPr>
          <w:rFonts w:ascii="Arial" w:hAnsi="Arial" w:cs="Arial"/>
          <w:color w:val="auto"/>
          <w:sz w:val="24"/>
          <w:szCs w:val="24"/>
        </w:rPr>
        <w:t xml:space="preserve">Към </w:t>
      </w:r>
      <w:r>
        <w:rPr>
          <w:rFonts w:ascii="Arial" w:hAnsi="Arial" w:cs="Arial"/>
          <w:color w:val="auto"/>
          <w:sz w:val="24"/>
          <w:szCs w:val="24"/>
        </w:rPr>
        <w:t xml:space="preserve"> Приоритет 3 са предвидени мерки за градско развитие, в които </w:t>
      </w:r>
      <w:r w:rsidR="00DF5685">
        <w:rPr>
          <w:rFonts w:ascii="Arial" w:hAnsi="Arial" w:cs="Arial"/>
          <w:color w:val="auto"/>
          <w:sz w:val="24"/>
          <w:szCs w:val="24"/>
        </w:rPr>
        <w:t>са включени</w:t>
      </w:r>
      <w:r>
        <w:rPr>
          <w:rFonts w:ascii="Arial" w:hAnsi="Arial" w:cs="Arial"/>
          <w:color w:val="auto"/>
          <w:sz w:val="24"/>
          <w:szCs w:val="24"/>
        </w:rPr>
        <w:t xml:space="preserve"> и дейности за </w:t>
      </w:r>
      <w:r w:rsidR="00081725">
        <w:rPr>
          <w:rFonts w:ascii="Arial" w:hAnsi="Arial" w:cs="Arial"/>
          <w:color w:val="auto"/>
          <w:sz w:val="24"/>
          <w:szCs w:val="24"/>
        </w:rPr>
        <w:t>решаване</w:t>
      </w:r>
      <w:r>
        <w:rPr>
          <w:rFonts w:ascii="Arial" w:hAnsi="Arial" w:cs="Arial"/>
          <w:color w:val="auto"/>
          <w:sz w:val="24"/>
          <w:szCs w:val="24"/>
        </w:rPr>
        <w:t xml:space="preserve"> </w:t>
      </w:r>
      <w:r w:rsidR="00081725">
        <w:rPr>
          <w:rFonts w:ascii="Arial" w:hAnsi="Arial" w:cs="Arial"/>
          <w:color w:val="auto"/>
          <w:sz w:val="24"/>
          <w:szCs w:val="24"/>
        </w:rPr>
        <w:t>на</w:t>
      </w:r>
      <w:r>
        <w:rPr>
          <w:rFonts w:ascii="Arial" w:hAnsi="Arial" w:cs="Arial"/>
          <w:color w:val="auto"/>
          <w:sz w:val="24"/>
          <w:szCs w:val="24"/>
        </w:rPr>
        <w:t xml:space="preserve"> социални проблеми. Екипът, извършващ </w:t>
      </w:r>
      <w:r w:rsidR="00081725">
        <w:rPr>
          <w:rFonts w:ascii="Arial" w:hAnsi="Arial" w:cs="Arial"/>
          <w:color w:val="auto"/>
          <w:sz w:val="24"/>
          <w:szCs w:val="24"/>
        </w:rPr>
        <w:t>последващата оценка</w:t>
      </w:r>
      <w:r w:rsidR="001E58F4">
        <w:rPr>
          <w:rFonts w:ascii="Arial" w:hAnsi="Arial" w:cs="Arial"/>
          <w:color w:val="auto"/>
          <w:sz w:val="24"/>
          <w:szCs w:val="24"/>
        </w:rPr>
        <w:t>,</w:t>
      </w:r>
      <w:r>
        <w:rPr>
          <w:rFonts w:ascii="Arial" w:hAnsi="Arial" w:cs="Arial"/>
          <w:color w:val="auto"/>
          <w:sz w:val="24"/>
          <w:szCs w:val="24"/>
        </w:rPr>
        <w:t xml:space="preserve"> към изпълнението на този приоритет включва всички</w:t>
      </w:r>
      <w:r w:rsidRPr="00CC3932">
        <w:rPr>
          <w:rFonts w:ascii="Arial" w:hAnsi="Arial" w:cs="Arial"/>
          <w:color w:val="auto"/>
          <w:sz w:val="24"/>
          <w:szCs w:val="24"/>
        </w:rPr>
        <w:t xml:space="preserve"> </w:t>
      </w:r>
      <w:r w:rsidRPr="00CC3932">
        <w:rPr>
          <w:rFonts w:ascii="Arial" w:hAnsi="Arial" w:cs="Arial"/>
          <w:b/>
          <w:i/>
          <w:color w:val="auto"/>
          <w:sz w:val="24"/>
          <w:szCs w:val="24"/>
        </w:rPr>
        <w:t>социалните дейности</w:t>
      </w:r>
      <w:r w:rsidRPr="00CC3932">
        <w:rPr>
          <w:rFonts w:ascii="Arial" w:hAnsi="Arial" w:cs="Arial"/>
          <w:color w:val="auto"/>
          <w:sz w:val="24"/>
          <w:szCs w:val="24"/>
        </w:rPr>
        <w:t xml:space="preserve"> </w:t>
      </w:r>
      <w:r w:rsidRPr="00F0463F">
        <w:rPr>
          <w:rFonts w:ascii="Arial" w:hAnsi="Arial" w:cs="Arial"/>
          <w:b/>
          <w:i/>
          <w:color w:val="auto"/>
          <w:sz w:val="24"/>
          <w:szCs w:val="24"/>
        </w:rPr>
        <w:t xml:space="preserve">на община Берковица </w:t>
      </w:r>
      <w:r w:rsidRPr="00DF5685">
        <w:rPr>
          <w:rFonts w:ascii="Arial" w:hAnsi="Arial" w:cs="Arial"/>
          <w:i/>
          <w:color w:val="auto"/>
          <w:sz w:val="24"/>
          <w:szCs w:val="24"/>
        </w:rPr>
        <w:t>за осигуряване на по-добри и достойни условия на живот и възможности за социално включване на групите в социален риск, както и мерките за заетост</w:t>
      </w:r>
      <w:r w:rsidRPr="00CC3932">
        <w:rPr>
          <w:rFonts w:ascii="Arial" w:hAnsi="Arial" w:cs="Arial"/>
          <w:color w:val="auto"/>
          <w:sz w:val="24"/>
          <w:szCs w:val="24"/>
        </w:rPr>
        <w:t xml:space="preserve">. </w:t>
      </w:r>
      <w:r w:rsidR="00CF38B8">
        <w:rPr>
          <w:rFonts w:ascii="Arial" w:hAnsi="Arial" w:cs="Arial"/>
          <w:color w:val="auto"/>
          <w:sz w:val="24"/>
          <w:szCs w:val="24"/>
        </w:rPr>
        <w:t>През</w:t>
      </w:r>
      <w:r w:rsidRPr="00CC3932">
        <w:rPr>
          <w:rFonts w:ascii="Arial" w:hAnsi="Arial" w:cs="Arial"/>
          <w:color w:val="auto"/>
          <w:sz w:val="24"/>
          <w:szCs w:val="24"/>
        </w:rPr>
        <w:t xml:space="preserve"> период</w:t>
      </w:r>
      <w:r w:rsidR="00CF38B8">
        <w:rPr>
          <w:rFonts w:ascii="Arial" w:hAnsi="Arial" w:cs="Arial"/>
          <w:color w:val="auto"/>
          <w:sz w:val="24"/>
          <w:szCs w:val="24"/>
        </w:rPr>
        <w:t>а на действие на ОПР</w:t>
      </w:r>
      <w:r w:rsidR="00492229">
        <w:rPr>
          <w:rFonts w:ascii="Arial" w:hAnsi="Arial" w:cs="Arial"/>
          <w:color w:val="auto"/>
          <w:sz w:val="24"/>
          <w:szCs w:val="24"/>
        </w:rPr>
        <w:t xml:space="preserve"> в  социалната сферата</w:t>
      </w:r>
      <w:r w:rsidRPr="00CC3932">
        <w:rPr>
          <w:rFonts w:ascii="Arial" w:hAnsi="Arial" w:cs="Arial"/>
          <w:color w:val="auto"/>
          <w:sz w:val="24"/>
          <w:szCs w:val="24"/>
        </w:rPr>
        <w:t xml:space="preserve"> </w:t>
      </w:r>
      <w:r w:rsidR="006F1C35">
        <w:rPr>
          <w:rFonts w:ascii="Arial" w:hAnsi="Arial" w:cs="Arial"/>
          <w:color w:val="auto"/>
          <w:sz w:val="24"/>
          <w:szCs w:val="24"/>
        </w:rPr>
        <w:t>са</w:t>
      </w:r>
      <w:r w:rsidRPr="00CC3932">
        <w:rPr>
          <w:rFonts w:ascii="Arial" w:hAnsi="Arial" w:cs="Arial"/>
          <w:color w:val="auto"/>
          <w:sz w:val="24"/>
          <w:szCs w:val="24"/>
        </w:rPr>
        <w:t xml:space="preserve"> </w:t>
      </w:r>
      <w:r w:rsidR="006F1C35">
        <w:rPr>
          <w:rFonts w:ascii="Arial" w:hAnsi="Arial" w:cs="Arial"/>
          <w:color w:val="auto"/>
          <w:sz w:val="24"/>
          <w:szCs w:val="24"/>
        </w:rPr>
        <w:t xml:space="preserve">постигнати </w:t>
      </w:r>
      <w:r w:rsidR="006F1C35" w:rsidRPr="00492229">
        <w:rPr>
          <w:rFonts w:ascii="Arial" w:hAnsi="Arial" w:cs="Arial"/>
          <w:color w:val="auto"/>
          <w:sz w:val="24"/>
          <w:szCs w:val="24"/>
        </w:rPr>
        <w:t>следните резултати</w:t>
      </w:r>
      <w:r w:rsidRPr="00492229">
        <w:rPr>
          <w:rFonts w:ascii="Arial" w:hAnsi="Arial" w:cs="Arial"/>
          <w:color w:val="auto"/>
          <w:sz w:val="24"/>
          <w:szCs w:val="24"/>
        </w:rPr>
        <w:t xml:space="preserve">: </w:t>
      </w:r>
      <w:r w:rsidR="00492229">
        <w:rPr>
          <w:rFonts w:ascii="Arial" w:hAnsi="Arial" w:cs="Arial"/>
          <w:color w:val="auto"/>
          <w:sz w:val="24"/>
          <w:szCs w:val="24"/>
        </w:rPr>
        <w:t xml:space="preserve">извършен е ремонт и е изградена нов социална инфраструктура; </w:t>
      </w:r>
      <w:r w:rsidR="00492229" w:rsidRPr="00492229">
        <w:rPr>
          <w:rFonts w:ascii="Arial" w:hAnsi="Arial" w:cs="Arial"/>
          <w:color w:val="auto"/>
          <w:sz w:val="24"/>
          <w:szCs w:val="24"/>
        </w:rPr>
        <w:t>разширени са социалните услуги</w:t>
      </w:r>
      <w:r w:rsidR="00492229">
        <w:rPr>
          <w:rFonts w:ascii="Arial" w:hAnsi="Arial" w:cs="Arial"/>
          <w:color w:val="auto"/>
          <w:sz w:val="24"/>
          <w:szCs w:val="24"/>
        </w:rPr>
        <w:t>, предоставени в</w:t>
      </w:r>
      <w:r w:rsidR="00492229" w:rsidRPr="00492229">
        <w:rPr>
          <w:rFonts w:ascii="Arial" w:hAnsi="Arial" w:cs="Arial"/>
          <w:color w:val="auto"/>
          <w:sz w:val="24"/>
          <w:szCs w:val="24"/>
        </w:rPr>
        <w:t xml:space="preserve"> </w:t>
      </w:r>
      <w:r w:rsidR="00274EA1" w:rsidRPr="00492229">
        <w:rPr>
          <w:rFonts w:ascii="Arial" w:hAnsi="Arial" w:cs="Arial"/>
          <w:color w:val="auto"/>
          <w:sz w:val="24"/>
          <w:szCs w:val="24"/>
        </w:rPr>
        <w:t>общността</w:t>
      </w:r>
      <w:r w:rsidR="00492229">
        <w:rPr>
          <w:rFonts w:ascii="Arial" w:hAnsi="Arial" w:cs="Arial"/>
          <w:color w:val="auto"/>
          <w:sz w:val="24"/>
          <w:szCs w:val="24"/>
        </w:rPr>
        <w:t>;</w:t>
      </w:r>
      <w:r w:rsidR="00274EA1" w:rsidRPr="00492229">
        <w:rPr>
          <w:rFonts w:ascii="Arial" w:hAnsi="Arial" w:cs="Arial"/>
          <w:color w:val="auto"/>
          <w:sz w:val="24"/>
          <w:szCs w:val="24"/>
        </w:rPr>
        <w:t xml:space="preserve"> </w:t>
      </w:r>
      <w:r w:rsidR="00492229" w:rsidRPr="00492229">
        <w:rPr>
          <w:rFonts w:ascii="Arial" w:hAnsi="Arial" w:cs="Arial"/>
          <w:color w:val="auto"/>
          <w:sz w:val="24"/>
          <w:szCs w:val="24"/>
        </w:rPr>
        <w:t>осигурено обслужване на нуждаещи се възрастни хора и лица с увреждания в семейна среда</w:t>
      </w:r>
      <w:r w:rsidR="00492229">
        <w:rPr>
          <w:rFonts w:ascii="Arial" w:hAnsi="Arial" w:cs="Arial"/>
          <w:color w:val="auto"/>
          <w:sz w:val="24"/>
          <w:szCs w:val="24"/>
        </w:rPr>
        <w:t xml:space="preserve">; </w:t>
      </w:r>
      <w:r w:rsidR="00492229" w:rsidRPr="00492229">
        <w:rPr>
          <w:rFonts w:ascii="Arial" w:hAnsi="Arial" w:cs="Arial"/>
          <w:color w:val="auto"/>
          <w:sz w:val="24"/>
          <w:szCs w:val="24"/>
        </w:rPr>
        <w:t>н</w:t>
      </w:r>
      <w:r w:rsidR="00492229">
        <w:rPr>
          <w:rFonts w:ascii="Arial" w:hAnsi="Arial" w:cs="Arial"/>
          <w:color w:val="auto"/>
          <w:sz w:val="24"/>
          <w:szCs w:val="24"/>
        </w:rPr>
        <w:t>азначени са лични асистенти</w:t>
      </w:r>
      <w:r w:rsidR="00492229" w:rsidRPr="00492229">
        <w:rPr>
          <w:rFonts w:ascii="Arial" w:hAnsi="Arial" w:cs="Arial"/>
          <w:color w:val="auto"/>
          <w:sz w:val="24"/>
          <w:szCs w:val="24"/>
        </w:rPr>
        <w:t>; о</w:t>
      </w:r>
      <w:r w:rsidR="00C47478" w:rsidRPr="00492229">
        <w:rPr>
          <w:rFonts w:ascii="Arial" w:hAnsi="Arial" w:cs="Arial"/>
          <w:color w:val="auto"/>
          <w:sz w:val="24"/>
          <w:szCs w:val="24"/>
        </w:rPr>
        <w:t>сигурена е подкрепа на</w:t>
      </w:r>
      <w:r w:rsidR="00AB4BA3" w:rsidRPr="00492229">
        <w:rPr>
          <w:rFonts w:ascii="Arial" w:hAnsi="Arial" w:cs="Arial"/>
          <w:color w:val="auto"/>
          <w:sz w:val="24"/>
          <w:szCs w:val="24"/>
        </w:rPr>
        <w:t xml:space="preserve"> процеса на деинституционализация на деца, като </w:t>
      </w:r>
      <w:r w:rsidR="00C47478" w:rsidRPr="00492229">
        <w:rPr>
          <w:rFonts w:ascii="Arial" w:hAnsi="Arial" w:cs="Arial"/>
          <w:color w:val="auto"/>
          <w:sz w:val="24"/>
          <w:szCs w:val="24"/>
        </w:rPr>
        <w:t>е</w:t>
      </w:r>
      <w:r w:rsidR="00AB4BA3" w:rsidRPr="00492229">
        <w:rPr>
          <w:rFonts w:ascii="Arial" w:hAnsi="Arial" w:cs="Arial"/>
          <w:color w:val="auto"/>
          <w:sz w:val="24"/>
          <w:szCs w:val="24"/>
        </w:rPr>
        <w:t xml:space="preserve"> създаде</w:t>
      </w:r>
      <w:r w:rsidR="00C47478" w:rsidRPr="00492229">
        <w:rPr>
          <w:rFonts w:ascii="Arial" w:hAnsi="Arial" w:cs="Arial"/>
          <w:color w:val="auto"/>
          <w:sz w:val="24"/>
          <w:szCs w:val="24"/>
        </w:rPr>
        <w:t>н</w:t>
      </w:r>
      <w:r w:rsidR="00AB4BA3" w:rsidRPr="00492229">
        <w:rPr>
          <w:rFonts w:ascii="Arial" w:hAnsi="Arial" w:cs="Arial"/>
          <w:color w:val="auto"/>
          <w:sz w:val="24"/>
          <w:szCs w:val="24"/>
        </w:rPr>
        <w:t xml:space="preserve"> и </w:t>
      </w:r>
      <w:r w:rsidR="00C47478" w:rsidRPr="00492229">
        <w:rPr>
          <w:rFonts w:ascii="Arial" w:hAnsi="Arial" w:cs="Arial"/>
          <w:color w:val="auto"/>
          <w:sz w:val="24"/>
          <w:szCs w:val="24"/>
        </w:rPr>
        <w:t xml:space="preserve">се </w:t>
      </w:r>
      <w:r w:rsidR="00AB4BA3" w:rsidRPr="00492229">
        <w:rPr>
          <w:rFonts w:ascii="Arial" w:hAnsi="Arial" w:cs="Arial"/>
          <w:color w:val="auto"/>
          <w:sz w:val="24"/>
          <w:szCs w:val="24"/>
        </w:rPr>
        <w:t xml:space="preserve">реализира устойчив модел за развитие на заместваща семейна грижа за деца, настанени в специализирани институции </w:t>
      </w:r>
      <w:r w:rsidR="00492229">
        <w:rPr>
          <w:rFonts w:ascii="Arial" w:hAnsi="Arial" w:cs="Arial"/>
          <w:color w:val="auto"/>
          <w:sz w:val="24"/>
          <w:szCs w:val="24"/>
        </w:rPr>
        <w:t xml:space="preserve">и на деца, в риск от изоставяне и други. </w:t>
      </w:r>
      <w:r w:rsidR="000F730E" w:rsidRPr="00492229">
        <w:rPr>
          <w:rFonts w:ascii="Arial" w:hAnsi="Arial" w:cs="Arial"/>
          <w:color w:val="auto"/>
          <w:sz w:val="24"/>
          <w:szCs w:val="24"/>
        </w:rPr>
        <w:t xml:space="preserve">Осигурена е временна заетост </w:t>
      </w:r>
      <w:r w:rsidR="00251128" w:rsidRPr="00492229">
        <w:rPr>
          <w:rFonts w:ascii="Arial" w:hAnsi="Arial" w:cs="Arial"/>
          <w:color w:val="auto"/>
          <w:sz w:val="24"/>
          <w:szCs w:val="24"/>
          <w:lang w:val="en-US"/>
        </w:rPr>
        <w:t>(</w:t>
      </w:r>
      <w:r w:rsidR="000F730E" w:rsidRPr="00492229">
        <w:rPr>
          <w:rFonts w:ascii="Arial" w:hAnsi="Arial" w:cs="Arial"/>
          <w:color w:val="auto"/>
          <w:sz w:val="24"/>
          <w:szCs w:val="24"/>
        </w:rPr>
        <w:t>ежегодно на различен брой безработни лица</w:t>
      </w:r>
      <w:r w:rsidR="00251128" w:rsidRPr="00492229">
        <w:rPr>
          <w:rFonts w:ascii="Arial" w:hAnsi="Arial" w:cs="Arial"/>
          <w:color w:val="auto"/>
          <w:sz w:val="24"/>
          <w:szCs w:val="24"/>
          <w:lang w:val="en-US"/>
        </w:rPr>
        <w:t>)</w:t>
      </w:r>
      <w:r w:rsidR="000F730E" w:rsidRPr="00492229">
        <w:rPr>
          <w:rFonts w:ascii="Arial" w:hAnsi="Arial" w:cs="Arial"/>
          <w:color w:val="auto"/>
          <w:sz w:val="24"/>
          <w:szCs w:val="24"/>
        </w:rPr>
        <w:t xml:space="preserve"> чрез</w:t>
      </w:r>
      <w:r w:rsidR="00251128" w:rsidRPr="00492229">
        <w:rPr>
          <w:rFonts w:ascii="Arial" w:hAnsi="Arial" w:cs="Arial"/>
          <w:color w:val="auto"/>
          <w:sz w:val="24"/>
          <w:szCs w:val="24"/>
        </w:rPr>
        <w:t>:</w:t>
      </w:r>
      <w:r w:rsidR="000F730E" w:rsidRPr="00492229">
        <w:rPr>
          <w:rFonts w:ascii="Arial" w:hAnsi="Arial" w:cs="Arial"/>
          <w:color w:val="auto"/>
          <w:sz w:val="24"/>
          <w:szCs w:val="24"/>
        </w:rPr>
        <w:t xml:space="preserve"> Национална програма ”ХОРА С ТРАЙНИ УВРЕЖДАНИЯ”</w:t>
      </w:r>
      <w:r w:rsidR="00251128" w:rsidRPr="00492229">
        <w:rPr>
          <w:rFonts w:ascii="Arial" w:hAnsi="Arial" w:cs="Arial"/>
          <w:color w:val="auto"/>
          <w:sz w:val="24"/>
          <w:szCs w:val="24"/>
        </w:rPr>
        <w:t xml:space="preserve">; </w:t>
      </w:r>
      <w:r w:rsidR="000F730E" w:rsidRPr="00492229">
        <w:rPr>
          <w:rFonts w:ascii="Arial" w:hAnsi="Arial" w:cs="Arial"/>
          <w:color w:val="auto"/>
          <w:sz w:val="24"/>
          <w:szCs w:val="24"/>
        </w:rPr>
        <w:t>Регионална програма за заетост</w:t>
      </w:r>
      <w:r w:rsidR="00251128" w:rsidRPr="00492229">
        <w:rPr>
          <w:rFonts w:ascii="Arial" w:hAnsi="Arial" w:cs="Arial"/>
          <w:color w:val="auto"/>
          <w:sz w:val="24"/>
          <w:szCs w:val="24"/>
        </w:rPr>
        <w:t>;</w:t>
      </w:r>
      <w:r w:rsidR="000F730E" w:rsidRPr="00492229">
        <w:rPr>
          <w:rFonts w:ascii="Arial" w:hAnsi="Arial" w:cs="Arial"/>
          <w:color w:val="auto"/>
          <w:sz w:val="24"/>
          <w:szCs w:val="24"/>
        </w:rPr>
        <w:t xml:space="preserve"> Национална програма ”СТАРТ НА КАРИЕРАТА”</w:t>
      </w:r>
      <w:r w:rsidR="00251128" w:rsidRPr="00492229">
        <w:rPr>
          <w:rFonts w:ascii="Arial" w:hAnsi="Arial" w:cs="Arial"/>
          <w:color w:val="auto"/>
          <w:sz w:val="24"/>
          <w:szCs w:val="24"/>
        </w:rPr>
        <w:t>;</w:t>
      </w:r>
      <w:r w:rsidR="000F730E" w:rsidRPr="00492229">
        <w:rPr>
          <w:rFonts w:ascii="Arial" w:hAnsi="Arial" w:cs="Arial"/>
          <w:color w:val="auto"/>
          <w:sz w:val="24"/>
          <w:szCs w:val="24"/>
        </w:rPr>
        <w:t xml:space="preserve"> ОП”РЧР”BG051PO001-1.1.03</w:t>
      </w:r>
      <w:r w:rsidR="00251128" w:rsidRPr="00492229">
        <w:rPr>
          <w:rFonts w:ascii="Arial" w:hAnsi="Arial" w:cs="Arial"/>
          <w:color w:val="auto"/>
          <w:sz w:val="24"/>
          <w:szCs w:val="24"/>
        </w:rPr>
        <w:t xml:space="preserve"> </w:t>
      </w:r>
      <w:r w:rsidR="000F730E" w:rsidRPr="00492229">
        <w:rPr>
          <w:rFonts w:ascii="Arial" w:hAnsi="Arial" w:cs="Arial"/>
          <w:color w:val="auto"/>
          <w:sz w:val="24"/>
          <w:szCs w:val="24"/>
        </w:rPr>
        <w:t xml:space="preserve">”РАЗВИТИЕ” </w:t>
      </w:r>
      <w:r w:rsidR="00B172F3" w:rsidRPr="00492229">
        <w:rPr>
          <w:rFonts w:ascii="Arial" w:hAnsi="Arial" w:cs="Arial"/>
          <w:color w:val="auto"/>
          <w:sz w:val="24"/>
          <w:szCs w:val="24"/>
        </w:rPr>
        <w:t xml:space="preserve">- </w:t>
      </w:r>
      <w:r w:rsidR="000F730E" w:rsidRPr="00492229">
        <w:rPr>
          <w:rFonts w:ascii="Arial" w:hAnsi="Arial" w:cs="Arial"/>
          <w:color w:val="auto"/>
          <w:sz w:val="24"/>
          <w:szCs w:val="24"/>
        </w:rPr>
        <w:t>работник поддръжка пътища, градинар, планински  водач, спасител при бедствия, аварии и катастрофи, работник поддръжка пътища; ОП”РЧР”BG051PO001-1.1.11</w:t>
      </w:r>
      <w:r w:rsidR="00251128" w:rsidRPr="00492229">
        <w:rPr>
          <w:rFonts w:ascii="Arial" w:hAnsi="Arial" w:cs="Arial"/>
          <w:color w:val="auto"/>
          <w:sz w:val="24"/>
          <w:szCs w:val="24"/>
        </w:rPr>
        <w:t xml:space="preserve"> </w:t>
      </w:r>
      <w:r w:rsidR="000F730E" w:rsidRPr="00492229">
        <w:rPr>
          <w:rFonts w:ascii="Arial" w:hAnsi="Arial" w:cs="Arial"/>
          <w:color w:val="auto"/>
          <w:sz w:val="24"/>
          <w:szCs w:val="24"/>
        </w:rPr>
        <w:t>”ПОДКРЕПА ЗА ЗАЕТОСТ”</w:t>
      </w:r>
      <w:r w:rsidR="00B172F3" w:rsidRPr="00492229">
        <w:rPr>
          <w:rFonts w:ascii="Arial" w:hAnsi="Arial" w:cs="Arial"/>
          <w:color w:val="auto"/>
          <w:sz w:val="24"/>
          <w:szCs w:val="24"/>
        </w:rPr>
        <w:t xml:space="preserve"> – </w:t>
      </w:r>
      <w:r w:rsidR="000F730E" w:rsidRPr="00492229">
        <w:rPr>
          <w:rFonts w:ascii="Arial" w:hAnsi="Arial" w:cs="Arial"/>
          <w:color w:val="auto"/>
          <w:sz w:val="24"/>
          <w:szCs w:val="24"/>
        </w:rPr>
        <w:t>охранители</w:t>
      </w:r>
      <w:r w:rsidR="00B172F3" w:rsidRPr="00492229">
        <w:rPr>
          <w:rFonts w:ascii="Arial" w:hAnsi="Arial" w:cs="Arial"/>
          <w:color w:val="auto"/>
          <w:sz w:val="24"/>
          <w:szCs w:val="24"/>
        </w:rPr>
        <w:t>, земекопач, аварийни групи  и други.</w:t>
      </w:r>
      <w:r w:rsidR="000F730E" w:rsidRPr="00492229">
        <w:rPr>
          <w:rFonts w:ascii="Arial" w:hAnsi="Arial" w:cs="Arial"/>
          <w:color w:val="auto"/>
          <w:sz w:val="24"/>
          <w:szCs w:val="24"/>
        </w:rPr>
        <w:t xml:space="preserve"> </w:t>
      </w:r>
      <w:r w:rsidR="00B172F3" w:rsidRPr="00492229">
        <w:rPr>
          <w:rFonts w:ascii="Arial" w:hAnsi="Arial" w:cs="Arial"/>
          <w:color w:val="auto"/>
          <w:sz w:val="24"/>
          <w:szCs w:val="24"/>
        </w:rPr>
        <w:t xml:space="preserve">                      </w:t>
      </w:r>
    </w:p>
    <w:p w:rsidR="00CC3932" w:rsidRPr="00A57E99" w:rsidRDefault="003C28D3" w:rsidP="003C28D3">
      <w:pPr>
        <w:tabs>
          <w:tab w:val="left" w:pos="709"/>
          <w:tab w:val="left" w:pos="993"/>
        </w:tabs>
        <w:spacing w:after="120" w:line="360" w:lineRule="auto"/>
        <w:jc w:val="both"/>
        <w:rPr>
          <w:rFonts w:ascii="Arial" w:hAnsi="Arial" w:cs="Arial"/>
          <w:i/>
          <w:color w:val="auto"/>
          <w:sz w:val="24"/>
          <w:szCs w:val="24"/>
        </w:rPr>
      </w:pPr>
      <w:r>
        <w:rPr>
          <w:rFonts w:ascii="Arial" w:hAnsi="Arial" w:cs="Arial"/>
          <w:i/>
          <w:color w:val="auto"/>
          <w:sz w:val="24"/>
          <w:szCs w:val="24"/>
        </w:rPr>
        <w:tab/>
      </w:r>
      <w:r w:rsidR="00765ED6" w:rsidRPr="00A57E99">
        <w:rPr>
          <w:rFonts w:ascii="Arial" w:hAnsi="Arial" w:cs="Arial"/>
          <w:i/>
          <w:color w:val="auto"/>
          <w:sz w:val="24"/>
          <w:szCs w:val="24"/>
        </w:rPr>
        <w:t xml:space="preserve">Общата оценка </w:t>
      </w:r>
      <w:r w:rsidR="00A57E99" w:rsidRPr="00A57E99">
        <w:rPr>
          <w:rFonts w:ascii="Arial" w:hAnsi="Arial" w:cs="Arial"/>
          <w:i/>
          <w:color w:val="auto"/>
          <w:sz w:val="24"/>
          <w:szCs w:val="24"/>
        </w:rPr>
        <w:t xml:space="preserve">за изпълнението на приоритет 3 е </w:t>
      </w:r>
      <w:r w:rsidR="00765ED6" w:rsidRPr="00A57E99">
        <w:rPr>
          <w:rFonts w:ascii="Arial" w:hAnsi="Arial" w:cs="Arial"/>
          <w:i/>
          <w:color w:val="auto"/>
          <w:sz w:val="24"/>
          <w:szCs w:val="24"/>
        </w:rPr>
        <w:t>добро изпълнение.</w:t>
      </w:r>
      <w:r w:rsidR="00A57E99" w:rsidRPr="00A57E99">
        <w:rPr>
          <w:rFonts w:ascii="Arial" w:hAnsi="Arial" w:cs="Arial"/>
          <w:i/>
          <w:color w:val="auto"/>
          <w:sz w:val="24"/>
          <w:szCs w:val="24"/>
        </w:rPr>
        <w:t xml:space="preserve"> </w:t>
      </w:r>
      <w:r w:rsidRPr="00A57E99">
        <w:rPr>
          <w:rFonts w:ascii="Arial" w:hAnsi="Arial" w:cs="Arial"/>
          <w:i/>
          <w:color w:val="auto"/>
          <w:sz w:val="24"/>
          <w:szCs w:val="24"/>
        </w:rPr>
        <w:t>Значителен напредък е констатира</w:t>
      </w:r>
      <w:r w:rsidR="00A57E99" w:rsidRPr="00A57E99">
        <w:rPr>
          <w:rFonts w:ascii="Arial" w:hAnsi="Arial" w:cs="Arial"/>
          <w:i/>
          <w:color w:val="auto"/>
          <w:sz w:val="24"/>
          <w:szCs w:val="24"/>
        </w:rPr>
        <w:t>н при изпълнението на благоустрояването на населените места  и в областта на социалната сфера</w:t>
      </w:r>
      <w:r w:rsidRPr="00A57E99">
        <w:rPr>
          <w:rFonts w:ascii="Arial" w:hAnsi="Arial" w:cs="Arial"/>
          <w:i/>
          <w:color w:val="auto"/>
          <w:sz w:val="24"/>
          <w:szCs w:val="24"/>
        </w:rPr>
        <w:t xml:space="preserve">. </w:t>
      </w:r>
    </w:p>
    <w:p w:rsidR="000F1EA0" w:rsidRPr="009C731F" w:rsidRDefault="000F1EA0" w:rsidP="00076C0E">
      <w:pPr>
        <w:tabs>
          <w:tab w:val="left" w:pos="709"/>
          <w:tab w:val="left" w:pos="993"/>
        </w:tabs>
        <w:spacing w:after="120" w:line="360" w:lineRule="auto"/>
        <w:ind w:firstLine="709"/>
        <w:jc w:val="both"/>
        <w:rPr>
          <w:rFonts w:ascii="Arial" w:hAnsi="Arial" w:cs="Arial"/>
          <w:color w:val="auto"/>
          <w:sz w:val="24"/>
          <w:szCs w:val="24"/>
        </w:rPr>
      </w:pPr>
    </w:p>
    <w:p w:rsidR="009C731F" w:rsidRPr="009C731F" w:rsidRDefault="00DB0089" w:rsidP="00DB0089">
      <w:pPr>
        <w:pBdr>
          <w:top w:val="single" w:sz="4" w:space="1" w:color="auto"/>
          <w:left w:val="single" w:sz="4" w:space="4" w:color="auto"/>
          <w:bottom w:val="single" w:sz="4" w:space="1" w:color="auto"/>
          <w:right w:val="single" w:sz="4" w:space="4" w:color="auto"/>
        </w:pBdr>
        <w:shd w:val="clear" w:color="auto" w:fill="FECEAE" w:themeFill="accent1" w:themeFillTint="66"/>
        <w:tabs>
          <w:tab w:val="left" w:pos="709"/>
          <w:tab w:val="left" w:pos="1134"/>
        </w:tabs>
        <w:spacing w:after="120" w:line="360" w:lineRule="auto"/>
        <w:jc w:val="both"/>
        <w:rPr>
          <w:rFonts w:ascii="Arial" w:hAnsi="Arial" w:cs="Arial"/>
          <w:b/>
          <w:color w:val="auto"/>
          <w:sz w:val="24"/>
          <w:szCs w:val="24"/>
        </w:rPr>
      </w:pPr>
      <w:r>
        <w:rPr>
          <w:rFonts w:ascii="Arial" w:hAnsi="Arial" w:cs="Arial"/>
          <w:b/>
          <w:color w:val="auto"/>
          <w:sz w:val="24"/>
          <w:szCs w:val="24"/>
        </w:rPr>
        <w:tab/>
        <w:t xml:space="preserve">Изпълнение на </w:t>
      </w:r>
      <w:r w:rsidR="009C731F" w:rsidRPr="009C731F">
        <w:rPr>
          <w:rFonts w:ascii="Arial" w:hAnsi="Arial" w:cs="Arial"/>
          <w:b/>
          <w:color w:val="auto"/>
          <w:sz w:val="24"/>
          <w:szCs w:val="24"/>
        </w:rPr>
        <w:t>Приоритет 4. Създаване на общински капацитет за усвояване на европейски фондове, публично-частни партньорства и реализиране на плана.</w:t>
      </w:r>
    </w:p>
    <w:p w:rsidR="000F1EA0" w:rsidRDefault="009C731F" w:rsidP="000F1EA0">
      <w:pPr>
        <w:tabs>
          <w:tab w:val="left" w:pos="709"/>
          <w:tab w:val="left" w:pos="1134"/>
        </w:tabs>
        <w:spacing w:after="120" w:line="360" w:lineRule="auto"/>
        <w:jc w:val="both"/>
        <w:rPr>
          <w:rFonts w:ascii="Arial" w:hAnsi="Arial" w:cs="Arial"/>
          <w:color w:val="auto"/>
          <w:sz w:val="24"/>
          <w:szCs w:val="24"/>
        </w:rPr>
      </w:pPr>
      <w:r w:rsidRPr="009C731F">
        <w:rPr>
          <w:rFonts w:ascii="Arial" w:hAnsi="Arial" w:cs="Arial"/>
          <w:color w:val="auto"/>
          <w:sz w:val="24"/>
          <w:szCs w:val="24"/>
        </w:rPr>
        <w:tab/>
      </w:r>
      <w:r w:rsidR="000F1EA0" w:rsidRPr="000F1EA0">
        <w:rPr>
          <w:rFonts w:ascii="Arial" w:hAnsi="Arial" w:cs="Arial"/>
          <w:color w:val="auto"/>
          <w:sz w:val="24"/>
          <w:szCs w:val="24"/>
        </w:rPr>
        <w:t xml:space="preserve">Поставената цел за този приоритет </w:t>
      </w:r>
      <w:r w:rsidR="00F106CC">
        <w:rPr>
          <w:rFonts w:ascii="Arial" w:hAnsi="Arial" w:cs="Arial"/>
          <w:color w:val="auto"/>
          <w:sz w:val="24"/>
          <w:szCs w:val="24"/>
        </w:rPr>
        <w:t>е</w:t>
      </w:r>
      <w:r w:rsidR="000F1EA0" w:rsidRPr="000F1EA0">
        <w:rPr>
          <w:rFonts w:ascii="Arial" w:hAnsi="Arial" w:cs="Arial"/>
          <w:color w:val="auto"/>
          <w:sz w:val="24"/>
          <w:szCs w:val="24"/>
        </w:rPr>
        <w:t xml:space="preserve"> свързан</w:t>
      </w:r>
      <w:r w:rsidR="00F106CC">
        <w:rPr>
          <w:rFonts w:ascii="Arial" w:hAnsi="Arial" w:cs="Arial"/>
          <w:color w:val="auto"/>
          <w:sz w:val="24"/>
          <w:szCs w:val="24"/>
        </w:rPr>
        <w:t>а</w:t>
      </w:r>
      <w:r w:rsidR="000F1EA0" w:rsidRPr="000F1EA0">
        <w:rPr>
          <w:rFonts w:ascii="Arial" w:hAnsi="Arial" w:cs="Arial"/>
          <w:color w:val="auto"/>
          <w:sz w:val="24"/>
          <w:szCs w:val="24"/>
        </w:rPr>
        <w:t xml:space="preserve"> с </w:t>
      </w:r>
      <w:r w:rsidR="000F1EA0">
        <w:rPr>
          <w:rFonts w:ascii="Arial" w:hAnsi="Arial" w:cs="Arial"/>
          <w:color w:val="auto"/>
          <w:sz w:val="24"/>
          <w:szCs w:val="24"/>
        </w:rPr>
        <w:t>у</w:t>
      </w:r>
      <w:r w:rsidR="000F1EA0" w:rsidRPr="009C731F">
        <w:rPr>
          <w:rFonts w:ascii="Arial" w:hAnsi="Arial" w:cs="Arial"/>
          <w:color w:val="auto"/>
          <w:sz w:val="24"/>
          <w:szCs w:val="24"/>
        </w:rPr>
        <w:t>величаване на местния капацитет за въздействие върху развитието на общината</w:t>
      </w:r>
      <w:r w:rsidR="00F7038A">
        <w:rPr>
          <w:rFonts w:ascii="Arial" w:hAnsi="Arial" w:cs="Arial"/>
          <w:color w:val="auto"/>
          <w:sz w:val="24"/>
          <w:szCs w:val="24"/>
        </w:rPr>
        <w:t>. Включени са мерки за подобряване на административния капацитет, както и развитие на партньорства.</w:t>
      </w:r>
    </w:p>
    <w:p w:rsidR="00465AF5" w:rsidRPr="00625B8D" w:rsidRDefault="00465AF5" w:rsidP="00625B8D">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t>За и</w:t>
      </w:r>
      <w:r w:rsidR="000F1EA0" w:rsidRPr="000F1EA0">
        <w:rPr>
          <w:rFonts w:ascii="Arial" w:hAnsi="Arial" w:cs="Arial"/>
          <w:color w:val="auto"/>
          <w:sz w:val="24"/>
          <w:szCs w:val="24"/>
        </w:rPr>
        <w:t xml:space="preserve">зпълнението на поставената цел </w:t>
      </w:r>
      <w:r w:rsidR="00416235">
        <w:rPr>
          <w:rFonts w:ascii="Arial" w:hAnsi="Arial" w:cs="Arial"/>
          <w:color w:val="auto"/>
          <w:sz w:val="24"/>
          <w:szCs w:val="24"/>
        </w:rPr>
        <w:t xml:space="preserve">се отчита активност в последните </w:t>
      </w:r>
      <w:r w:rsidR="00CD2268">
        <w:rPr>
          <w:rFonts w:ascii="Arial" w:hAnsi="Arial" w:cs="Arial"/>
          <w:color w:val="auto"/>
          <w:sz w:val="24"/>
          <w:szCs w:val="24"/>
        </w:rPr>
        <w:t>две</w:t>
      </w:r>
      <w:r w:rsidR="00416235">
        <w:rPr>
          <w:rFonts w:ascii="Arial" w:hAnsi="Arial" w:cs="Arial"/>
          <w:color w:val="auto"/>
          <w:sz w:val="24"/>
          <w:szCs w:val="24"/>
        </w:rPr>
        <w:t xml:space="preserve"> години</w:t>
      </w:r>
      <w:r w:rsidR="00625B8D">
        <w:rPr>
          <w:rFonts w:ascii="Arial" w:hAnsi="Arial" w:cs="Arial"/>
          <w:color w:val="auto"/>
          <w:sz w:val="24"/>
          <w:szCs w:val="24"/>
        </w:rPr>
        <w:t>,</w:t>
      </w:r>
      <w:r w:rsidR="00416235">
        <w:rPr>
          <w:rFonts w:ascii="Arial" w:hAnsi="Arial" w:cs="Arial"/>
          <w:color w:val="auto"/>
          <w:sz w:val="24"/>
          <w:szCs w:val="24"/>
        </w:rPr>
        <w:t xml:space="preserve"> като </w:t>
      </w:r>
      <w:r>
        <w:rPr>
          <w:rFonts w:ascii="Arial" w:hAnsi="Arial" w:cs="Arial"/>
          <w:color w:val="auto"/>
          <w:sz w:val="24"/>
          <w:szCs w:val="24"/>
        </w:rPr>
        <w:t xml:space="preserve">община Берковица реализира 3 проекта с източник на финансиране </w:t>
      </w:r>
      <w:r w:rsidRPr="00BA5245">
        <w:rPr>
          <w:rFonts w:ascii="Arial" w:hAnsi="Arial" w:cs="Arial"/>
          <w:color w:val="auto"/>
          <w:sz w:val="24"/>
          <w:szCs w:val="24"/>
        </w:rPr>
        <w:t>ОП „Административен капацитет“</w:t>
      </w:r>
      <w:r w:rsidR="00625B8D">
        <w:rPr>
          <w:rFonts w:ascii="Arial" w:hAnsi="Arial" w:cs="Arial"/>
          <w:color w:val="auto"/>
          <w:sz w:val="24"/>
          <w:szCs w:val="24"/>
        </w:rPr>
        <w:t xml:space="preserve"> чрез които е повишен административния капацитет на общинските служители, подобрен е процеса на </w:t>
      </w:r>
      <w:r w:rsidR="00F61C03" w:rsidRPr="00625B8D">
        <w:rPr>
          <w:rFonts w:ascii="Arial" w:hAnsi="Arial" w:cs="Arial"/>
          <w:color w:val="auto"/>
          <w:sz w:val="24"/>
          <w:szCs w:val="24"/>
        </w:rPr>
        <w:t>разработване и прилагане на политики за местно и регионално развитие в в ефективна координация и партньорство с всички заинтересовани страни.</w:t>
      </w:r>
    </w:p>
    <w:p w:rsidR="00225249" w:rsidRDefault="001560D4" w:rsidP="00625B8D">
      <w:pPr>
        <w:tabs>
          <w:tab w:val="left" w:pos="0"/>
          <w:tab w:val="left" w:pos="709"/>
          <w:tab w:val="left" w:pos="993"/>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1560D4">
        <w:rPr>
          <w:rFonts w:ascii="Arial" w:hAnsi="Arial" w:cs="Arial"/>
          <w:color w:val="auto"/>
          <w:sz w:val="24"/>
          <w:szCs w:val="24"/>
        </w:rPr>
        <w:t xml:space="preserve">Община Берковица </w:t>
      </w:r>
      <w:r>
        <w:rPr>
          <w:rFonts w:ascii="Arial" w:hAnsi="Arial" w:cs="Arial"/>
          <w:color w:val="auto"/>
          <w:sz w:val="24"/>
          <w:szCs w:val="24"/>
        </w:rPr>
        <w:t>реализира в</w:t>
      </w:r>
      <w:r w:rsidRPr="001560D4">
        <w:rPr>
          <w:rFonts w:ascii="Arial" w:hAnsi="Arial" w:cs="Arial"/>
          <w:color w:val="auto"/>
          <w:sz w:val="24"/>
          <w:szCs w:val="24"/>
        </w:rPr>
        <w:t xml:space="preserve"> партньор</w:t>
      </w:r>
      <w:r>
        <w:rPr>
          <w:rFonts w:ascii="Arial" w:hAnsi="Arial" w:cs="Arial"/>
          <w:color w:val="auto"/>
          <w:sz w:val="24"/>
          <w:szCs w:val="24"/>
        </w:rPr>
        <w:t xml:space="preserve">ство </w:t>
      </w:r>
      <w:r w:rsidR="00625B8D">
        <w:rPr>
          <w:rFonts w:ascii="Arial" w:hAnsi="Arial" w:cs="Arial"/>
          <w:color w:val="auto"/>
          <w:sz w:val="24"/>
          <w:szCs w:val="24"/>
        </w:rPr>
        <w:t>редица проекти, резултатите от които са следните</w:t>
      </w:r>
      <w:r w:rsidR="00FF75A6">
        <w:rPr>
          <w:rFonts w:ascii="Arial" w:hAnsi="Arial" w:cs="Arial"/>
          <w:color w:val="auto"/>
          <w:sz w:val="24"/>
          <w:szCs w:val="24"/>
        </w:rPr>
        <w:t>:</w:t>
      </w:r>
      <w:r w:rsidR="00625B8D">
        <w:rPr>
          <w:rFonts w:ascii="Arial" w:hAnsi="Arial" w:cs="Arial"/>
          <w:color w:val="auto"/>
          <w:sz w:val="24"/>
          <w:szCs w:val="24"/>
        </w:rPr>
        <w:t xml:space="preserve"> </w:t>
      </w:r>
    </w:p>
    <w:p w:rsidR="00225249" w:rsidRPr="00225249" w:rsidRDefault="001560D4" w:rsidP="004E5383">
      <w:pPr>
        <w:pStyle w:val="ListParagraph"/>
        <w:numPr>
          <w:ilvl w:val="0"/>
          <w:numId w:val="22"/>
        </w:numPr>
        <w:tabs>
          <w:tab w:val="left" w:pos="0"/>
          <w:tab w:val="left" w:pos="993"/>
          <w:tab w:val="left" w:pos="1134"/>
        </w:tabs>
        <w:spacing w:after="120" w:line="360" w:lineRule="auto"/>
        <w:ind w:left="0" w:firstLine="709"/>
        <w:jc w:val="both"/>
        <w:rPr>
          <w:rFonts w:ascii="Arial" w:hAnsi="Arial" w:cs="Arial"/>
          <w:color w:val="auto"/>
          <w:sz w:val="24"/>
          <w:szCs w:val="24"/>
        </w:rPr>
      </w:pPr>
      <w:r w:rsidRPr="00225249">
        <w:rPr>
          <w:rFonts w:ascii="Arial" w:hAnsi="Arial" w:cs="Arial"/>
          <w:color w:val="auto"/>
          <w:sz w:val="24"/>
          <w:szCs w:val="24"/>
        </w:rPr>
        <w:t>Внедр</w:t>
      </w:r>
      <w:r w:rsidR="00EF44D2">
        <w:rPr>
          <w:rFonts w:ascii="Arial" w:hAnsi="Arial" w:cs="Arial"/>
          <w:color w:val="auto"/>
          <w:sz w:val="24"/>
          <w:szCs w:val="24"/>
        </w:rPr>
        <w:t>ена е</w:t>
      </w:r>
      <w:r w:rsidRPr="00225249">
        <w:rPr>
          <w:rFonts w:ascii="Arial" w:hAnsi="Arial" w:cs="Arial"/>
          <w:color w:val="auto"/>
          <w:sz w:val="24"/>
          <w:szCs w:val="24"/>
        </w:rPr>
        <w:t xml:space="preserve"> електронна система за разработване и изпълнение на европейски проекти </w:t>
      </w:r>
      <w:r w:rsidR="00EF44D2">
        <w:rPr>
          <w:rFonts w:ascii="Arial" w:hAnsi="Arial" w:cs="Arial"/>
          <w:color w:val="auto"/>
          <w:sz w:val="24"/>
          <w:szCs w:val="24"/>
        </w:rPr>
        <w:t xml:space="preserve">в общината </w:t>
      </w:r>
      <w:r w:rsidRPr="00225249">
        <w:rPr>
          <w:rFonts w:ascii="Arial" w:hAnsi="Arial" w:cs="Arial"/>
          <w:color w:val="auto"/>
          <w:sz w:val="24"/>
          <w:szCs w:val="24"/>
        </w:rPr>
        <w:t xml:space="preserve">и </w:t>
      </w:r>
      <w:r w:rsidR="00EF44D2">
        <w:rPr>
          <w:rFonts w:ascii="Arial" w:hAnsi="Arial" w:cs="Arial"/>
          <w:color w:val="auto"/>
          <w:sz w:val="24"/>
          <w:szCs w:val="24"/>
        </w:rPr>
        <w:t xml:space="preserve">е осигурена </w:t>
      </w:r>
      <w:r w:rsidRPr="00225249">
        <w:rPr>
          <w:rFonts w:ascii="Arial" w:hAnsi="Arial" w:cs="Arial"/>
          <w:color w:val="auto"/>
          <w:sz w:val="24"/>
          <w:szCs w:val="24"/>
        </w:rPr>
        <w:t>необходимата техника за нейната ефективна работа</w:t>
      </w:r>
      <w:r w:rsidR="00625B8D" w:rsidRPr="00225249">
        <w:rPr>
          <w:rFonts w:ascii="Arial" w:hAnsi="Arial" w:cs="Arial"/>
          <w:color w:val="auto"/>
          <w:sz w:val="24"/>
          <w:szCs w:val="24"/>
        </w:rPr>
        <w:t xml:space="preserve">; </w:t>
      </w:r>
    </w:p>
    <w:p w:rsidR="00225249" w:rsidRPr="00225249" w:rsidRDefault="001560D4" w:rsidP="004E5383">
      <w:pPr>
        <w:pStyle w:val="ListParagraph"/>
        <w:numPr>
          <w:ilvl w:val="0"/>
          <w:numId w:val="22"/>
        </w:numPr>
        <w:tabs>
          <w:tab w:val="left" w:pos="0"/>
          <w:tab w:val="left" w:pos="993"/>
          <w:tab w:val="left" w:pos="1134"/>
        </w:tabs>
        <w:spacing w:after="120" w:line="360" w:lineRule="auto"/>
        <w:ind w:left="0" w:firstLine="709"/>
        <w:jc w:val="both"/>
        <w:rPr>
          <w:rFonts w:ascii="Arial" w:hAnsi="Arial" w:cs="Arial"/>
          <w:color w:val="auto"/>
          <w:sz w:val="24"/>
          <w:szCs w:val="24"/>
        </w:rPr>
      </w:pPr>
      <w:r w:rsidRPr="00225249">
        <w:rPr>
          <w:rFonts w:ascii="Arial" w:hAnsi="Arial" w:cs="Arial"/>
          <w:color w:val="auto"/>
          <w:sz w:val="24"/>
          <w:szCs w:val="24"/>
        </w:rPr>
        <w:t>Създа</w:t>
      </w:r>
      <w:r w:rsidR="00EF44D2">
        <w:rPr>
          <w:rFonts w:ascii="Arial" w:hAnsi="Arial" w:cs="Arial"/>
          <w:color w:val="auto"/>
          <w:sz w:val="24"/>
          <w:szCs w:val="24"/>
        </w:rPr>
        <w:t xml:space="preserve">ден е </w:t>
      </w:r>
      <w:r w:rsidRPr="00225249">
        <w:rPr>
          <w:rFonts w:ascii="Arial" w:hAnsi="Arial" w:cs="Arial"/>
          <w:color w:val="auto"/>
          <w:sz w:val="24"/>
          <w:szCs w:val="24"/>
        </w:rPr>
        <w:t>постоянно действащ общински Ресурсно-координационен център, който да подпомага дейността на общините по подготовка и изпълнение на техни проекти</w:t>
      </w:r>
      <w:r w:rsidR="00625B8D" w:rsidRPr="00225249">
        <w:rPr>
          <w:rFonts w:ascii="Arial" w:hAnsi="Arial" w:cs="Arial"/>
          <w:color w:val="auto"/>
          <w:sz w:val="24"/>
          <w:szCs w:val="24"/>
        </w:rPr>
        <w:t xml:space="preserve">; </w:t>
      </w:r>
    </w:p>
    <w:p w:rsidR="003A6FB2" w:rsidRPr="00EF44D2" w:rsidRDefault="00625B8D" w:rsidP="004E5383">
      <w:pPr>
        <w:pStyle w:val="ListParagraph"/>
        <w:numPr>
          <w:ilvl w:val="0"/>
          <w:numId w:val="22"/>
        </w:numPr>
        <w:tabs>
          <w:tab w:val="left" w:pos="0"/>
          <w:tab w:val="left" w:pos="993"/>
          <w:tab w:val="left" w:pos="1134"/>
        </w:tabs>
        <w:spacing w:after="120" w:line="360" w:lineRule="auto"/>
        <w:ind w:left="0" w:firstLine="709"/>
        <w:jc w:val="both"/>
        <w:rPr>
          <w:rFonts w:ascii="Arial" w:hAnsi="Arial" w:cs="Arial"/>
          <w:color w:val="auto"/>
          <w:sz w:val="24"/>
          <w:szCs w:val="24"/>
        </w:rPr>
      </w:pPr>
      <w:r w:rsidRPr="00225249">
        <w:rPr>
          <w:rFonts w:ascii="Arial" w:hAnsi="Arial" w:cs="Arial"/>
          <w:color w:val="auto"/>
          <w:sz w:val="24"/>
          <w:szCs w:val="24"/>
        </w:rPr>
        <w:t>С</w:t>
      </w:r>
      <w:r w:rsidR="00EF44D2">
        <w:rPr>
          <w:rFonts w:ascii="Arial" w:hAnsi="Arial" w:cs="Arial"/>
          <w:color w:val="auto"/>
          <w:sz w:val="24"/>
          <w:szCs w:val="24"/>
        </w:rPr>
        <w:t>ъздадена е</w:t>
      </w:r>
      <w:r w:rsidR="001560D4" w:rsidRPr="00225249">
        <w:rPr>
          <w:rFonts w:ascii="Arial" w:hAnsi="Arial" w:cs="Arial"/>
          <w:color w:val="auto"/>
          <w:sz w:val="24"/>
          <w:szCs w:val="24"/>
        </w:rPr>
        <w:t xml:space="preserve"> партньорска мрежа за обмен на информация, добри практики и оценка на прилагането на политиките в областта на устойчивото развитие на местно ниво, както и обучение на експерти и изборни лица от </w:t>
      </w:r>
      <w:r w:rsidR="00225249" w:rsidRPr="00EF44D2">
        <w:rPr>
          <w:rFonts w:ascii="Arial" w:hAnsi="Arial" w:cs="Arial"/>
          <w:color w:val="auto"/>
          <w:sz w:val="24"/>
          <w:szCs w:val="24"/>
        </w:rPr>
        <w:t xml:space="preserve">партньорските </w:t>
      </w:r>
      <w:r w:rsidR="001560D4" w:rsidRPr="00EF44D2">
        <w:rPr>
          <w:rFonts w:ascii="Arial" w:hAnsi="Arial" w:cs="Arial"/>
          <w:color w:val="auto"/>
          <w:sz w:val="24"/>
          <w:szCs w:val="24"/>
        </w:rPr>
        <w:t>общини от трите държави</w:t>
      </w:r>
      <w:r w:rsidR="00225249" w:rsidRPr="00EF44D2">
        <w:rPr>
          <w:rFonts w:ascii="Arial" w:hAnsi="Arial" w:cs="Arial"/>
          <w:color w:val="auto"/>
          <w:sz w:val="24"/>
          <w:szCs w:val="24"/>
        </w:rPr>
        <w:t>, участвали в проекта</w:t>
      </w:r>
      <w:r w:rsidR="00EF44D2" w:rsidRPr="00EF44D2">
        <w:rPr>
          <w:rFonts w:ascii="Arial" w:hAnsi="Arial" w:cs="Arial"/>
          <w:color w:val="auto"/>
          <w:sz w:val="24"/>
          <w:szCs w:val="24"/>
        </w:rPr>
        <w:t>;</w:t>
      </w:r>
    </w:p>
    <w:p w:rsidR="00EF44D2" w:rsidRPr="00EF44D2" w:rsidRDefault="00EF44D2" w:rsidP="004E5383">
      <w:pPr>
        <w:pStyle w:val="ListParagraph"/>
        <w:numPr>
          <w:ilvl w:val="0"/>
          <w:numId w:val="23"/>
        </w:numPr>
        <w:tabs>
          <w:tab w:val="left" w:pos="0"/>
          <w:tab w:val="left" w:pos="993"/>
          <w:tab w:val="left" w:pos="1134"/>
        </w:tabs>
        <w:spacing w:after="120" w:line="360" w:lineRule="auto"/>
        <w:ind w:left="0" w:firstLine="709"/>
        <w:jc w:val="both"/>
        <w:rPr>
          <w:rFonts w:ascii="Arial" w:hAnsi="Arial" w:cs="Arial"/>
          <w:color w:val="auto"/>
          <w:sz w:val="24"/>
          <w:szCs w:val="24"/>
        </w:rPr>
      </w:pPr>
      <w:r w:rsidRPr="00EF44D2">
        <w:rPr>
          <w:rFonts w:ascii="Arial" w:hAnsi="Arial" w:cs="Arial"/>
          <w:color w:val="auto"/>
          <w:sz w:val="24"/>
          <w:szCs w:val="24"/>
        </w:rPr>
        <w:t>Изграден е</w:t>
      </w:r>
      <w:r w:rsidR="001560D4" w:rsidRPr="00EF44D2">
        <w:rPr>
          <w:rFonts w:ascii="Arial" w:hAnsi="Arial" w:cs="Arial"/>
          <w:color w:val="auto"/>
          <w:sz w:val="24"/>
          <w:szCs w:val="24"/>
        </w:rPr>
        <w:t xml:space="preserve"> капацитет на местните власти за предприемане на действия за борба срещу промените в климата и повишаване на енергийната ефе</w:t>
      </w:r>
      <w:r w:rsidR="004B5EC3">
        <w:rPr>
          <w:rFonts w:ascii="Arial" w:hAnsi="Arial" w:cs="Arial"/>
          <w:color w:val="auto"/>
          <w:sz w:val="24"/>
          <w:szCs w:val="24"/>
        </w:rPr>
        <w:t xml:space="preserve">ктивност – планиране, действия и </w:t>
      </w:r>
      <w:r w:rsidR="001560D4" w:rsidRPr="00EF44D2">
        <w:rPr>
          <w:rFonts w:ascii="Arial" w:hAnsi="Arial" w:cs="Arial"/>
          <w:color w:val="auto"/>
          <w:sz w:val="24"/>
          <w:szCs w:val="24"/>
        </w:rPr>
        <w:t>мониторин</w:t>
      </w:r>
      <w:r w:rsidR="004B5EC3">
        <w:rPr>
          <w:rFonts w:ascii="Arial" w:hAnsi="Arial" w:cs="Arial"/>
          <w:color w:val="auto"/>
          <w:sz w:val="24"/>
          <w:szCs w:val="24"/>
        </w:rPr>
        <w:t>г;</w:t>
      </w:r>
    </w:p>
    <w:p w:rsidR="004B5EC3" w:rsidRDefault="008272DD" w:rsidP="004E5383">
      <w:pPr>
        <w:pStyle w:val="ListParagraph"/>
        <w:numPr>
          <w:ilvl w:val="0"/>
          <w:numId w:val="23"/>
        </w:numPr>
        <w:tabs>
          <w:tab w:val="left" w:pos="0"/>
          <w:tab w:val="left" w:pos="993"/>
          <w:tab w:val="left" w:pos="1134"/>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ab/>
      </w:r>
      <w:r w:rsidRPr="008272DD">
        <w:rPr>
          <w:rFonts w:ascii="Arial" w:hAnsi="Arial" w:cs="Arial"/>
          <w:color w:val="auto"/>
          <w:sz w:val="24"/>
          <w:szCs w:val="24"/>
        </w:rPr>
        <w:t xml:space="preserve">През периода 2007-2013 г. са предприети стъпки за  </w:t>
      </w:r>
      <w:r w:rsidRPr="008272DD">
        <w:rPr>
          <w:rFonts w:ascii="Arial" w:hAnsi="Arial" w:cs="Arial"/>
          <w:b/>
          <w:i/>
          <w:color w:val="auto"/>
          <w:sz w:val="24"/>
          <w:szCs w:val="24"/>
        </w:rPr>
        <w:t xml:space="preserve">трансгранично сътрудничество </w:t>
      </w:r>
      <w:r w:rsidR="004B5EC3" w:rsidRPr="004B5EC3">
        <w:rPr>
          <w:rFonts w:ascii="Arial" w:hAnsi="Arial" w:cs="Arial"/>
          <w:color w:val="auto"/>
          <w:sz w:val="24"/>
          <w:szCs w:val="24"/>
        </w:rPr>
        <w:t>между</w:t>
      </w:r>
      <w:r w:rsidR="004B5EC3">
        <w:rPr>
          <w:rFonts w:ascii="Arial" w:hAnsi="Arial" w:cs="Arial"/>
          <w:b/>
          <w:i/>
          <w:color w:val="auto"/>
          <w:sz w:val="24"/>
          <w:szCs w:val="24"/>
        </w:rPr>
        <w:t xml:space="preserve"> </w:t>
      </w:r>
      <w:r w:rsidRPr="008272DD">
        <w:rPr>
          <w:rFonts w:ascii="Arial" w:hAnsi="Arial" w:cs="Arial"/>
          <w:color w:val="auto"/>
          <w:sz w:val="24"/>
          <w:szCs w:val="24"/>
        </w:rPr>
        <w:t xml:space="preserve">България </w:t>
      </w:r>
      <w:r w:rsidR="004B5EC3">
        <w:rPr>
          <w:rFonts w:ascii="Arial" w:hAnsi="Arial" w:cs="Arial"/>
          <w:color w:val="auto"/>
          <w:sz w:val="24"/>
          <w:szCs w:val="24"/>
        </w:rPr>
        <w:t>и</w:t>
      </w:r>
      <w:r w:rsidRPr="008272DD">
        <w:rPr>
          <w:rFonts w:ascii="Arial" w:hAnsi="Arial" w:cs="Arial"/>
          <w:color w:val="auto"/>
          <w:sz w:val="24"/>
          <w:szCs w:val="24"/>
        </w:rPr>
        <w:t xml:space="preserve"> Сърбия, като община Берковица заедно с община Брусарци си партнират с общини Бабушница и Пирот от Р. Сърбия. Изготвени са два партньорски проекта, които са представени за одобрение, но поради финансови причини не са одобрени и не са стартирали. В основата на </w:t>
      </w:r>
      <w:r w:rsidRPr="008272DD">
        <w:rPr>
          <w:rFonts w:ascii="Arial" w:hAnsi="Arial" w:cs="Arial"/>
          <w:b/>
          <w:i/>
          <w:color w:val="auto"/>
          <w:sz w:val="24"/>
          <w:szCs w:val="24"/>
        </w:rPr>
        <w:t>международното сътрудничество</w:t>
      </w:r>
      <w:r w:rsidRPr="008272DD">
        <w:rPr>
          <w:rFonts w:ascii="Arial" w:hAnsi="Arial" w:cs="Arial"/>
          <w:color w:val="auto"/>
          <w:sz w:val="24"/>
          <w:szCs w:val="24"/>
        </w:rPr>
        <w:t xml:space="preserve"> продължават да стоят традиционните връзки с побратимените и </w:t>
      </w:r>
      <w:r>
        <w:rPr>
          <w:rFonts w:ascii="Arial" w:hAnsi="Arial" w:cs="Arial"/>
          <w:color w:val="auto"/>
          <w:sz w:val="24"/>
          <w:szCs w:val="24"/>
        </w:rPr>
        <w:t>партньорски на общината градове: Дзержинск</w:t>
      </w:r>
      <w:r>
        <w:rPr>
          <w:rFonts w:ascii="Arial" w:hAnsi="Arial" w:cs="Arial"/>
          <w:color w:val="auto"/>
          <w:sz w:val="24"/>
          <w:szCs w:val="24"/>
          <w:lang w:val="en-US"/>
        </w:rPr>
        <w:t xml:space="preserve"> /</w:t>
      </w:r>
      <w:r w:rsidRPr="008272DD">
        <w:rPr>
          <w:rFonts w:ascii="Arial" w:hAnsi="Arial" w:cs="Arial"/>
          <w:color w:val="auto"/>
          <w:sz w:val="24"/>
          <w:szCs w:val="24"/>
        </w:rPr>
        <w:t>Русия</w:t>
      </w:r>
      <w:r>
        <w:rPr>
          <w:rFonts w:ascii="Arial" w:hAnsi="Arial" w:cs="Arial"/>
          <w:color w:val="auto"/>
          <w:sz w:val="24"/>
          <w:szCs w:val="24"/>
          <w:lang w:val="en-US"/>
        </w:rPr>
        <w:t>/</w:t>
      </w:r>
      <w:r>
        <w:rPr>
          <w:rFonts w:ascii="Arial" w:hAnsi="Arial" w:cs="Arial"/>
          <w:color w:val="auto"/>
          <w:sz w:val="24"/>
          <w:szCs w:val="24"/>
        </w:rPr>
        <w:t>; Зайчар</w:t>
      </w:r>
      <w:r>
        <w:rPr>
          <w:rFonts w:ascii="Arial" w:hAnsi="Arial" w:cs="Arial"/>
          <w:color w:val="auto"/>
          <w:sz w:val="24"/>
          <w:szCs w:val="24"/>
          <w:lang w:val="en-US"/>
        </w:rPr>
        <w:t xml:space="preserve"> </w:t>
      </w:r>
      <w:r w:rsidR="00912AD0">
        <w:rPr>
          <w:rFonts w:ascii="Arial" w:hAnsi="Arial" w:cs="Arial"/>
          <w:color w:val="auto"/>
          <w:sz w:val="24"/>
          <w:szCs w:val="24"/>
        </w:rPr>
        <w:t xml:space="preserve">и </w:t>
      </w:r>
      <w:r w:rsidR="00912AD0" w:rsidRPr="008272DD">
        <w:rPr>
          <w:rFonts w:ascii="Arial" w:hAnsi="Arial" w:cs="Arial"/>
          <w:color w:val="auto"/>
          <w:sz w:val="24"/>
          <w:szCs w:val="24"/>
        </w:rPr>
        <w:t>Цариброд</w:t>
      </w:r>
      <w:r w:rsidR="00912AD0">
        <w:rPr>
          <w:rFonts w:ascii="Arial" w:hAnsi="Arial" w:cs="Arial"/>
          <w:color w:val="auto"/>
          <w:sz w:val="24"/>
          <w:szCs w:val="24"/>
          <w:lang w:val="en-US"/>
        </w:rPr>
        <w:t xml:space="preserve"> </w:t>
      </w:r>
      <w:r>
        <w:rPr>
          <w:rFonts w:ascii="Arial" w:hAnsi="Arial" w:cs="Arial"/>
          <w:color w:val="auto"/>
          <w:sz w:val="24"/>
          <w:szCs w:val="24"/>
          <w:lang w:val="en-US"/>
        </w:rPr>
        <w:t>/</w:t>
      </w:r>
      <w:r w:rsidRPr="008272DD">
        <w:rPr>
          <w:rFonts w:ascii="Arial" w:hAnsi="Arial" w:cs="Arial"/>
          <w:color w:val="auto"/>
          <w:sz w:val="24"/>
          <w:szCs w:val="24"/>
        </w:rPr>
        <w:t>Сърбия</w:t>
      </w:r>
      <w:r w:rsidR="00912AD0">
        <w:rPr>
          <w:rFonts w:ascii="Arial" w:hAnsi="Arial" w:cs="Arial"/>
          <w:color w:val="auto"/>
          <w:sz w:val="24"/>
          <w:szCs w:val="24"/>
        </w:rPr>
        <w:t xml:space="preserve">/. </w:t>
      </w:r>
      <w:r w:rsidRPr="008272DD">
        <w:rPr>
          <w:rFonts w:ascii="Arial" w:hAnsi="Arial" w:cs="Arial"/>
          <w:color w:val="auto"/>
          <w:sz w:val="24"/>
          <w:szCs w:val="24"/>
        </w:rPr>
        <w:t>На 5 март 2013 година е подписано споразумение за побратимяване между Об</w:t>
      </w:r>
      <w:r w:rsidR="00987FA0">
        <w:rPr>
          <w:rFonts w:ascii="Arial" w:hAnsi="Arial" w:cs="Arial"/>
          <w:color w:val="auto"/>
          <w:sz w:val="24"/>
          <w:szCs w:val="24"/>
        </w:rPr>
        <w:t>щина Берковица и Община Байлещи</w:t>
      </w:r>
      <w:r w:rsidRPr="008272DD">
        <w:rPr>
          <w:rFonts w:ascii="Arial" w:hAnsi="Arial" w:cs="Arial"/>
          <w:color w:val="auto"/>
          <w:sz w:val="24"/>
          <w:szCs w:val="24"/>
        </w:rPr>
        <w:t xml:space="preserve"> </w:t>
      </w:r>
      <w:r w:rsidR="00987FA0">
        <w:rPr>
          <w:rFonts w:ascii="Arial" w:hAnsi="Arial" w:cs="Arial"/>
          <w:color w:val="auto"/>
          <w:sz w:val="24"/>
          <w:szCs w:val="24"/>
        </w:rPr>
        <w:t>/</w:t>
      </w:r>
      <w:r w:rsidRPr="008272DD">
        <w:rPr>
          <w:rFonts w:ascii="Arial" w:hAnsi="Arial" w:cs="Arial"/>
          <w:color w:val="auto"/>
          <w:sz w:val="24"/>
          <w:szCs w:val="24"/>
        </w:rPr>
        <w:t>Румъния</w:t>
      </w:r>
      <w:r w:rsidR="00987FA0">
        <w:rPr>
          <w:rFonts w:ascii="Arial" w:hAnsi="Arial" w:cs="Arial"/>
          <w:color w:val="auto"/>
          <w:sz w:val="24"/>
          <w:szCs w:val="24"/>
        </w:rPr>
        <w:t>/</w:t>
      </w:r>
      <w:r w:rsidR="004B5EC3">
        <w:rPr>
          <w:rFonts w:ascii="Arial" w:hAnsi="Arial" w:cs="Arial"/>
          <w:color w:val="auto"/>
          <w:sz w:val="24"/>
          <w:szCs w:val="24"/>
        </w:rPr>
        <w:t>;</w:t>
      </w:r>
    </w:p>
    <w:p w:rsidR="008272DD" w:rsidRPr="004B5EC3" w:rsidRDefault="005E49E6" w:rsidP="004E5383">
      <w:pPr>
        <w:pStyle w:val="ListParagraph"/>
        <w:numPr>
          <w:ilvl w:val="0"/>
          <w:numId w:val="23"/>
        </w:numPr>
        <w:tabs>
          <w:tab w:val="left" w:pos="0"/>
          <w:tab w:val="left" w:pos="993"/>
          <w:tab w:val="left" w:pos="1134"/>
        </w:tabs>
        <w:spacing w:after="120" w:line="360" w:lineRule="auto"/>
        <w:ind w:left="0" w:firstLine="709"/>
        <w:jc w:val="both"/>
        <w:rPr>
          <w:rFonts w:ascii="Arial" w:hAnsi="Arial" w:cs="Arial"/>
          <w:color w:val="auto"/>
          <w:sz w:val="24"/>
          <w:szCs w:val="24"/>
        </w:rPr>
      </w:pPr>
      <w:r w:rsidRPr="004B5EC3">
        <w:rPr>
          <w:rFonts w:ascii="Arial" w:hAnsi="Arial" w:cs="Arial"/>
          <w:color w:val="auto"/>
          <w:sz w:val="24"/>
          <w:szCs w:val="24"/>
        </w:rPr>
        <w:t xml:space="preserve">По отношение </w:t>
      </w:r>
      <w:r w:rsidRPr="004B5EC3">
        <w:rPr>
          <w:rFonts w:ascii="Arial" w:hAnsi="Arial" w:cs="Arial"/>
          <w:b/>
          <w:i/>
          <w:color w:val="auto"/>
          <w:sz w:val="24"/>
          <w:szCs w:val="24"/>
        </w:rPr>
        <w:t>сътрудничеството с НПО</w:t>
      </w:r>
      <w:r w:rsidRPr="004B5EC3">
        <w:rPr>
          <w:rFonts w:ascii="Arial" w:hAnsi="Arial" w:cs="Arial"/>
          <w:color w:val="auto"/>
          <w:sz w:val="24"/>
          <w:szCs w:val="24"/>
        </w:rPr>
        <w:t xml:space="preserve"> по идея на</w:t>
      </w:r>
      <w:r w:rsidR="008272DD" w:rsidRPr="004B5EC3">
        <w:rPr>
          <w:rFonts w:ascii="Arial" w:hAnsi="Arial" w:cs="Arial"/>
          <w:color w:val="auto"/>
          <w:sz w:val="24"/>
          <w:szCs w:val="24"/>
        </w:rPr>
        <w:t xml:space="preserve"> община Берковица е създаден Ромски общес</w:t>
      </w:r>
      <w:r w:rsidRPr="004B5EC3">
        <w:rPr>
          <w:rFonts w:ascii="Arial" w:hAnsi="Arial" w:cs="Arial"/>
          <w:color w:val="auto"/>
          <w:sz w:val="24"/>
          <w:szCs w:val="24"/>
        </w:rPr>
        <w:t>твен съвет</w:t>
      </w:r>
      <w:r w:rsidR="008272DD" w:rsidRPr="004B5EC3">
        <w:rPr>
          <w:rFonts w:ascii="Arial" w:hAnsi="Arial" w:cs="Arial"/>
          <w:color w:val="auto"/>
          <w:sz w:val="24"/>
          <w:szCs w:val="24"/>
        </w:rPr>
        <w:t xml:space="preserve"> в кв. Раковица</w:t>
      </w:r>
      <w:r w:rsidRPr="004B5EC3">
        <w:rPr>
          <w:rFonts w:ascii="Arial" w:hAnsi="Arial" w:cs="Arial"/>
          <w:color w:val="auto"/>
          <w:sz w:val="24"/>
          <w:szCs w:val="24"/>
        </w:rPr>
        <w:t xml:space="preserve"> на град Берковица. Инициативата е за</w:t>
      </w:r>
      <w:r w:rsidR="008272DD" w:rsidRPr="004B5EC3">
        <w:rPr>
          <w:rFonts w:ascii="Arial" w:hAnsi="Arial" w:cs="Arial"/>
          <w:color w:val="auto"/>
          <w:sz w:val="24"/>
          <w:szCs w:val="24"/>
        </w:rPr>
        <w:t xml:space="preserve"> социално приобщаване на </w:t>
      </w:r>
      <w:r w:rsidRPr="004B5EC3">
        <w:rPr>
          <w:rFonts w:ascii="Arial" w:hAnsi="Arial" w:cs="Arial"/>
          <w:color w:val="auto"/>
          <w:sz w:val="24"/>
          <w:szCs w:val="24"/>
        </w:rPr>
        <w:t>ромския етнос и мотивиране</w:t>
      </w:r>
      <w:r w:rsidR="008272DD" w:rsidRPr="004B5EC3">
        <w:rPr>
          <w:rFonts w:ascii="Arial" w:hAnsi="Arial" w:cs="Arial"/>
          <w:color w:val="auto"/>
          <w:sz w:val="24"/>
          <w:szCs w:val="24"/>
        </w:rPr>
        <w:t xml:space="preserve"> </w:t>
      </w:r>
      <w:r w:rsidRPr="004B5EC3">
        <w:rPr>
          <w:rFonts w:ascii="Arial" w:hAnsi="Arial" w:cs="Arial"/>
          <w:color w:val="auto"/>
          <w:sz w:val="24"/>
          <w:szCs w:val="24"/>
        </w:rPr>
        <w:t>з</w:t>
      </w:r>
      <w:r w:rsidR="008272DD" w:rsidRPr="004B5EC3">
        <w:rPr>
          <w:rFonts w:ascii="Arial" w:hAnsi="Arial" w:cs="Arial"/>
          <w:color w:val="auto"/>
          <w:sz w:val="24"/>
          <w:szCs w:val="24"/>
        </w:rPr>
        <w:t>а работ</w:t>
      </w:r>
      <w:r w:rsidRPr="004B5EC3">
        <w:rPr>
          <w:rFonts w:ascii="Arial" w:hAnsi="Arial" w:cs="Arial"/>
          <w:color w:val="auto"/>
          <w:sz w:val="24"/>
          <w:szCs w:val="24"/>
        </w:rPr>
        <w:t>а</w:t>
      </w:r>
      <w:r w:rsidR="008272DD" w:rsidRPr="004B5EC3">
        <w:rPr>
          <w:rFonts w:ascii="Arial" w:hAnsi="Arial" w:cs="Arial"/>
          <w:color w:val="auto"/>
          <w:sz w:val="24"/>
          <w:szCs w:val="24"/>
        </w:rPr>
        <w:t xml:space="preserve"> </w:t>
      </w:r>
      <w:r w:rsidRPr="004B5EC3">
        <w:rPr>
          <w:rFonts w:ascii="Arial" w:hAnsi="Arial" w:cs="Arial"/>
          <w:color w:val="auto"/>
          <w:sz w:val="24"/>
          <w:szCs w:val="24"/>
        </w:rPr>
        <w:t>при</w:t>
      </w:r>
      <w:r w:rsidR="008272DD" w:rsidRPr="004B5EC3">
        <w:rPr>
          <w:rFonts w:ascii="Arial" w:hAnsi="Arial" w:cs="Arial"/>
          <w:color w:val="auto"/>
          <w:sz w:val="24"/>
          <w:szCs w:val="24"/>
        </w:rPr>
        <w:t xml:space="preserve"> разрешаване на социалните проблеми сред ромското население. В състава на ромския обществен съвет влизат 8 представители от квартала и двамата кметски наместници. Разработени са и конкретни мерки за решаване на проблемите на ромското население и преминаването им от личен в обществен интерес.</w:t>
      </w:r>
    </w:p>
    <w:p w:rsidR="004C7B15" w:rsidRPr="00B57AC1" w:rsidRDefault="00053A45" w:rsidP="00A0559E">
      <w:pPr>
        <w:tabs>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Pr="00B57AC1">
        <w:rPr>
          <w:rFonts w:ascii="Arial" w:hAnsi="Arial" w:cs="Arial"/>
          <w:color w:val="auto"/>
          <w:sz w:val="24"/>
          <w:szCs w:val="24"/>
        </w:rPr>
        <w:t>Общата оценка за изпълнението на приоритет 4</w:t>
      </w:r>
      <w:r w:rsidR="0018246E" w:rsidRPr="00B57AC1">
        <w:rPr>
          <w:rFonts w:ascii="Arial" w:hAnsi="Arial" w:cs="Arial"/>
          <w:color w:val="auto"/>
          <w:sz w:val="24"/>
          <w:szCs w:val="24"/>
        </w:rPr>
        <w:t xml:space="preserve"> е </w:t>
      </w:r>
      <w:r w:rsidR="0018246E" w:rsidRPr="00B57AC1">
        <w:rPr>
          <w:rFonts w:ascii="Arial" w:hAnsi="Arial" w:cs="Arial"/>
          <w:b/>
          <w:color w:val="auto"/>
          <w:sz w:val="24"/>
          <w:szCs w:val="24"/>
        </w:rPr>
        <w:t>добро изпълнение.</w:t>
      </w:r>
      <w:r w:rsidR="0018246E" w:rsidRPr="00B57AC1">
        <w:rPr>
          <w:rFonts w:ascii="Arial" w:hAnsi="Arial" w:cs="Arial"/>
          <w:color w:val="auto"/>
          <w:sz w:val="24"/>
          <w:szCs w:val="24"/>
        </w:rPr>
        <w:t xml:space="preserve"> Необходимо е </w:t>
      </w:r>
      <w:r w:rsidR="00443A2B" w:rsidRPr="00B57AC1">
        <w:rPr>
          <w:rFonts w:ascii="Arial" w:hAnsi="Arial" w:cs="Arial"/>
          <w:color w:val="auto"/>
          <w:sz w:val="24"/>
          <w:szCs w:val="24"/>
        </w:rPr>
        <w:t xml:space="preserve">да се предприемат действия за </w:t>
      </w:r>
      <w:r w:rsidR="0018246E" w:rsidRPr="00B57AC1">
        <w:rPr>
          <w:rFonts w:ascii="Arial" w:hAnsi="Arial" w:cs="Arial"/>
          <w:color w:val="auto"/>
          <w:sz w:val="24"/>
          <w:szCs w:val="24"/>
        </w:rPr>
        <w:t xml:space="preserve">по-широко сътрудничество с </w:t>
      </w:r>
      <w:r w:rsidR="00B4450C" w:rsidRPr="00B57AC1">
        <w:rPr>
          <w:rFonts w:ascii="Arial" w:hAnsi="Arial" w:cs="Arial"/>
          <w:color w:val="auto"/>
          <w:sz w:val="24"/>
          <w:szCs w:val="24"/>
        </w:rPr>
        <w:t>бизнеса</w:t>
      </w:r>
      <w:r w:rsidR="0018246E" w:rsidRPr="00B57AC1">
        <w:rPr>
          <w:rFonts w:ascii="Arial" w:hAnsi="Arial" w:cs="Arial"/>
          <w:color w:val="auto"/>
          <w:sz w:val="24"/>
          <w:szCs w:val="24"/>
        </w:rPr>
        <w:t xml:space="preserve">, неправителствения сектор и цялата местна общност. </w:t>
      </w:r>
      <w:r w:rsidR="00443A2B" w:rsidRPr="00B57AC1">
        <w:rPr>
          <w:rFonts w:ascii="Arial" w:hAnsi="Arial" w:cs="Arial"/>
          <w:color w:val="auto"/>
          <w:sz w:val="24"/>
          <w:szCs w:val="24"/>
        </w:rPr>
        <w:t>Добра практика е партньорството с община Годеч чрез МИГ, чиято дейност е представена в приоритет 1. Не се използва</w:t>
      </w:r>
      <w:r w:rsidR="002924CD" w:rsidRPr="00B57AC1">
        <w:rPr>
          <w:rFonts w:ascii="Arial" w:hAnsi="Arial" w:cs="Arial"/>
          <w:color w:val="auto"/>
          <w:sz w:val="24"/>
          <w:szCs w:val="24"/>
        </w:rPr>
        <w:t>т</w:t>
      </w:r>
      <w:r w:rsidR="00443A2B" w:rsidRPr="00B57AC1">
        <w:rPr>
          <w:rFonts w:ascii="Arial" w:hAnsi="Arial" w:cs="Arial"/>
          <w:color w:val="auto"/>
          <w:sz w:val="24"/>
          <w:szCs w:val="24"/>
        </w:rPr>
        <w:t xml:space="preserve"> пълноценно </w:t>
      </w:r>
      <w:r w:rsidR="002924CD" w:rsidRPr="00B57AC1">
        <w:rPr>
          <w:rFonts w:ascii="Arial" w:hAnsi="Arial" w:cs="Arial"/>
          <w:color w:val="auto"/>
          <w:sz w:val="24"/>
          <w:szCs w:val="24"/>
        </w:rPr>
        <w:t>пуб</w:t>
      </w:r>
      <w:r w:rsidR="00346135" w:rsidRPr="00B57AC1">
        <w:rPr>
          <w:rFonts w:ascii="Arial" w:hAnsi="Arial" w:cs="Arial"/>
          <w:color w:val="auto"/>
          <w:sz w:val="24"/>
          <w:szCs w:val="24"/>
        </w:rPr>
        <w:t>лично-частното партньорство.</w:t>
      </w:r>
      <w:r w:rsidR="00BB036D" w:rsidRPr="00B57AC1">
        <w:rPr>
          <w:rFonts w:ascii="Arial" w:hAnsi="Arial" w:cs="Arial"/>
          <w:color w:val="auto"/>
          <w:sz w:val="24"/>
          <w:szCs w:val="24"/>
        </w:rPr>
        <w:t xml:space="preserve"> </w:t>
      </w:r>
      <w:r w:rsidR="00B64B88" w:rsidRPr="00B57AC1">
        <w:rPr>
          <w:rFonts w:ascii="Arial" w:hAnsi="Arial" w:cs="Arial"/>
          <w:color w:val="auto"/>
          <w:sz w:val="24"/>
          <w:szCs w:val="24"/>
        </w:rPr>
        <w:t xml:space="preserve">Участието на гражданите при формирането и изпълнението на политики </w:t>
      </w:r>
      <w:r w:rsidR="00346135" w:rsidRPr="00B57AC1">
        <w:rPr>
          <w:rFonts w:ascii="Arial" w:hAnsi="Arial" w:cs="Arial"/>
          <w:color w:val="auto"/>
          <w:sz w:val="24"/>
          <w:szCs w:val="24"/>
        </w:rPr>
        <w:t>е недостатъчно</w:t>
      </w:r>
      <w:r w:rsidR="00B64B88" w:rsidRPr="00B57AC1">
        <w:rPr>
          <w:rFonts w:ascii="Arial" w:hAnsi="Arial" w:cs="Arial"/>
          <w:color w:val="auto"/>
          <w:sz w:val="24"/>
          <w:szCs w:val="24"/>
        </w:rPr>
        <w:t xml:space="preserve">. </w:t>
      </w:r>
      <w:r w:rsidR="00DB38F3" w:rsidRPr="00B57AC1">
        <w:rPr>
          <w:rFonts w:ascii="Arial" w:hAnsi="Arial" w:cs="Arial"/>
          <w:color w:val="auto"/>
          <w:sz w:val="24"/>
          <w:szCs w:val="24"/>
        </w:rPr>
        <w:t xml:space="preserve">Необходимо е </w:t>
      </w:r>
      <w:r w:rsidR="00346135" w:rsidRPr="00B57AC1">
        <w:rPr>
          <w:rFonts w:ascii="Arial" w:hAnsi="Arial" w:cs="Arial"/>
          <w:color w:val="auto"/>
          <w:sz w:val="24"/>
          <w:szCs w:val="24"/>
        </w:rPr>
        <w:t xml:space="preserve">по-активно </w:t>
      </w:r>
      <w:r w:rsidR="00DB38F3" w:rsidRPr="00B57AC1">
        <w:rPr>
          <w:rFonts w:ascii="Arial" w:hAnsi="Arial" w:cs="Arial"/>
          <w:color w:val="auto"/>
          <w:sz w:val="24"/>
          <w:szCs w:val="24"/>
        </w:rPr>
        <w:t xml:space="preserve">партньорството с гражданите и провеждане на </w:t>
      </w:r>
      <w:r w:rsidR="000E615D" w:rsidRPr="00B57AC1">
        <w:rPr>
          <w:rFonts w:ascii="Arial" w:hAnsi="Arial" w:cs="Arial"/>
          <w:color w:val="auto"/>
          <w:sz w:val="24"/>
          <w:szCs w:val="24"/>
        </w:rPr>
        <w:t>публични</w:t>
      </w:r>
      <w:r w:rsidR="00B64B88" w:rsidRPr="00B57AC1">
        <w:rPr>
          <w:rFonts w:ascii="Arial" w:hAnsi="Arial" w:cs="Arial"/>
          <w:color w:val="auto"/>
          <w:sz w:val="24"/>
          <w:szCs w:val="24"/>
        </w:rPr>
        <w:t xml:space="preserve"> обсъждания</w:t>
      </w:r>
      <w:r w:rsidR="000E615D" w:rsidRPr="00B57AC1">
        <w:rPr>
          <w:rFonts w:ascii="Arial" w:hAnsi="Arial" w:cs="Arial"/>
          <w:color w:val="auto"/>
          <w:sz w:val="24"/>
          <w:szCs w:val="24"/>
        </w:rPr>
        <w:t xml:space="preserve"> и консултации със заинтересованите страни </w:t>
      </w:r>
      <w:r w:rsidR="00B64B88" w:rsidRPr="00B57AC1">
        <w:rPr>
          <w:rFonts w:ascii="Arial" w:hAnsi="Arial" w:cs="Arial"/>
          <w:color w:val="auto"/>
          <w:sz w:val="24"/>
          <w:szCs w:val="24"/>
        </w:rPr>
        <w:t xml:space="preserve"> </w:t>
      </w:r>
      <w:r w:rsidR="00DB38F3" w:rsidRPr="00B57AC1">
        <w:rPr>
          <w:rFonts w:ascii="Arial" w:hAnsi="Arial" w:cs="Arial"/>
          <w:color w:val="auto"/>
          <w:sz w:val="24"/>
          <w:szCs w:val="24"/>
        </w:rPr>
        <w:t xml:space="preserve">по </w:t>
      </w:r>
      <w:r w:rsidR="00346135" w:rsidRPr="00B57AC1">
        <w:rPr>
          <w:rFonts w:ascii="Arial" w:hAnsi="Arial" w:cs="Arial"/>
          <w:color w:val="auto"/>
          <w:sz w:val="24"/>
          <w:szCs w:val="24"/>
        </w:rPr>
        <w:t>основни</w:t>
      </w:r>
      <w:r w:rsidR="00DB38F3" w:rsidRPr="00B57AC1">
        <w:rPr>
          <w:rFonts w:ascii="Arial" w:hAnsi="Arial" w:cs="Arial"/>
          <w:color w:val="auto"/>
          <w:sz w:val="24"/>
          <w:szCs w:val="24"/>
        </w:rPr>
        <w:t xml:space="preserve"> проблеми</w:t>
      </w:r>
      <w:r w:rsidR="00346135" w:rsidRPr="00B57AC1">
        <w:rPr>
          <w:rFonts w:ascii="Arial" w:hAnsi="Arial" w:cs="Arial"/>
          <w:color w:val="auto"/>
          <w:sz w:val="24"/>
          <w:szCs w:val="24"/>
        </w:rPr>
        <w:t xml:space="preserve"> на общината</w:t>
      </w:r>
      <w:r w:rsidR="00B64B88" w:rsidRPr="00B57AC1">
        <w:rPr>
          <w:rFonts w:ascii="Arial" w:hAnsi="Arial" w:cs="Arial"/>
          <w:color w:val="auto"/>
          <w:sz w:val="24"/>
          <w:szCs w:val="24"/>
        </w:rPr>
        <w:t xml:space="preserve">. </w:t>
      </w:r>
    </w:p>
    <w:p w:rsidR="008A455B" w:rsidRPr="0012224A" w:rsidRDefault="00260199" w:rsidP="00440045">
      <w:pPr>
        <w:tabs>
          <w:tab w:val="left" w:pos="709"/>
          <w:tab w:val="left" w:pos="1134"/>
        </w:tabs>
        <w:spacing w:after="120" w:line="360" w:lineRule="auto"/>
        <w:jc w:val="both"/>
        <w:rPr>
          <w:rFonts w:ascii="Arial" w:hAnsi="Arial" w:cs="Arial"/>
          <w:color w:val="auto"/>
          <w:sz w:val="24"/>
          <w:szCs w:val="24"/>
        </w:rPr>
      </w:pPr>
      <w:r>
        <w:rPr>
          <w:rFonts w:ascii="Arial" w:hAnsi="Arial" w:cs="Arial"/>
          <w:b/>
          <w:color w:val="3667C3" w:themeColor="accent2" w:themeShade="BF"/>
          <w:sz w:val="24"/>
          <w:szCs w:val="24"/>
        </w:rPr>
        <w:tab/>
      </w:r>
    </w:p>
    <w:p w:rsidR="002C1DC3" w:rsidRPr="008A455B" w:rsidRDefault="008A455B" w:rsidP="008A455B">
      <w:pPr>
        <w:tabs>
          <w:tab w:val="left" w:pos="0"/>
        </w:tabs>
        <w:jc w:val="both"/>
        <w:rPr>
          <w:rFonts w:ascii="Arial" w:hAnsi="Arial" w:cs="Arial"/>
          <w:b/>
          <w:color w:val="auto"/>
          <w:sz w:val="28"/>
          <w:szCs w:val="28"/>
        </w:rPr>
      </w:pPr>
      <w:r>
        <w:rPr>
          <w:rFonts w:ascii="Arial" w:hAnsi="Arial" w:cs="Arial"/>
          <w:b/>
          <w:color w:val="auto"/>
          <w:sz w:val="28"/>
          <w:szCs w:val="28"/>
        </w:rPr>
        <w:t>4.</w:t>
      </w:r>
      <w:r w:rsidR="002C1DC3" w:rsidRPr="008A455B">
        <w:rPr>
          <w:rFonts w:ascii="Arial" w:hAnsi="Arial" w:cs="Arial"/>
          <w:b/>
          <w:color w:val="auto"/>
          <w:sz w:val="28"/>
          <w:szCs w:val="28"/>
        </w:rPr>
        <w:t>Оценка на общото въздействие</w:t>
      </w:r>
      <w:r w:rsidR="008F3C8E">
        <w:rPr>
          <w:rFonts w:ascii="Arial" w:hAnsi="Arial" w:cs="Arial"/>
          <w:b/>
          <w:color w:val="auto"/>
          <w:sz w:val="28"/>
          <w:szCs w:val="28"/>
        </w:rPr>
        <w:t>.</w:t>
      </w:r>
      <w:r w:rsidR="002C1DC3" w:rsidRPr="008A455B">
        <w:rPr>
          <w:rFonts w:ascii="Arial" w:hAnsi="Arial" w:cs="Arial"/>
          <w:b/>
          <w:color w:val="auto"/>
          <w:sz w:val="28"/>
          <w:szCs w:val="28"/>
        </w:rPr>
        <w:t xml:space="preserve"> </w:t>
      </w:r>
    </w:p>
    <w:p w:rsidR="0030651D" w:rsidRDefault="0030651D" w:rsidP="00B44E72">
      <w:pPr>
        <w:tabs>
          <w:tab w:val="left" w:pos="709"/>
        </w:tabs>
        <w:spacing w:line="360" w:lineRule="auto"/>
        <w:ind w:firstLine="709"/>
        <w:jc w:val="both"/>
        <w:rPr>
          <w:rFonts w:ascii="Arial" w:hAnsi="Arial" w:cs="Arial"/>
          <w:color w:val="auto"/>
          <w:sz w:val="24"/>
          <w:szCs w:val="24"/>
        </w:rPr>
      </w:pPr>
      <w:r>
        <w:rPr>
          <w:rFonts w:ascii="Arial" w:hAnsi="Arial" w:cs="Arial"/>
          <w:color w:val="auto"/>
          <w:sz w:val="24"/>
          <w:szCs w:val="24"/>
        </w:rPr>
        <w:tab/>
      </w:r>
      <w:r w:rsidRPr="003303AA">
        <w:rPr>
          <w:rFonts w:ascii="Arial" w:hAnsi="Arial" w:cs="Arial"/>
          <w:color w:val="auto"/>
          <w:sz w:val="24"/>
          <w:szCs w:val="24"/>
        </w:rPr>
        <w:t xml:space="preserve">Оценката </w:t>
      </w:r>
      <w:r>
        <w:rPr>
          <w:rFonts w:ascii="Arial" w:hAnsi="Arial" w:cs="Arial"/>
          <w:color w:val="auto"/>
          <w:sz w:val="24"/>
          <w:szCs w:val="24"/>
        </w:rPr>
        <w:t xml:space="preserve">на общата въздействие </w:t>
      </w:r>
      <w:r w:rsidR="00B44E72">
        <w:rPr>
          <w:rFonts w:ascii="Arial" w:hAnsi="Arial" w:cs="Arial"/>
          <w:color w:val="auto"/>
          <w:sz w:val="24"/>
          <w:szCs w:val="24"/>
        </w:rPr>
        <w:t xml:space="preserve">дава отговор на следните въпроси: </w:t>
      </w:r>
      <w:r w:rsidRPr="003303AA">
        <w:rPr>
          <w:rFonts w:ascii="Arial" w:hAnsi="Arial" w:cs="Arial"/>
          <w:color w:val="auto"/>
          <w:sz w:val="24"/>
          <w:szCs w:val="24"/>
        </w:rPr>
        <w:t>Какви са последиците от плана (приоритетите/мерките, включени в него) за различните групи заинтересовани страни, засегнати общности?</w:t>
      </w:r>
      <w:r w:rsidR="00B44E72">
        <w:rPr>
          <w:rFonts w:ascii="Arial" w:hAnsi="Arial" w:cs="Arial"/>
          <w:color w:val="auto"/>
          <w:sz w:val="24"/>
          <w:szCs w:val="24"/>
        </w:rPr>
        <w:t xml:space="preserve"> </w:t>
      </w:r>
      <w:r w:rsidRPr="003303AA">
        <w:rPr>
          <w:rFonts w:ascii="Arial" w:hAnsi="Arial" w:cs="Arial"/>
          <w:color w:val="auto"/>
          <w:sz w:val="24"/>
          <w:szCs w:val="24"/>
        </w:rPr>
        <w:t>Какво е разпределението на положителните резултати от включените в плана мерки и приоритети между отделните ползватели и други заинтересовани страни?</w:t>
      </w:r>
      <w:r w:rsidR="00B44E72">
        <w:rPr>
          <w:rFonts w:ascii="Arial" w:hAnsi="Arial" w:cs="Arial"/>
          <w:color w:val="auto"/>
          <w:sz w:val="24"/>
          <w:szCs w:val="24"/>
        </w:rPr>
        <w:t xml:space="preserve"> </w:t>
      </w:r>
      <w:r w:rsidRPr="003303AA">
        <w:rPr>
          <w:rFonts w:ascii="Arial" w:hAnsi="Arial" w:cs="Arial"/>
          <w:color w:val="auto"/>
          <w:sz w:val="24"/>
          <w:szCs w:val="24"/>
        </w:rPr>
        <w:t>Има ли непредвидени странични ефекти от осъществяването на плана и какви са възможните мерки за тяхното неутрализиране?</w:t>
      </w:r>
      <w:r w:rsidR="00B44E72">
        <w:rPr>
          <w:rFonts w:ascii="Arial" w:hAnsi="Arial" w:cs="Arial"/>
          <w:color w:val="auto"/>
          <w:sz w:val="24"/>
          <w:szCs w:val="24"/>
        </w:rPr>
        <w:t xml:space="preserve"> </w:t>
      </w:r>
      <w:r w:rsidRPr="003303AA">
        <w:rPr>
          <w:rFonts w:ascii="Arial" w:hAnsi="Arial" w:cs="Arial"/>
          <w:color w:val="auto"/>
          <w:sz w:val="24"/>
          <w:szCs w:val="24"/>
        </w:rPr>
        <w:t>Каква институционална и организационна среда е необходима за осигуряване на участие заинтересованите страни в осъществяването на плана, неговата оценка и развитие?</w:t>
      </w:r>
      <w:r w:rsidR="00B44E72">
        <w:rPr>
          <w:rFonts w:ascii="Arial" w:hAnsi="Arial" w:cs="Arial"/>
          <w:color w:val="auto"/>
          <w:sz w:val="24"/>
          <w:szCs w:val="24"/>
        </w:rPr>
        <w:t xml:space="preserve"> </w:t>
      </w:r>
      <w:r w:rsidRPr="003303AA">
        <w:rPr>
          <w:rFonts w:ascii="Arial" w:hAnsi="Arial" w:cs="Arial"/>
          <w:color w:val="auto"/>
          <w:sz w:val="24"/>
          <w:szCs w:val="24"/>
        </w:rPr>
        <w:t>Има ли изграден капацитет за осъществяване на плана на всички равнища и какво е необходимо за неговото увеличаване?</w:t>
      </w:r>
    </w:p>
    <w:p w:rsidR="00AA4D07" w:rsidRDefault="00AA4D07" w:rsidP="00AA4D07">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r w:rsidRPr="00605459">
        <w:rPr>
          <w:rFonts w:ascii="Arial" w:hAnsi="Arial" w:cs="Arial"/>
          <w:color w:val="auto"/>
          <w:sz w:val="24"/>
          <w:szCs w:val="24"/>
        </w:rPr>
        <w:t>Оценката на общ</w:t>
      </w:r>
      <w:r>
        <w:rPr>
          <w:rFonts w:ascii="Arial" w:hAnsi="Arial" w:cs="Arial"/>
          <w:color w:val="auto"/>
          <w:sz w:val="24"/>
          <w:szCs w:val="24"/>
        </w:rPr>
        <w:t>ото въздействие от изпълнението</w:t>
      </w:r>
      <w:r w:rsidRPr="00605459">
        <w:rPr>
          <w:rFonts w:ascii="Arial" w:hAnsi="Arial" w:cs="Arial"/>
          <w:color w:val="auto"/>
          <w:sz w:val="24"/>
          <w:szCs w:val="24"/>
        </w:rPr>
        <w:t xml:space="preserve"> на </w:t>
      </w:r>
      <w:r>
        <w:rPr>
          <w:rFonts w:ascii="Arial" w:hAnsi="Arial" w:cs="Arial"/>
          <w:color w:val="auto"/>
          <w:sz w:val="24"/>
          <w:szCs w:val="24"/>
        </w:rPr>
        <w:t xml:space="preserve">ОПР </w:t>
      </w:r>
      <w:r w:rsidRPr="00605459">
        <w:rPr>
          <w:rFonts w:ascii="Arial" w:hAnsi="Arial" w:cs="Arial"/>
          <w:color w:val="auto"/>
          <w:sz w:val="24"/>
          <w:szCs w:val="24"/>
        </w:rPr>
        <w:t xml:space="preserve">в община </w:t>
      </w:r>
      <w:r>
        <w:rPr>
          <w:rFonts w:ascii="Arial" w:hAnsi="Arial" w:cs="Arial"/>
          <w:color w:val="auto"/>
          <w:sz w:val="24"/>
          <w:szCs w:val="24"/>
        </w:rPr>
        <w:t>Берковица</w:t>
      </w:r>
      <w:r w:rsidRPr="00605459">
        <w:rPr>
          <w:rFonts w:ascii="Arial" w:hAnsi="Arial" w:cs="Arial"/>
          <w:color w:val="auto"/>
          <w:sz w:val="24"/>
          <w:szCs w:val="24"/>
        </w:rPr>
        <w:t xml:space="preserve"> за периода 2007-2013</w:t>
      </w:r>
      <w:r>
        <w:rPr>
          <w:rFonts w:ascii="Arial" w:hAnsi="Arial" w:cs="Arial"/>
          <w:color w:val="auto"/>
          <w:sz w:val="24"/>
          <w:szCs w:val="24"/>
        </w:rPr>
        <w:t xml:space="preserve"> </w:t>
      </w:r>
      <w:r w:rsidRPr="00605459">
        <w:rPr>
          <w:rFonts w:ascii="Arial" w:hAnsi="Arial" w:cs="Arial"/>
          <w:color w:val="auto"/>
          <w:sz w:val="24"/>
          <w:szCs w:val="24"/>
        </w:rPr>
        <w:t xml:space="preserve">г. </w:t>
      </w:r>
      <w:r>
        <w:rPr>
          <w:rFonts w:ascii="Arial" w:hAnsi="Arial" w:cs="Arial"/>
          <w:color w:val="auto"/>
          <w:sz w:val="24"/>
          <w:szCs w:val="24"/>
        </w:rPr>
        <w:t>показва, че резултатите са насочени</w:t>
      </w:r>
      <w:r w:rsidRPr="00605459">
        <w:rPr>
          <w:rFonts w:ascii="Arial" w:hAnsi="Arial" w:cs="Arial"/>
          <w:color w:val="auto"/>
          <w:sz w:val="24"/>
          <w:szCs w:val="24"/>
        </w:rPr>
        <w:t xml:space="preserve"> към широк кръг заинтересовани страни</w:t>
      </w:r>
      <w:r>
        <w:rPr>
          <w:rFonts w:ascii="Arial" w:hAnsi="Arial" w:cs="Arial"/>
          <w:color w:val="auto"/>
          <w:sz w:val="24"/>
          <w:szCs w:val="24"/>
        </w:rPr>
        <w:t>:</w:t>
      </w:r>
    </w:p>
    <w:p w:rsidR="00AA4D07" w:rsidRPr="00AA4D07" w:rsidRDefault="00AA4D07" w:rsidP="004E5383">
      <w:pPr>
        <w:pStyle w:val="ListParagraph"/>
        <w:numPr>
          <w:ilvl w:val="0"/>
          <w:numId w:val="29"/>
        </w:numPr>
        <w:tabs>
          <w:tab w:val="left" w:pos="709"/>
          <w:tab w:val="left" w:pos="1134"/>
        </w:tabs>
        <w:spacing w:line="360" w:lineRule="auto"/>
        <w:ind w:left="0" w:firstLine="709"/>
        <w:jc w:val="both"/>
        <w:rPr>
          <w:rFonts w:ascii="Arial" w:hAnsi="Arial" w:cs="Arial"/>
          <w:color w:val="auto"/>
          <w:sz w:val="24"/>
          <w:szCs w:val="24"/>
        </w:rPr>
      </w:pPr>
      <w:r w:rsidRPr="00AA4D07">
        <w:rPr>
          <w:rFonts w:ascii="Arial" w:hAnsi="Arial" w:cs="Arial"/>
          <w:color w:val="auto"/>
          <w:sz w:val="24"/>
          <w:szCs w:val="24"/>
        </w:rPr>
        <w:t>Полза за общината – правилно насочени разходи, което води  до тяхното намаление и повишаване нивото на съобразяването;</w:t>
      </w:r>
    </w:p>
    <w:p w:rsidR="00AA4D07" w:rsidRPr="00605459" w:rsidRDefault="00AA4D07" w:rsidP="004E5383">
      <w:pPr>
        <w:pStyle w:val="ListParagraph"/>
        <w:numPr>
          <w:ilvl w:val="1"/>
          <w:numId w:val="24"/>
        </w:numPr>
        <w:tabs>
          <w:tab w:val="left" w:pos="709"/>
          <w:tab w:val="left" w:pos="1134"/>
        </w:tabs>
        <w:spacing w:line="360" w:lineRule="auto"/>
        <w:ind w:left="0" w:firstLine="709"/>
        <w:jc w:val="both"/>
        <w:rPr>
          <w:rFonts w:ascii="Arial" w:hAnsi="Arial" w:cs="Arial"/>
          <w:color w:val="auto"/>
          <w:sz w:val="24"/>
          <w:szCs w:val="24"/>
        </w:rPr>
      </w:pPr>
      <w:r w:rsidRPr="00605459">
        <w:rPr>
          <w:rFonts w:ascii="Arial" w:hAnsi="Arial" w:cs="Arial"/>
          <w:color w:val="auto"/>
          <w:sz w:val="24"/>
          <w:szCs w:val="24"/>
        </w:rPr>
        <w:t>Полза за бизнеса</w:t>
      </w:r>
      <w:r>
        <w:rPr>
          <w:rFonts w:ascii="Arial" w:hAnsi="Arial" w:cs="Arial"/>
          <w:color w:val="auto"/>
          <w:sz w:val="24"/>
          <w:szCs w:val="24"/>
        </w:rPr>
        <w:t xml:space="preserve"> – подобрена бизнес среда; по-</w:t>
      </w:r>
      <w:r w:rsidRPr="00605459">
        <w:rPr>
          <w:rFonts w:ascii="Arial" w:hAnsi="Arial" w:cs="Arial"/>
          <w:color w:val="auto"/>
          <w:sz w:val="24"/>
          <w:szCs w:val="24"/>
        </w:rPr>
        <w:t>голяма нормативна прозрачност, запознаване с решенията на органа на местно самоуправление</w:t>
      </w:r>
      <w:r>
        <w:rPr>
          <w:rFonts w:ascii="Arial" w:hAnsi="Arial" w:cs="Arial"/>
          <w:color w:val="auto"/>
          <w:sz w:val="24"/>
          <w:szCs w:val="24"/>
        </w:rPr>
        <w:t xml:space="preserve"> </w:t>
      </w:r>
      <w:r w:rsidRPr="00605459">
        <w:rPr>
          <w:rFonts w:ascii="Arial" w:hAnsi="Arial" w:cs="Arial"/>
          <w:color w:val="auto"/>
          <w:sz w:val="24"/>
          <w:szCs w:val="24"/>
        </w:rPr>
        <w:t>-</w:t>
      </w:r>
      <w:r>
        <w:rPr>
          <w:rFonts w:ascii="Arial" w:hAnsi="Arial" w:cs="Arial"/>
          <w:color w:val="auto"/>
          <w:sz w:val="24"/>
          <w:szCs w:val="24"/>
        </w:rPr>
        <w:t xml:space="preserve"> </w:t>
      </w:r>
      <w:r w:rsidRPr="00605459">
        <w:rPr>
          <w:rFonts w:ascii="Arial" w:hAnsi="Arial" w:cs="Arial"/>
          <w:color w:val="auto"/>
          <w:sz w:val="24"/>
          <w:szCs w:val="24"/>
        </w:rPr>
        <w:t>общинския съ</w:t>
      </w:r>
      <w:r>
        <w:rPr>
          <w:rFonts w:ascii="Arial" w:hAnsi="Arial" w:cs="Arial"/>
          <w:color w:val="auto"/>
          <w:sz w:val="24"/>
          <w:szCs w:val="24"/>
        </w:rPr>
        <w:t>вет; сигурност и предсказуемост на средата;</w:t>
      </w:r>
      <w:r w:rsidRPr="00605459">
        <w:rPr>
          <w:rFonts w:ascii="Arial" w:hAnsi="Arial" w:cs="Arial"/>
          <w:color w:val="auto"/>
          <w:sz w:val="24"/>
          <w:szCs w:val="24"/>
        </w:rPr>
        <w:t xml:space="preserve"> дискусии, срещи с местни и външни инвеститори</w:t>
      </w:r>
      <w:r>
        <w:rPr>
          <w:rFonts w:ascii="Arial" w:hAnsi="Arial" w:cs="Arial"/>
          <w:color w:val="auto"/>
          <w:sz w:val="24"/>
          <w:szCs w:val="24"/>
        </w:rPr>
        <w:t xml:space="preserve"> </w:t>
      </w:r>
      <w:r w:rsidRPr="00605459">
        <w:rPr>
          <w:rFonts w:ascii="Arial" w:hAnsi="Arial" w:cs="Arial"/>
          <w:color w:val="auto"/>
          <w:sz w:val="24"/>
          <w:szCs w:val="24"/>
        </w:rPr>
        <w:t>и други;</w:t>
      </w:r>
    </w:p>
    <w:p w:rsidR="00AA4D07" w:rsidRDefault="00AA4D07" w:rsidP="004E5383">
      <w:pPr>
        <w:pStyle w:val="ListParagraph"/>
        <w:numPr>
          <w:ilvl w:val="1"/>
          <w:numId w:val="24"/>
        </w:numPr>
        <w:tabs>
          <w:tab w:val="left" w:pos="709"/>
          <w:tab w:val="left" w:pos="1134"/>
        </w:tabs>
        <w:spacing w:line="360" w:lineRule="auto"/>
        <w:ind w:left="0" w:firstLine="709"/>
        <w:jc w:val="both"/>
        <w:rPr>
          <w:rFonts w:ascii="Arial" w:hAnsi="Arial" w:cs="Arial"/>
          <w:color w:val="auto"/>
          <w:sz w:val="24"/>
          <w:szCs w:val="24"/>
        </w:rPr>
      </w:pPr>
      <w:r w:rsidRPr="00605459">
        <w:rPr>
          <w:rFonts w:ascii="Arial" w:hAnsi="Arial" w:cs="Arial"/>
          <w:color w:val="auto"/>
          <w:sz w:val="24"/>
          <w:szCs w:val="24"/>
        </w:rPr>
        <w:t>Ползи за обществото –</w:t>
      </w:r>
      <w:r>
        <w:rPr>
          <w:rFonts w:ascii="Arial" w:hAnsi="Arial" w:cs="Arial"/>
          <w:color w:val="auto"/>
          <w:sz w:val="24"/>
          <w:szCs w:val="24"/>
        </w:rPr>
        <w:t xml:space="preserve"> повишен е</w:t>
      </w:r>
      <w:r w:rsidRPr="00605459">
        <w:rPr>
          <w:rFonts w:ascii="Arial" w:hAnsi="Arial" w:cs="Arial"/>
          <w:color w:val="auto"/>
          <w:sz w:val="24"/>
          <w:szCs w:val="24"/>
        </w:rPr>
        <w:t xml:space="preserve"> стандарта на живот на гражданите в община </w:t>
      </w:r>
      <w:r>
        <w:rPr>
          <w:rFonts w:ascii="Arial" w:hAnsi="Arial" w:cs="Arial"/>
          <w:color w:val="auto"/>
          <w:sz w:val="24"/>
          <w:szCs w:val="24"/>
        </w:rPr>
        <w:t>Берковица</w:t>
      </w:r>
      <w:r w:rsidRPr="00605459">
        <w:rPr>
          <w:rFonts w:ascii="Arial" w:hAnsi="Arial" w:cs="Arial"/>
          <w:color w:val="auto"/>
          <w:sz w:val="24"/>
          <w:szCs w:val="24"/>
        </w:rPr>
        <w:t>;</w:t>
      </w:r>
      <w:r>
        <w:rPr>
          <w:rFonts w:ascii="Arial" w:hAnsi="Arial" w:cs="Arial"/>
          <w:color w:val="auto"/>
          <w:sz w:val="24"/>
          <w:szCs w:val="24"/>
        </w:rPr>
        <w:t xml:space="preserve"> </w:t>
      </w:r>
      <w:r w:rsidRPr="00605459">
        <w:rPr>
          <w:rFonts w:ascii="Arial" w:hAnsi="Arial" w:cs="Arial"/>
          <w:color w:val="auto"/>
          <w:sz w:val="24"/>
          <w:szCs w:val="24"/>
        </w:rPr>
        <w:t>подобр</w:t>
      </w:r>
      <w:r>
        <w:rPr>
          <w:rFonts w:ascii="Arial" w:hAnsi="Arial" w:cs="Arial"/>
          <w:color w:val="auto"/>
          <w:sz w:val="24"/>
          <w:szCs w:val="24"/>
        </w:rPr>
        <w:t>ени са услугите за гражданите – в социалната сфера</w:t>
      </w:r>
      <w:r w:rsidRPr="00605459">
        <w:rPr>
          <w:rFonts w:ascii="Arial" w:hAnsi="Arial" w:cs="Arial"/>
          <w:color w:val="auto"/>
          <w:sz w:val="24"/>
          <w:szCs w:val="24"/>
        </w:rPr>
        <w:t>, образован</w:t>
      </w:r>
      <w:r>
        <w:rPr>
          <w:rFonts w:ascii="Arial" w:hAnsi="Arial" w:cs="Arial"/>
          <w:color w:val="auto"/>
          <w:sz w:val="24"/>
          <w:szCs w:val="24"/>
        </w:rPr>
        <w:t>ието и здравеопазването; подобрена е техническата инфраструктура и условията за живот в общината; постигнат е значителен напредък в развитието на туризма и други;</w:t>
      </w:r>
      <w:r w:rsidRPr="00FE5F30">
        <w:rPr>
          <w:rFonts w:ascii="Arial" w:hAnsi="Arial" w:cs="Arial"/>
          <w:color w:val="auto"/>
          <w:sz w:val="24"/>
          <w:szCs w:val="24"/>
        </w:rPr>
        <w:t xml:space="preserve"> </w:t>
      </w:r>
    </w:p>
    <w:p w:rsidR="00AA4D07" w:rsidRPr="00530C3F" w:rsidRDefault="00AA4D07" w:rsidP="004E5383">
      <w:pPr>
        <w:pStyle w:val="ListParagraph"/>
        <w:numPr>
          <w:ilvl w:val="1"/>
          <w:numId w:val="24"/>
        </w:numPr>
        <w:tabs>
          <w:tab w:val="left" w:pos="709"/>
          <w:tab w:val="left" w:pos="1134"/>
        </w:tabs>
        <w:spacing w:line="360" w:lineRule="auto"/>
        <w:ind w:left="0" w:firstLine="709"/>
        <w:jc w:val="both"/>
        <w:rPr>
          <w:rFonts w:ascii="Arial" w:hAnsi="Arial" w:cs="Arial"/>
          <w:color w:val="auto"/>
          <w:sz w:val="24"/>
          <w:szCs w:val="24"/>
        </w:rPr>
      </w:pPr>
      <w:r w:rsidRPr="00605459">
        <w:rPr>
          <w:rFonts w:ascii="Arial" w:hAnsi="Arial" w:cs="Arial"/>
          <w:color w:val="auto"/>
          <w:sz w:val="24"/>
          <w:szCs w:val="24"/>
        </w:rPr>
        <w:t>Потребителите - с увеличен достъп до информацията/ обществено обсъждане, приемане на ОПР, обсъждане на общинския бюджет</w:t>
      </w:r>
      <w:r>
        <w:rPr>
          <w:rFonts w:ascii="Arial" w:hAnsi="Arial" w:cs="Arial"/>
          <w:color w:val="auto"/>
          <w:sz w:val="24"/>
          <w:szCs w:val="24"/>
        </w:rPr>
        <w:t>, стратегии, програми дискусии/;</w:t>
      </w:r>
      <w:r w:rsidRPr="00605459">
        <w:rPr>
          <w:rFonts w:ascii="Arial" w:hAnsi="Arial" w:cs="Arial"/>
          <w:color w:val="auto"/>
          <w:sz w:val="24"/>
          <w:szCs w:val="24"/>
        </w:rPr>
        <w:t xml:space="preserve"> </w:t>
      </w:r>
      <w:r>
        <w:rPr>
          <w:rFonts w:ascii="Arial" w:hAnsi="Arial" w:cs="Arial"/>
          <w:color w:val="auto"/>
          <w:sz w:val="24"/>
          <w:szCs w:val="24"/>
        </w:rPr>
        <w:t xml:space="preserve">осигурен е </w:t>
      </w:r>
      <w:r w:rsidRPr="00605459">
        <w:rPr>
          <w:rFonts w:ascii="Arial" w:hAnsi="Arial" w:cs="Arial"/>
          <w:color w:val="auto"/>
          <w:sz w:val="24"/>
          <w:szCs w:val="24"/>
        </w:rPr>
        <w:t xml:space="preserve">по-голям достъп до </w:t>
      </w:r>
      <w:r>
        <w:rPr>
          <w:rFonts w:ascii="Arial" w:hAnsi="Arial" w:cs="Arial"/>
          <w:color w:val="auto"/>
          <w:sz w:val="24"/>
          <w:szCs w:val="24"/>
        </w:rPr>
        <w:t>услуги и други.</w:t>
      </w:r>
    </w:p>
    <w:p w:rsidR="00530C3F" w:rsidRPr="007B4BB9" w:rsidRDefault="00406BD0" w:rsidP="007B4BB9">
      <w:pPr>
        <w:pStyle w:val="ListParagraph"/>
        <w:tabs>
          <w:tab w:val="left" w:pos="426"/>
        </w:tabs>
        <w:spacing w:line="360" w:lineRule="auto"/>
        <w:ind w:left="0" w:firstLine="709"/>
        <w:jc w:val="both"/>
        <w:rPr>
          <w:rFonts w:ascii="Arial" w:hAnsi="Arial" w:cs="Arial"/>
          <w:color w:val="auto"/>
          <w:sz w:val="24"/>
          <w:szCs w:val="24"/>
        </w:rPr>
      </w:pPr>
      <w:r>
        <w:rPr>
          <w:rFonts w:ascii="Arial" w:hAnsi="Arial" w:cs="Arial"/>
          <w:color w:val="auto"/>
          <w:sz w:val="24"/>
          <w:szCs w:val="24"/>
        </w:rPr>
        <w:t>Извършената</w:t>
      </w:r>
      <w:r w:rsidR="000B3A85" w:rsidRPr="000B3A85">
        <w:rPr>
          <w:rFonts w:ascii="Arial" w:hAnsi="Arial" w:cs="Arial"/>
          <w:color w:val="auto"/>
          <w:sz w:val="24"/>
          <w:szCs w:val="24"/>
        </w:rPr>
        <w:t xml:space="preserve"> последваща оценка на ОПР на община Берковица показва, че общината/ръководството е </w:t>
      </w:r>
      <w:r w:rsidR="000B3A85">
        <w:rPr>
          <w:rFonts w:ascii="Arial" w:hAnsi="Arial" w:cs="Arial"/>
          <w:color w:val="auto"/>
          <w:sz w:val="24"/>
          <w:szCs w:val="24"/>
        </w:rPr>
        <w:t xml:space="preserve">търсило различни възможности за финансовото обезпечаване на изпълнението на плана. Използване са средства от: ЕС чрез </w:t>
      </w:r>
      <w:r w:rsidR="00BA24DF">
        <w:rPr>
          <w:rFonts w:ascii="Arial" w:hAnsi="Arial" w:cs="Arial"/>
          <w:color w:val="auto"/>
          <w:sz w:val="24"/>
          <w:szCs w:val="24"/>
        </w:rPr>
        <w:t xml:space="preserve">предприсъединителните инструменти и </w:t>
      </w:r>
      <w:r w:rsidR="000B3A85">
        <w:rPr>
          <w:rFonts w:ascii="Arial" w:hAnsi="Arial" w:cs="Arial"/>
          <w:color w:val="auto"/>
          <w:sz w:val="24"/>
          <w:szCs w:val="24"/>
        </w:rPr>
        <w:t xml:space="preserve">структурните фондове, общинския и републиканския бюджет и други. </w:t>
      </w:r>
    </w:p>
    <w:p w:rsidR="003303AA" w:rsidRPr="007B4BB9" w:rsidRDefault="000B3A85" w:rsidP="007B4BB9">
      <w:pPr>
        <w:pStyle w:val="ListParagraph"/>
        <w:tabs>
          <w:tab w:val="left" w:pos="426"/>
        </w:tabs>
        <w:spacing w:after="0" w:line="360" w:lineRule="auto"/>
        <w:ind w:left="0" w:firstLine="709"/>
        <w:jc w:val="both"/>
        <w:rPr>
          <w:rFonts w:ascii="Arial" w:hAnsi="Arial" w:cs="Arial"/>
          <w:color w:val="auto"/>
          <w:sz w:val="24"/>
          <w:szCs w:val="24"/>
        </w:rPr>
      </w:pPr>
      <w:r w:rsidRPr="007B4BB9">
        <w:rPr>
          <w:rFonts w:ascii="Arial" w:hAnsi="Arial" w:cs="Arial"/>
          <w:color w:val="auto"/>
          <w:sz w:val="24"/>
          <w:szCs w:val="24"/>
        </w:rPr>
        <w:t xml:space="preserve">Реализирани са проекти, бенефициент на които е община Берковица, </w:t>
      </w:r>
      <w:r w:rsidR="009B031C" w:rsidRPr="007B4BB9">
        <w:rPr>
          <w:rFonts w:ascii="Arial" w:hAnsi="Arial" w:cs="Arial"/>
          <w:color w:val="auto"/>
          <w:sz w:val="24"/>
          <w:szCs w:val="24"/>
        </w:rPr>
        <w:t xml:space="preserve">както и </w:t>
      </w:r>
      <w:r w:rsidRPr="007B4BB9">
        <w:rPr>
          <w:rFonts w:ascii="Arial" w:hAnsi="Arial" w:cs="Arial"/>
          <w:color w:val="auto"/>
          <w:sz w:val="24"/>
          <w:szCs w:val="24"/>
        </w:rPr>
        <w:t>проекти</w:t>
      </w:r>
      <w:r w:rsidR="009B031C" w:rsidRPr="007B4BB9">
        <w:rPr>
          <w:rFonts w:ascii="Arial" w:hAnsi="Arial" w:cs="Arial"/>
          <w:color w:val="auto"/>
          <w:sz w:val="24"/>
          <w:szCs w:val="24"/>
        </w:rPr>
        <w:t xml:space="preserve"> изпълнени в партньорство с други общини. Реализацията на част от целите в ОПР е в резултат на частни инициативи и проектни действия на НПО сектора.</w:t>
      </w:r>
    </w:p>
    <w:p w:rsidR="00753CEC" w:rsidRDefault="00753CEC" w:rsidP="007B4BB9">
      <w:pPr>
        <w:tabs>
          <w:tab w:val="left" w:pos="709"/>
        </w:tabs>
        <w:spacing w:after="0" w:line="360" w:lineRule="auto"/>
        <w:jc w:val="both"/>
        <w:rPr>
          <w:rFonts w:ascii="Arial" w:hAnsi="Arial" w:cs="Arial"/>
          <w:color w:val="auto"/>
          <w:sz w:val="24"/>
          <w:szCs w:val="24"/>
        </w:rPr>
      </w:pPr>
      <w:r w:rsidRPr="007B4BB9">
        <w:rPr>
          <w:rFonts w:ascii="Arial" w:hAnsi="Arial" w:cs="Arial"/>
          <w:color w:val="auto"/>
          <w:sz w:val="24"/>
          <w:szCs w:val="24"/>
        </w:rPr>
        <w:tab/>
        <w:t xml:space="preserve">Положени са усилия и са постигнати добри резултати от Общинския съвет, кмета на общината и общинската администрация. </w:t>
      </w:r>
      <w:r w:rsidR="007B4BB9">
        <w:rPr>
          <w:rFonts w:ascii="Arial" w:hAnsi="Arial" w:cs="Arial"/>
          <w:color w:val="auto"/>
          <w:sz w:val="24"/>
          <w:szCs w:val="24"/>
        </w:rPr>
        <w:t>И</w:t>
      </w:r>
      <w:r w:rsidRPr="007B4BB9">
        <w:rPr>
          <w:rFonts w:ascii="Arial" w:hAnsi="Arial" w:cs="Arial"/>
          <w:color w:val="auto"/>
          <w:sz w:val="24"/>
          <w:szCs w:val="24"/>
        </w:rPr>
        <w:t>звършени</w:t>
      </w:r>
      <w:r w:rsidR="007B4BB9">
        <w:rPr>
          <w:rFonts w:ascii="Arial" w:hAnsi="Arial" w:cs="Arial"/>
          <w:color w:val="auto"/>
          <w:sz w:val="24"/>
          <w:szCs w:val="24"/>
        </w:rPr>
        <w:t xml:space="preserve"> са</w:t>
      </w:r>
      <w:r w:rsidRPr="007B4BB9">
        <w:rPr>
          <w:rFonts w:ascii="Arial" w:hAnsi="Arial" w:cs="Arial"/>
          <w:color w:val="auto"/>
          <w:sz w:val="24"/>
          <w:szCs w:val="24"/>
        </w:rPr>
        <w:t xml:space="preserve"> значителни инвестиции за подобряване и развитие на техническата, социалната, туристическата и екологичната инфраструктура. Реализирани са социални програми, с цел подобряване качеството на предоставяните социални услуги и разкриването на нови такива, както и проекти за подобряване качеството на услугите предоставяни от общинската администрация на гражданите и бизнеса.</w:t>
      </w:r>
    </w:p>
    <w:p w:rsidR="00704D48" w:rsidRPr="003303AA" w:rsidRDefault="00605459" w:rsidP="0096157A">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p>
    <w:p w:rsidR="002C1DC3" w:rsidRPr="002C1DC3" w:rsidRDefault="002C1DC3" w:rsidP="00B012C6">
      <w:pPr>
        <w:tabs>
          <w:tab w:val="left" w:pos="426"/>
        </w:tabs>
        <w:jc w:val="both"/>
        <w:rPr>
          <w:rFonts w:ascii="Arial" w:hAnsi="Arial" w:cs="Arial"/>
          <w:b/>
          <w:color w:val="auto"/>
          <w:sz w:val="28"/>
          <w:szCs w:val="28"/>
        </w:rPr>
      </w:pPr>
      <w:r w:rsidRPr="002C1DC3">
        <w:rPr>
          <w:rFonts w:ascii="Arial" w:hAnsi="Arial" w:cs="Arial"/>
          <w:b/>
          <w:color w:val="auto"/>
          <w:sz w:val="28"/>
          <w:szCs w:val="28"/>
        </w:rPr>
        <w:t>5. Оценка на ефективността и ефикасността на използваните ресурси</w:t>
      </w:r>
      <w:r w:rsidR="00F65616">
        <w:rPr>
          <w:rFonts w:ascii="Arial" w:hAnsi="Arial" w:cs="Arial"/>
          <w:b/>
          <w:color w:val="auto"/>
          <w:sz w:val="28"/>
          <w:szCs w:val="28"/>
        </w:rPr>
        <w:t>.</w:t>
      </w:r>
      <w:r w:rsidRPr="002C1DC3">
        <w:rPr>
          <w:rFonts w:ascii="Arial" w:hAnsi="Arial" w:cs="Arial"/>
          <w:b/>
          <w:color w:val="auto"/>
          <w:sz w:val="28"/>
          <w:szCs w:val="28"/>
        </w:rPr>
        <w:t xml:space="preserve"> </w:t>
      </w:r>
    </w:p>
    <w:p w:rsidR="00597526" w:rsidRPr="00EF7345" w:rsidRDefault="003D13E3" w:rsidP="00EF7345">
      <w:pPr>
        <w:tabs>
          <w:tab w:val="left" w:pos="709"/>
        </w:tabs>
        <w:spacing w:after="120" w:line="360" w:lineRule="auto"/>
        <w:jc w:val="both"/>
        <w:rPr>
          <w:rFonts w:ascii="Arial" w:hAnsi="Arial" w:cs="Arial"/>
          <w:color w:val="000000" w:themeColor="text1"/>
          <w:sz w:val="24"/>
          <w:szCs w:val="24"/>
        </w:rPr>
      </w:pPr>
      <w:r>
        <w:rPr>
          <w:rFonts w:ascii="Arial" w:hAnsi="Arial" w:cs="Arial"/>
          <w:color w:val="FF0000"/>
          <w:sz w:val="24"/>
          <w:szCs w:val="24"/>
        </w:rPr>
        <w:tab/>
      </w:r>
      <w:r w:rsidR="00F65616" w:rsidRPr="00EF7345">
        <w:rPr>
          <w:rFonts w:ascii="Arial" w:hAnsi="Arial" w:cs="Arial"/>
          <w:color w:val="000000" w:themeColor="text1"/>
          <w:sz w:val="24"/>
          <w:szCs w:val="24"/>
        </w:rPr>
        <w:t>Оценката на е</w:t>
      </w:r>
      <w:r w:rsidR="00597526" w:rsidRPr="00EF7345">
        <w:rPr>
          <w:rFonts w:ascii="Arial" w:hAnsi="Arial" w:cs="Arial"/>
          <w:color w:val="000000" w:themeColor="text1"/>
          <w:sz w:val="24"/>
          <w:szCs w:val="24"/>
        </w:rPr>
        <w:t xml:space="preserve">фикасността е свързана с икономичността като внимание се обръща преди всичко на начина, по който са изразходвани вложените ресурси. Основният въпрос е дали тези ресурси са използвани оптимално или е възможно да се постигнат с по-малко ресурси същите или подобни резултати от гледна точка на качеството и времето за изпълнение. Анализира се дали чрез вложените ресурси и извършените действия са получени максималните резултати от гледна точка на </w:t>
      </w:r>
      <w:r w:rsidR="008B6737" w:rsidRPr="00EF7345">
        <w:rPr>
          <w:rFonts w:ascii="Arial" w:hAnsi="Arial" w:cs="Arial"/>
          <w:color w:val="000000" w:themeColor="text1"/>
          <w:sz w:val="24"/>
          <w:szCs w:val="24"/>
        </w:rPr>
        <w:t xml:space="preserve">тяхното количество и качество. </w:t>
      </w:r>
    </w:p>
    <w:p w:rsidR="003D13E3" w:rsidRPr="00EF7345" w:rsidRDefault="00F65616" w:rsidP="00EF7345">
      <w:pPr>
        <w:tabs>
          <w:tab w:val="left" w:pos="709"/>
        </w:tabs>
        <w:spacing w:after="120" w:line="360" w:lineRule="auto"/>
        <w:jc w:val="both"/>
        <w:rPr>
          <w:rFonts w:ascii="Arial" w:hAnsi="Arial" w:cs="Arial"/>
          <w:color w:val="000000" w:themeColor="text1"/>
          <w:sz w:val="24"/>
          <w:szCs w:val="24"/>
        </w:rPr>
      </w:pPr>
      <w:r w:rsidRPr="00EF7345">
        <w:rPr>
          <w:rFonts w:ascii="Arial" w:hAnsi="Arial" w:cs="Arial"/>
          <w:color w:val="000000" w:themeColor="text1"/>
          <w:sz w:val="24"/>
          <w:szCs w:val="24"/>
        </w:rPr>
        <w:tab/>
      </w:r>
      <w:r w:rsidR="00597526" w:rsidRPr="00EF7345">
        <w:rPr>
          <w:rFonts w:ascii="Arial" w:hAnsi="Arial" w:cs="Arial"/>
          <w:color w:val="000000" w:themeColor="text1"/>
          <w:sz w:val="24"/>
          <w:szCs w:val="24"/>
        </w:rPr>
        <w:t>Оценката на ефективността е свързана със степента, в която са постигнати поставените цели. Тя засяга съотношението между поставени цели, постигнати резултати и съществени въздействия. Търси се и отговор на въпроса дали поставените цели са постигнати посредством използваните средства, получените резултати и наблюдаваните въздействия</w:t>
      </w:r>
      <w:r w:rsidR="008B6737" w:rsidRPr="00EF7345">
        <w:rPr>
          <w:rFonts w:ascii="Arial" w:hAnsi="Arial" w:cs="Arial"/>
          <w:color w:val="000000" w:themeColor="text1"/>
          <w:sz w:val="24"/>
          <w:szCs w:val="24"/>
        </w:rPr>
        <w:t>.</w:t>
      </w:r>
    </w:p>
    <w:p w:rsidR="00035CB7" w:rsidRDefault="00035CB7" w:rsidP="00EF7345">
      <w:pPr>
        <w:tabs>
          <w:tab w:val="left" w:pos="426"/>
        </w:tabs>
        <w:spacing w:after="120" w:line="360" w:lineRule="auto"/>
        <w:ind w:firstLine="709"/>
        <w:jc w:val="both"/>
        <w:rPr>
          <w:rFonts w:ascii="Arial" w:hAnsi="Arial" w:cs="Arial"/>
          <w:color w:val="auto"/>
          <w:sz w:val="24"/>
          <w:szCs w:val="24"/>
        </w:rPr>
      </w:pPr>
      <w:r>
        <w:rPr>
          <w:rFonts w:ascii="Arial" w:hAnsi="Arial" w:cs="Arial"/>
          <w:color w:val="auto"/>
          <w:sz w:val="24"/>
          <w:szCs w:val="24"/>
        </w:rPr>
        <w:tab/>
      </w:r>
      <w:r w:rsidRPr="00035CB7">
        <w:rPr>
          <w:rFonts w:ascii="Arial" w:hAnsi="Arial" w:cs="Arial"/>
          <w:color w:val="auto"/>
          <w:sz w:val="24"/>
          <w:szCs w:val="24"/>
        </w:rPr>
        <w:t xml:space="preserve">Експертната оценка в този раздел се базира на аналитичния преглед и на обобщените резултати от изпълнените проекти и дейности в периода, обхванат от последващата оценка, финансирани със средства от бюджета на общината, структурните фондове на ЕС и други източници. На базата на набраната и анализирана информация от общинската администрация, информация от ИСУН и </w:t>
      </w:r>
      <w:r>
        <w:rPr>
          <w:rFonts w:ascii="Arial" w:hAnsi="Arial" w:cs="Arial"/>
          <w:color w:val="auto"/>
          <w:sz w:val="24"/>
          <w:szCs w:val="24"/>
        </w:rPr>
        <w:t>други официални източници</w:t>
      </w:r>
      <w:r w:rsidRPr="00035CB7">
        <w:rPr>
          <w:rFonts w:ascii="Arial" w:hAnsi="Arial" w:cs="Arial"/>
          <w:color w:val="auto"/>
          <w:sz w:val="24"/>
          <w:szCs w:val="24"/>
        </w:rPr>
        <w:t xml:space="preserve"> е извършено съпоставяне с планираните финансови средства по съответните приоритети</w:t>
      </w:r>
      <w:r>
        <w:rPr>
          <w:rFonts w:ascii="Arial" w:hAnsi="Arial" w:cs="Arial"/>
          <w:color w:val="auto"/>
          <w:sz w:val="24"/>
          <w:szCs w:val="24"/>
        </w:rPr>
        <w:t xml:space="preserve"> и цели</w:t>
      </w:r>
      <w:r w:rsidRPr="00035CB7">
        <w:rPr>
          <w:rFonts w:ascii="Arial" w:hAnsi="Arial" w:cs="Arial"/>
          <w:color w:val="auto"/>
          <w:sz w:val="24"/>
          <w:szCs w:val="24"/>
        </w:rPr>
        <w:t>, залегнали в плана.</w:t>
      </w:r>
      <w:r>
        <w:rPr>
          <w:rFonts w:ascii="Arial" w:hAnsi="Arial" w:cs="Arial"/>
          <w:color w:val="auto"/>
          <w:sz w:val="24"/>
          <w:szCs w:val="24"/>
        </w:rPr>
        <w:t xml:space="preserve"> </w:t>
      </w:r>
    </w:p>
    <w:p w:rsidR="008D4665" w:rsidRPr="00FD2380" w:rsidRDefault="00035CB7" w:rsidP="00FD2380">
      <w:pPr>
        <w:tabs>
          <w:tab w:val="left" w:pos="426"/>
        </w:tabs>
        <w:spacing w:line="360" w:lineRule="auto"/>
        <w:ind w:firstLine="709"/>
        <w:jc w:val="both"/>
        <w:rPr>
          <w:rFonts w:ascii="Arial" w:hAnsi="Arial" w:cs="Arial"/>
          <w:color w:val="auto"/>
          <w:sz w:val="24"/>
          <w:szCs w:val="24"/>
        </w:rPr>
      </w:pPr>
      <w:r>
        <w:rPr>
          <w:rFonts w:ascii="Arial" w:hAnsi="Arial" w:cs="Arial"/>
          <w:color w:val="auto"/>
          <w:sz w:val="24"/>
          <w:szCs w:val="24"/>
        </w:rPr>
        <w:tab/>
      </w:r>
      <w:r w:rsidRPr="00035CB7">
        <w:rPr>
          <w:rFonts w:ascii="Arial" w:hAnsi="Arial" w:cs="Arial"/>
          <w:color w:val="auto"/>
          <w:sz w:val="24"/>
          <w:szCs w:val="24"/>
        </w:rPr>
        <w:t xml:space="preserve">Относителният дял на планираните средства по </w:t>
      </w:r>
      <w:r>
        <w:rPr>
          <w:rFonts w:ascii="Arial" w:hAnsi="Arial" w:cs="Arial"/>
          <w:color w:val="auto"/>
          <w:sz w:val="24"/>
          <w:szCs w:val="24"/>
        </w:rPr>
        <w:t>целите</w:t>
      </w:r>
      <w:r w:rsidRPr="00035CB7">
        <w:rPr>
          <w:rFonts w:ascii="Arial" w:hAnsi="Arial" w:cs="Arial"/>
          <w:color w:val="auto"/>
          <w:sz w:val="24"/>
          <w:szCs w:val="24"/>
        </w:rPr>
        <w:t xml:space="preserve"> на ОПР на община </w:t>
      </w:r>
      <w:r>
        <w:rPr>
          <w:rFonts w:ascii="Arial" w:hAnsi="Arial" w:cs="Arial"/>
          <w:color w:val="auto"/>
          <w:sz w:val="24"/>
          <w:szCs w:val="24"/>
        </w:rPr>
        <w:t>Берковица</w:t>
      </w:r>
      <w:r w:rsidRPr="00035CB7">
        <w:rPr>
          <w:rFonts w:ascii="Arial" w:hAnsi="Arial" w:cs="Arial"/>
          <w:color w:val="auto"/>
          <w:sz w:val="24"/>
          <w:szCs w:val="24"/>
        </w:rPr>
        <w:t xml:space="preserve"> 2007- 2013 г., показва </w:t>
      </w:r>
      <w:r>
        <w:rPr>
          <w:rFonts w:ascii="Arial" w:hAnsi="Arial" w:cs="Arial"/>
          <w:color w:val="auto"/>
          <w:sz w:val="24"/>
          <w:szCs w:val="24"/>
        </w:rPr>
        <w:t>неравномерно разпределение на ресурса</w:t>
      </w:r>
      <w:r w:rsidR="00FF4C35">
        <w:rPr>
          <w:rFonts w:ascii="Arial" w:hAnsi="Arial" w:cs="Arial"/>
          <w:color w:val="auto"/>
          <w:sz w:val="24"/>
          <w:szCs w:val="24"/>
        </w:rPr>
        <w:t>.</w:t>
      </w:r>
    </w:p>
    <w:p w:rsidR="00FF4C35" w:rsidRPr="00FD2380" w:rsidRDefault="0054301A" w:rsidP="00FD2380">
      <w:pPr>
        <w:tabs>
          <w:tab w:val="left" w:pos="426"/>
        </w:tabs>
        <w:spacing w:after="0" w:line="360" w:lineRule="auto"/>
        <w:jc w:val="both"/>
        <w:rPr>
          <w:rFonts w:ascii="Arial" w:hAnsi="Arial" w:cs="Arial"/>
          <w:i/>
          <w:color w:val="auto"/>
          <w:sz w:val="22"/>
          <w:szCs w:val="22"/>
        </w:rPr>
      </w:pPr>
      <w:r>
        <w:rPr>
          <w:rFonts w:ascii="Arial" w:hAnsi="Arial" w:cs="Arial"/>
          <w:color w:val="auto"/>
          <w:sz w:val="24"/>
          <w:szCs w:val="24"/>
        </w:rPr>
        <w:tab/>
      </w:r>
      <w:r>
        <w:rPr>
          <w:rFonts w:ascii="Arial" w:hAnsi="Arial" w:cs="Arial"/>
          <w:color w:val="auto"/>
          <w:sz w:val="24"/>
          <w:szCs w:val="24"/>
        </w:rPr>
        <w:tab/>
      </w:r>
      <w:r w:rsidRPr="00FD2380">
        <w:rPr>
          <w:rFonts w:ascii="Arial" w:hAnsi="Arial" w:cs="Arial"/>
          <w:i/>
          <w:color w:val="auto"/>
          <w:sz w:val="22"/>
          <w:szCs w:val="22"/>
        </w:rPr>
        <w:t xml:space="preserve">Табл. № </w:t>
      </w:r>
      <w:r w:rsidR="00FD2380" w:rsidRPr="00FD2380">
        <w:rPr>
          <w:rFonts w:ascii="Arial" w:hAnsi="Arial" w:cs="Arial"/>
          <w:i/>
          <w:color w:val="auto"/>
          <w:sz w:val="22"/>
          <w:szCs w:val="22"/>
        </w:rPr>
        <w:t>6:</w:t>
      </w:r>
      <w:r w:rsidRPr="00FD2380">
        <w:rPr>
          <w:rFonts w:ascii="Arial" w:hAnsi="Arial" w:cs="Arial"/>
          <w:i/>
          <w:color w:val="auto"/>
          <w:sz w:val="22"/>
          <w:szCs w:val="22"/>
        </w:rPr>
        <w:t xml:space="preserve"> Разпределение на планираните средства в ОПР на община Берковица 2007-2013 г. по цели</w:t>
      </w:r>
    </w:p>
    <w:tbl>
      <w:tblPr>
        <w:tblW w:w="4777" w:type="dxa"/>
        <w:tblInd w:w="1488" w:type="dxa"/>
        <w:tblCellMar>
          <w:left w:w="70" w:type="dxa"/>
          <w:right w:w="70" w:type="dxa"/>
        </w:tblCellMar>
        <w:tblLook w:val="04A0" w:firstRow="1" w:lastRow="0" w:firstColumn="1" w:lastColumn="0" w:noHBand="0" w:noVBand="1"/>
      </w:tblPr>
      <w:tblGrid>
        <w:gridCol w:w="1417"/>
        <w:gridCol w:w="1680"/>
        <w:gridCol w:w="1680"/>
      </w:tblGrid>
      <w:tr w:rsidR="0054301A" w:rsidRPr="004532A3" w:rsidTr="00C52FB6">
        <w:trPr>
          <w:trHeight w:val="375"/>
        </w:trPr>
        <w:tc>
          <w:tcPr>
            <w:tcW w:w="1417" w:type="dxa"/>
            <w:vMerge w:val="restart"/>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54301A" w:rsidRPr="00F14E60" w:rsidRDefault="00C52FB6"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Ц</w:t>
            </w:r>
            <w:r w:rsidR="0054301A" w:rsidRPr="00F14E60">
              <w:rPr>
                <w:rFonts w:ascii="Times New Roman" w:eastAsia="Times New Roman" w:hAnsi="Times New Roman" w:cs="Times New Roman"/>
                <w:color w:val="auto"/>
                <w:sz w:val="22"/>
                <w:szCs w:val="22"/>
              </w:rPr>
              <w:t>ели на ОПР</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54301A" w:rsidRPr="00F14E60" w:rsidRDefault="00C52FB6"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П</w:t>
            </w:r>
            <w:r w:rsidR="0054301A" w:rsidRPr="00F14E60">
              <w:rPr>
                <w:rFonts w:ascii="Times New Roman" w:eastAsia="Times New Roman" w:hAnsi="Times New Roman" w:cs="Times New Roman"/>
                <w:color w:val="auto"/>
                <w:sz w:val="22"/>
                <w:szCs w:val="22"/>
              </w:rPr>
              <w:t>лан в лева</w:t>
            </w:r>
          </w:p>
        </w:tc>
        <w:tc>
          <w:tcPr>
            <w:tcW w:w="1680" w:type="dxa"/>
            <w:tcBorders>
              <w:top w:val="single" w:sz="4" w:space="0" w:color="auto"/>
              <w:left w:val="single" w:sz="4" w:space="0" w:color="auto"/>
              <w:right w:val="single" w:sz="4" w:space="0" w:color="auto"/>
            </w:tcBorders>
            <w:shd w:val="clear" w:color="auto" w:fill="FECEAE" w:themeFill="accent1" w:themeFillTint="66"/>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p>
        </w:tc>
      </w:tr>
      <w:tr w:rsidR="0054301A" w:rsidRPr="004532A3" w:rsidTr="00C52FB6">
        <w:trPr>
          <w:trHeight w:val="450"/>
        </w:trPr>
        <w:tc>
          <w:tcPr>
            <w:tcW w:w="1417" w:type="dxa"/>
            <w:vMerge/>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54301A" w:rsidRPr="00F14E60" w:rsidRDefault="0054301A" w:rsidP="00FD2380">
            <w:pPr>
              <w:spacing w:after="0" w:line="240" w:lineRule="auto"/>
              <w:rPr>
                <w:rFonts w:ascii="Times New Roman" w:eastAsia="Times New Roman" w:hAnsi="Times New Roman" w:cs="Times New Roman"/>
                <w:color w:val="auto"/>
                <w:sz w:val="22"/>
                <w:szCs w:val="22"/>
              </w:rPr>
            </w:pPr>
          </w:p>
        </w:tc>
        <w:tc>
          <w:tcPr>
            <w:tcW w:w="1680" w:type="dxa"/>
            <w:vMerge/>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54301A" w:rsidRPr="00F14E60" w:rsidRDefault="0054301A" w:rsidP="00FD2380">
            <w:pPr>
              <w:spacing w:after="0" w:line="240" w:lineRule="auto"/>
              <w:rPr>
                <w:rFonts w:ascii="Times New Roman" w:eastAsia="Times New Roman" w:hAnsi="Times New Roman" w:cs="Times New Roman"/>
                <w:color w:val="auto"/>
                <w:sz w:val="22"/>
                <w:szCs w:val="22"/>
              </w:rPr>
            </w:pPr>
          </w:p>
        </w:tc>
        <w:tc>
          <w:tcPr>
            <w:tcW w:w="1680" w:type="dxa"/>
            <w:tcBorders>
              <w:left w:val="single" w:sz="4" w:space="0" w:color="auto"/>
              <w:bottom w:val="single" w:sz="4" w:space="0" w:color="auto"/>
              <w:right w:val="single" w:sz="4" w:space="0" w:color="auto"/>
            </w:tcBorders>
            <w:shd w:val="clear" w:color="auto" w:fill="FECEAE" w:themeFill="accent1" w:themeFillTint="66"/>
            <w:vAlign w:val="bottom"/>
          </w:tcPr>
          <w:p w:rsidR="0054301A" w:rsidRPr="00F14E60" w:rsidRDefault="006D0871" w:rsidP="00FD2380">
            <w:pPr>
              <w:spacing w:line="240" w:lineRule="auto"/>
              <w:jc w:val="center"/>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Д</w:t>
            </w:r>
            <w:r w:rsidR="0054301A" w:rsidRPr="00F14E60">
              <w:rPr>
                <w:rFonts w:ascii="Times New Roman" w:hAnsi="Times New Roman" w:cs="Times New Roman"/>
                <w:b/>
                <w:bCs/>
                <w:color w:val="auto"/>
                <w:sz w:val="22"/>
                <w:szCs w:val="22"/>
              </w:rPr>
              <w:t>ял в %</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1</w:t>
            </w:r>
          </w:p>
        </w:tc>
        <w:tc>
          <w:tcPr>
            <w:tcW w:w="1680" w:type="dxa"/>
            <w:tcBorders>
              <w:top w:val="nil"/>
              <w:left w:val="nil"/>
              <w:bottom w:val="single" w:sz="4" w:space="0" w:color="auto"/>
              <w:right w:val="single" w:sz="4" w:space="0" w:color="auto"/>
            </w:tcBorders>
            <w:shd w:val="clear" w:color="auto" w:fill="auto"/>
            <w:noWrap/>
            <w:vAlign w:val="center"/>
            <w:hideMark/>
          </w:tcPr>
          <w:p w:rsidR="008D4665" w:rsidRPr="00F14E60" w:rsidRDefault="008D4665" w:rsidP="00FD2380">
            <w:pPr>
              <w:spacing w:after="0" w:line="240" w:lineRule="auto"/>
              <w:jc w:val="right"/>
              <w:rPr>
                <w:rFonts w:ascii="Times New Roman" w:eastAsia="Times New Roman" w:hAnsi="Times New Roman" w:cs="Times New Roman"/>
                <w:color w:val="auto"/>
                <w:sz w:val="22"/>
                <w:szCs w:val="22"/>
                <w:lang w:val="en-US"/>
              </w:rPr>
            </w:pPr>
            <w:r w:rsidRPr="00F14E60">
              <w:rPr>
                <w:rFonts w:ascii="Times New Roman" w:eastAsia="Times New Roman" w:hAnsi="Times New Roman" w:cs="Times New Roman"/>
                <w:color w:val="auto"/>
                <w:sz w:val="22"/>
                <w:szCs w:val="22"/>
                <w:lang w:val="en-US"/>
              </w:rPr>
              <w:t>1038433500</w:t>
            </w:r>
          </w:p>
        </w:tc>
        <w:tc>
          <w:tcPr>
            <w:tcW w:w="1680" w:type="dxa"/>
            <w:tcBorders>
              <w:top w:val="single" w:sz="4" w:space="0" w:color="auto"/>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lang w:val="en-US"/>
              </w:rPr>
            </w:pPr>
            <w:r w:rsidRPr="00F14E60">
              <w:rPr>
                <w:rFonts w:ascii="Times New Roman" w:hAnsi="Times New Roman" w:cs="Times New Roman"/>
                <w:b/>
                <w:bCs/>
                <w:color w:val="auto"/>
                <w:sz w:val="22"/>
                <w:szCs w:val="22"/>
              </w:rPr>
              <w:t>90,</w:t>
            </w:r>
            <w:r w:rsidR="008D4665" w:rsidRPr="00F14E60">
              <w:rPr>
                <w:rFonts w:ascii="Times New Roman" w:hAnsi="Times New Roman" w:cs="Times New Roman"/>
                <w:b/>
                <w:bCs/>
                <w:color w:val="auto"/>
                <w:sz w:val="22"/>
                <w:szCs w:val="22"/>
                <w:lang w:val="en-US"/>
              </w:rPr>
              <w:t>53</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2</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97000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0,01</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3</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42303000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lang w:val="en-US"/>
              </w:rPr>
            </w:pPr>
            <w:r w:rsidRPr="00F14E60">
              <w:rPr>
                <w:rFonts w:ascii="Times New Roman" w:hAnsi="Times New Roman" w:cs="Times New Roman"/>
                <w:b/>
                <w:bCs/>
                <w:color w:val="auto"/>
                <w:sz w:val="22"/>
                <w:szCs w:val="22"/>
              </w:rPr>
              <w:t>3,6</w:t>
            </w:r>
            <w:r w:rsidR="008D4665" w:rsidRPr="00F14E60">
              <w:rPr>
                <w:rFonts w:ascii="Times New Roman" w:hAnsi="Times New Roman" w:cs="Times New Roman"/>
                <w:b/>
                <w:bCs/>
                <w:color w:val="auto"/>
                <w:sz w:val="22"/>
                <w:szCs w:val="22"/>
                <w:lang w:val="en-US"/>
              </w:rPr>
              <w:t>9</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4</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628000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0,05</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5</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6395000</w:t>
            </w:r>
          </w:p>
        </w:tc>
        <w:tc>
          <w:tcPr>
            <w:tcW w:w="1680" w:type="dxa"/>
            <w:tcBorders>
              <w:top w:val="nil"/>
              <w:left w:val="nil"/>
              <w:bottom w:val="single" w:sz="4" w:space="0" w:color="auto"/>
              <w:right w:val="single" w:sz="4" w:space="0" w:color="auto"/>
            </w:tcBorders>
            <w:vAlign w:val="bottom"/>
          </w:tcPr>
          <w:p w:rsidR="0054301A" w:rsidRPr="00F14E60" w:rsidRDefault="00232B18" w:rsidP="00FD2380">
            <w:pPr>
              <w:spacing w:line="240" w:lineRule="auto"/>
              <w:jc w:val="right"/>
              <w:rPr>
                <w:rFonts w:ascii="Times New Roman" w:hAnsi="Times New Roman" w:cs="Times New Roman"/>
                <w:b/>
                <w:bCs/>
                <w:color w:val="auto"/>
                <w:sz w:val="22"/>
                <w:szCs w:val="22"/>
                <w:lang w:val="en-US"/>
              </w:rPr>
            </w:pPr>
            <w:r w:rsidRPr="00F14E60">
              <w:rPr>
                <w:rFonts w:ascii="Times New Roman" w:hAnsi="Times New Roman" w:cs="Times New Roman"/>
                <w:b/>
                <w:bCs/>
                <w:color w:val="auto"/>
                <w:sz w:val="22"/>
                <w:szCs w:val="22"/>
              </w:rPr>
              <w:t>0,5</w:t>
            </w:r>
            <w:r w:rsidRPr="00F14E60">
              <w:rPr>
                <w:rFonts w:ascii="Times New Roman" w:hAnsi="Times New Roman" w:cs="Times New Roman"/>
                <w:b/>
                <w:bCs/>
                <w:color w:val="auto"/>
                <w:sz w:val="22"/>
                <w:szCs w:val="22"/>
                <w:lang w:val="en-US"/>
              </w:rPr>
              <w:t>6</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6</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31816000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lang w:val="en-US"/>
              </w:rPr>
            </w:pPr>
            <w:r w:rsidRPr="00F14E60">
              <w:rPr>
                <w:rFonts w:ascii="Times New Roman" w:hAnsi="Times New Roman" w:cs="Times New Roman"/>
                <w:b/>
                <w:bCs/>
                <w:color w:val="auto"/>
                <w:sz w:val="22"/>
                <w:szCs w:val="22"/>
              </w:rPr>
              <w:t>2,7</w:t>
            </w:r>
            <w:r w:rsidR="00232B18" w:rsidRPr="00F14E60">
              <w:rPr>
                <w:rFonts w:ascii="Times New Roman" w:hAnsi="Times New Roman" w:cs="Times New Roman"/>
                <w:b/>
                <w:bCs/>
                <w:color w:val="auto"/>
                <w:sz w:val="22"/>
                <w:szCs w:val="22"/>
                <w:lang w:val="en-US"/>
              </w:rPr>
              <w:t>7</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7</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3550000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0,31</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8</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13741000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lang w:val="en-US"/>
              </w:rPr>
            </w:pPr>
            <w:r w:rsidRPr="00F14E60">
              <w:rPr>
                <w:rFonts w:ascii="Times New Roman" w:hAnsi="Times New Roman" w:cs="Times New Roman"/>
                <w:b/>
                <w:bCs/>
                <w:color w:val="auto"/>
                <w:sz w:val="22"/>
                <w:szCs w:val="22"/>
              </w:rPr>
              <w:t>1,</w:t>
            </w:r>
            <w:r w:rsidR="00232B18" w:rsidRPr="00F14E60">
              <w:rPr>
                <w:rFonts w:ascii="Times New Roman" w:hAnsi="Times New Roman" w:cs="Times New Roman"/>
                <w:b/>
                <w:bCs/>
                <w:color w:val="auto"/>
                <w:sz w:val="22"/>
                <w:szCs w:val="22"/>
                <w:lang w:val="en-US"/>
              </w:rPr>
              <w:t>20</w:t>
            </w:r>
          </w:p>
        </w:tc>
      </w:tr>
      <w:tr w:rsidR="0054301A" w:rsidRPr="004532A3" w:rsidTr="006039F6">
        <w:trPr>
          <w:trHeight w:val="25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4301A" w:rsidRPr="00F14E60" w:rsidRDefault="0054301A" w:rsidP="00FD2380">
            <w:pPr>
              <w:spacing w:after="0" w:line="240" w:lineRule="auto"/>
              <w:jc w:val="center"/>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9</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10143000</w:t>
            </w:r>
          </w:p>
        </w:tc>
        <w:tc>
          <w:tcPr>
            <w:tcW w:w="1680" w:type="dxa"/>
            <w:tcBorders>
              <w:top w:val="nil"/>
              <w:left w:val="nil"/>
              <w:bottom w:val="single" w:sz="4" w:space="0" w:color="auto"/>
              <w:right w:val="single" w:sz="4" w:space="0" w:color="auto"/>
            </w:tcBorders>
            <w:vAlign w:val="bottom"/>
          </w:tcPr>
          <w:p w:rsidR="0054301A" w:rsidRPr="00F14E60" w:rsidRDefault="0054301A" w:rsidP="00FD2380">
            <w:pPr>
              <w:spacing w:line="240" w:lineRule="auto"/>
              <w:jc w:val="right"/>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0,88</w:t>
            </w:r>
          </w:p>
        </w:tc>
      </w:tr>
      <w:tr w:rsidR="0054301A" w:rsidRPr="004532A3" w:rsidTr="004532A3">
        <w:trPr>
          <w:trHeight w:val="25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54301A" w:rsidRPr="00F14E60" w:rsidRDefault="0054301A" w:rsidP="00FD2380">
            <w:pPr>
              <w:spacing w:after="0" w:line="240" w:lineRule="auto"/>
              <w:jc w:val="right"/>
              <w:rPr>
                <w:rFonts w:ascii="Times New Roman" w:eastAsia="Times New Roman" w:hAnsi="Times New Roman" w:cs="Times New Roman"/>
                <w:color w:val="auto"/>
                <w:sz w:val="22"/>
                <w:szCs w:val="22"/>
              </w:rPr>
            </w:pPr>
            <w:r w:rsidRPr="00F14E60">
              <w:rPr>
                <w:rFonts w:ascii="Times New Roman" w:eastAsia="Times New Roman" w:hAnsi="Times New Roman" w:cs="Times New Roman"/>
                <w:color w:val="auto"/>
                <w:sz w:val="22"/>
                <w:szCs w:val="22"/>
              </w:rPr>
              <w:t>общо</w:t>
            </w:r>
          </w:p>
        </w:tc>
        <w:tc>
          <w:tcPr>
            <w:tcW w:w="1680" w:type="dxa"/>
            <w:tcBorders>
              <w:top w:val="nil"/>
              <w:left w:val="nil"/>
              <w:bottom w:val="single" w:sz="4" w:space="0" w:color="auto"/>
              <w:right w:val="single" w:sz="4" w:space="0" w:color="auto"/>
            </w:tcBorders>
            <w:shd w:val="clear" w:color="auto" w:fill="auto"/>
            <w:noWrap/>
            <w:vAlign w:val="center"/>
            <w:hideMark/>
          </w:tcPr>
          <w:p w:rsidR="0054301A" w:rsidRPr="00F14E60" w:rsidRDefault="008D4665" w:rsidP="00FD2380">
            <w:pPr>
              <w:spacing w:after="0" w:line="240" w:lineRule="auto"/>
              <w:jc w:val="right"/>
              <w:rPr>
                <w:rFonts w:ascii="Times New Roman" w:eastAsia="Times New Roman" w:hAnsi="Times New Roman" w:cs="Times New Roman"/>
                <w:b/>
                <w:bCs/>
                <w:color w:val="auto"/>
                <w:sz w:val="22"/>
                <w:szCs w:val="22"/>
              </w:rPr>
            </w:pPr>
            <w:r w:rsidRPr="00F14E60">
              <w:rPr>
                <w:rFonts w:ascii="Times New Roman" w:eastAsia="Times New Roman" w:hAnsi="Times New Roman" w:cs="Times New Roman"/>
                <w:b/>
                <w:bCs/>
                <w:color w:val="auto"/>
                <w:sz w:val="22"/>
                <w:szCs w:val="22"/>
              </w:rPr>
              <w:t>1147106500</w:t>
            </w:r>
          </w:p>
        </w:tc>
        <w:tc>
          <w:tcPr>
            <w:tcW w:w="1680" w:type="dxa"/>
            <w:tcBorders>
              <w:top w:val="nil"/>
              <w:left w:val="nil"/>
              <w:bottom w:val="single" w:sz="4" w:space="0" w:color="auto"/>
              <w:right w:val="single" w:sz="4" w:space="0" w:color="auto"/>
            </w:tcBorders>
            <w:vAlign w:val="center"/>
          </w:tcPr>
          <w:p w:rsidR="0054301A" w:rsidRPr="00F14E60" w:rsidRDefault="0054301A" w:rsidP="00FD2380">
            <w:pPr>
              <w:spacing w:line="240" w:lineRule="auto"/>
              <w:jc w:val="right"/>
              <w:rPr>
                <w:rFonts w:ascii="Times New Roman" w:hAnsi="Times New Roman" w:cs="Times New Roman"/>
                <w:b/>
                <w:bCs/>
                <w:color w:val="auto"/>
                <w:sz w:val="22"/>
                <w:szCs w:val="22"/>
              </w:rPr>
            </w:pPr>
            <w:r w:rsidRPr="00F14E60">
              <w:rPr>
                <w:rFonts w:ascii="Times New Roman" w:hAnsi="Times New Roman" w:cs="Times New Roman"/>
                <w:b/>
                <w:bCs/>
                <w:color w:val="auto"/>
                <w:sz w:val="22"/>
                <w:szCs w:val="22"/>
              </w:rPr>
              <w:t>100</w:t>
            </w:r>
          </w:p>
        </w:tc>
      </w:tr>
    </w:tbl>
    <w:p w:rsidR="00FF4C35" w:rsidRPr="008B6737" w:rsidRDefault="009E0A38" w:rsidP="00035CB7">
      <w:pPr>
        <w:tabs>
          <w:tab w:val="left" w:pos="426"/>
        </w:tabs>
        <w:spacing w:line="360" w:lineRule="auto"/>
        <w:jc w:val="both"/>
        <w:rPr>
          <w:rFonts w:ascii="Times New Roman" w:hAnsi="Times New Roman" w:cs="Times New Roman"/>
          <w:i/>
          <w:color w:val="auto"/>
          <w:sz w:val="22"/>
          <w:szCs w:val="22"/>
        </w:rPr>
      </w:pPr>
      <w:r w:rsidRPr="004532A3">
        <w:rPr>
          <w:rFonts w:ascii="Times New Roman" w:hAnsi="Times New Roman" w:cs="Times New Roman"/>
          <w:color w:val="auto"/>
          <w:sz w:val="22"/>
          <w:szCs w:val="22"/>
        </w:rPr>
        <w:t xml:space="preserve">                      </w:t>
      </w:r>
      <w:r w:rsidR="00FD2380">
        <w:rPr>
          <w:rFonts w:ascii="Times New Roman" w:hAnsi="Times New Roman" w:cs="Times New Roman"/>
          <w:color w:val="auto"/>
          <w:sz w:val="22"/>
          <w:szCs w:val="22"/>
        </w:rPr>
        <w:t xml:space="preserve">  </w:t>
      </w:r>
      <w:r w:rsidRPr="004532A3">
        <w:rPr>
          <w:rFonts w:ascii="Times New Roman" w:hAnsi="Times New Roman" w:cs="Times New Roman"/>
          <w:i/>
          <w:color w:val="auto"/>
          <w:sz w:val="22"/>
          <w:szCs w:val="22"/>
        </w:rPr>
        <w:t>Източник: ОПР</w:t>
      </w:r>
    </w:p>
    <w:p w:rsidR="008B6737" w:rsidRDefault="00FF4C35" w:rsidP="00B57AC1">
      <w:pPr>
        <w:tabs>
          <w:tab w:val="left" w:pos="709"/>
        </w:tabs>
        <w:spacing w:after="0" w:line="360" w:lineRule="auto"/>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4"/>
          <w:szCs w:val="24"/>
        </w:rPr>
        <w:tab/>
      </w:r>
      <w:r w:rsidR="00A50F8B">
        <w:rPr>
          <w:rFonts w:ascii="Arial" w:hAnsi="Arial" w:cs="Arial"/>
          <w:color w:val="auto"/>
          <w:sz w:val="24"/>
          <w:szCs w:val="24"/>
        </w:rPr>
        <w:t>Видно от горната таблица, при изготвянето на ОПР силно</w:t>
      </w:r>
      <w:r w:rsidR="00035CB7">
        <w:rPr>
          <w:rFonts w:ascii="Arial" w:hAnsi="Arial" w:cs="Arial"/>
          <w:color w:val="auto"/>
          <w:sz w:val="24"/>
          <w:szCs w:val="24"/>
        </w:rPr>
        <w:t xml:space="preserve"> </w:t>
      </w:r>
      <w:r w:rsidR="00035CB7" w:rsidRPr="00035CB7">
        <w:rPr>
          <w:rFonts w:ascii="Arial" w:hAnsi="Arial" w:cs="Arial"/>
          <w:color w:val="auto"/>
          <w:sz w:val="24"/>
          <w:szCs w:val="24"/>
        </w:rPr>
        <w:t>концентр</w:t>
      </w:r>
      <w:r w:rsidR="00A50F8B">
        <w:rPr>
          <w:rFonts w:ascii="Arial" w:hAnsi="Arial" w:cs="Arial"/>
          <w:color w:val="auto"/>
          <w:sz w:val="24"/>
          <w:szCs w:val="24"/>
        </w:rPr>
        <w:t>ирани</w:t>
      </w:r>
      <w:r w:rsidR="00035CB7" w:rsidRPr="00035CB7">
        <w:rPr>
          <w:rFonts w:ascii="Arial" w:hAnsi="Arial" w:cs="Arial"/>
          <w:color w:val="auto"/>
          <w:sz w:val="24"/>
          <w:szCs w:val="24"/>
        </w:rPr>
        <w:t xml:space="preserve"> </w:t>
      </w:r>
      <w:r w:rsidR="00A50F8B">
        <w:rPr>
          <w:rFonts w:ascii="Arial" w:hAnsi="Arial" w:cs="Arial"/>
          <w:color w:val="auto"/>
          <w:sz w:val="24"/>
          <w:szCs w:val="24"/>
        </w:rPr>
        <w:t xml:space="preserve">са </w:t>
      </w:r>
      <w:r>
        <w:rPr>
          <w:rFonts w:ascii="Arial" w:hAnsi="Arial" w:cs="Arial"/>
          <w:color w:val="auto"/>
          <w:sz w:val="24"/>
          <w:szCs w:val="24"/>
        </w:rPr>
        <w:t>ресурс</w:t>
      </w:r>
      <w:r w:rsidR="00A50F8B">
        <w:rPr>
          <w:rFonts w:ascii="Arial" w:hAnsi="Arial" w:cs="Arial"/>
          <w:color w:val="auto"/>
          <w:sz w:val="24"/>
          <w:szCs w:val="24"/>
        </w:rPr>
        <w:t>и</w:t>
      </w:r>
      <w:r>
        <w:rPr>
          <w:rFonts w:ascii="Arial" w:hAnsi="Arial" w:cs="Arial"/>
          <w:color w:val="auto"/>
          <w:sz w:val="24"/>
          <w:szCs w:val="24"/>
        </w:rPr>
        <w:t xml:space="preserve"> в цел 1</w:t>
      </w:r>
      <w:r w:rsidR="00FD2380">
        <w:rPr>
          <w:rFonts w:ascii="Arial" w:hAnsi="Arial" w:cs="Arial"/>
          <w:color w:val="auto"/>
          <w:sz w:val="24"/>
          <w:szCs w:val="24"/>
        </w:rPr>
        <w:t>.</w:t>
      </w:r>
      <w:r>
        <w:rPr>
          <w:rFonts w:ascii="Arial" w:hAnsi="Arial" w:cs="Arial"/>
          <w:color w:val="auto"/>
          <w:sz w:val="24"/>
          <w:szCs w:val="24"/>
        </w:rPr>
        <w:t xml:space="preserve"> Повишаване на конкурентоспособността чрез привличане и задържане на фирми в секторите на растеж</w:t>
      </w:r>
      <w:r w:rsidR="00A50F8B">
        <w:rPr>
          <w:rFonts w:ascii="Arial" w:hAnsi="Arial" w:cs="Arial"/>
          <w:color w:val="auto"/>
          <w:sz w:val="24"/>
          <w:szCs w:val="24"/>
        </w:rPr>
        <w:t xml:space="preserve"> – 90,</w:t>
      </w:r>
      <w:r w:rsidR="00232B18">
        <w:rPr>
          <w:rFonts w:ascii="Arial" w:hAnsi="Arial" w:cs="Arial"/>
          <w:color w:val="auto"/>
          <w:sz w:val="24"/>
          <w:szCs w:val="24"/>
          <w:lang w:val="en-US"/>
        </w:rPr>
        <w:t>53</w:t>
      </w:r>
      <w:r w:rsidR="00A50F8B">
        <w:rPr>
          <w:rFonts w:ascii="Arial" w:hAnsi="Arial" w:cs="Arial"/>
          <w:color w:val="auto"/>
          <w:sz w:val="24"/>
          <w:szCs w:val="24"/>
        </w:rPr>
        <w:t>% от всички средства</w:t>
      </w:r>
      <w:r w:rsidR="009E0A38">
        <w:rPr>
          <w:rFonts w:ascii="Arial" w:hAnsi="Arial" w:cs="Arial"/>
          <w:color w:val="auto"/>
          <w:sz w:val="24"/>
          <w:szCs w:val="24"/>
        </w:rPr>
        <w:t>.</w:t>
      </w:r>
      <w:r w:rsidR="003D13E3">
        <w:rPr>
          <w:rFonts w:ascii="Arial" w:hAnsi="Arial" w:cs="Arial"/>
          <w:color w:val="auto"/>
          <w:sz w:val="24"/>
          <w:szCs w:val="24"/>
        </w:rPr>
        <w:t xml:space="preserve"> Този факт предопределя трудно изпълнение на тази цел и преизпълнение на другите цели, които са не по-малко важни от цел 1.</w:t>
      </w:r>
    </w:p>
    <w:p w:rsidR="00765ED6" w:rsidRPr="00975896" w:rsidRDefault="008B6737" w:rsidP="00B57AC1">
      <w:pPr>
        <w:tabs>
          <w:tab w:val="left" w:pos="709"/>
        </w:tabs>
        <w:spacing w:after="0" w:line="360" w:lineRule="auto"/>
        <w:jc w:val="both"/>
        <w:rPr>
          <w:rFonts w:ascii="Arial" w:hAnsi="Arial" w:cs="Arial"/>
          <w:color w:val="auto"/>
          <w:sz w:val="24"/>
          <w:szCs w:val="24"/>
        </w:rPr>
      </w:pPr>
      <w:r>
        <w:rPr>
          <w:rFonts w:ascii="Arial" w:hAnsi="Arial" w:cs="Arial"/>
          <w:color w:val="auto"/>
          <w:sz w:val="24"/>
          <w:szCs w:val="24"/>
        </w:rPr>
        <w:tab/>
      </w:r>
      <w:r w:rsidR="00765ED6" w:rsidRPr="00975896">
        <w:rPr>
          <w:rFonts w:ascii="Arial" w:hAnsi="Arial" w:cs="Arial"/>
          <w:color w:val="auto"/>
          <w:sz w:val="24"/>
          <w:szCs w:val="24"/>
        </w:rPr>
        <w:t xml:space="preserve">За нуждите на анализа, оценката на база % на изпълнение спрямо планирания индикативен бюджет, използва следната скала: </w:t>
      </w:r>
    </w:p>
    <w:tbl>
      <w:tblPr>
        <w:tblStyle w:val="TableGrid"/>
        <w:tblW w:w="7512" w:type="dxa"/>
        <w:tblInd w:w="1101" w:type="dxa"/>
        <w:tblLook w:val="04A0" w:firstRow="1" w:lastRow="0" w:firstColumn="1" w:lastColumn="0" w:noHBand="0" w:noVBand="1"/>
      </w:tblPr>
      <w:tblGrid>
        <w:gridCol w:w="3402"/>
        <w:gridCol w:w="4110"/>
      </w:tblGrid>
      <w:tr w:rsidR="00765ED6" w:rsidRPr="00975896" w:rsidTr="00440045">
        <w:tc>
          <w:tcPr>
            <w:tcW w:w="3402" w:type="dxa"/>
            <w:shd w:val="clear" w:color="auto" w:fill="FFE535" w:themeFill="background2" w:themeFillShade="BF"/>
          </w:tcPr>
          <w:p w:rsidR="00765ED6" w:rsidRPr="00460C14" w:rsidRDefault="00765ED6" w:rsidP="00440045">
            <w:pPr>
              <w:tabs>
                <w:tab w:val="left" w:pos="709"/>
                <w:tab w:val="left" w:pos="1134"/>
              </w:tabs>
              <w:spacing w:after="120"/>
              <w:jc w:val="center"/>
              <w:rPr>
                <w:rFonts w:ascii="Arial" w:hAnsi="Arial" w:cs="Arial"/>
                <w:b/>
                <w:color w:val="auto"/>
                <w:sz w:val="24"/>
                <w:szCs w:val="24"/>
              </w:rPr>
            </w:pPr>
            <w:r w:rsidRPr="00460C14">
              <w:rPr>
                <w:rFonts w:ascii="Arial" w:hAnsi="Arial" w:cs="Arial"/>
                <w:b/>
                <w:color w:val="auto"/>
                <w:sz w:val="24"/>
                <w:szCs w:val="24"/>
              </w:rPr>
              <w:t>% на изпълнение от планирания индикативен бюджет</w:t>
            </w:r>
          </w:p>
        </w:tc>
        <w:tc>
          <w:tcPr>
            <w:tcW w:w="4110" w:type="dxa"/>
            <w:shd w:val="clear" w:color="auto" w:fill="FFE535" w:themeFill="background2" w:themeFillShade="BF"/>
          </w:tcPr>
          <w:p w:rsidR="00765ED6" w:rsidRPr="00460C14" w:rsidRDefault="00765ED6" w:rsidP="00440045">
            <w:pPr>
              <w:tabs>
                <w:tab w:val="left" w:pos="709"/>
                <w:tab w:val="left" w:pos="1134"/>
              </w:tabs>
              <w:spacing w:after="120"/>
              <w:jc w:val="center"/>
              <w:rPr>
                <w:rFonts w:ascii="Arial" w:hAnsi="Arial" w:cs="Arial"/>
                <w:b/>
                <w:color w:val="auto"/>
                <w:sz w:val="24"/>
                <w:szCs w:val="24"/>
              </w:rPr>
            </w:pPr>
            <w:r w:rsidRPr="00460C14">
              <w:rPr>
                <w:rFonts w:ascii="Arial" w:hAnsi="Arial" w:cs="Arial"/>
                <w:b/>
                <w:color w:val="auto"/>
                <w:sz w:val="24"/>
                <w:szCs w:val="24"/>
              </w:rPr>
              <w:t>оценка</w:t>
            </w:r>
          </w:p>
        </w:tc>
      </w:tr>
      <w:tr w:rsidR="00765ED6" w:rsidRPr="00975896" w:rsidTr="00440045">
        <w:tc>
          <w:tcPr>
            <w:tcW w:w="3402" w:type="dxa"/>
          </w:tcPr>
          <w:p w:rsidR="00765ED6" w:rsidRPr="00E34067" w:rsidRDefault="00765ED6" w:rsidP="00440045">
            <w:pPr>
              <w:tabs>
                <w:tab w:val="left" w:pos="709"/>
                <w:tab w:val="left" w:pos="1134"/>
              </w:tabs>
              <w:spacing w:after="120"/>
              <w:jc w:val="right"/>
              <w:rPr>
                <w:rFonts w:ascii="Arial" w:hAnsi="Arial" w:cs="Arial"/>
                <w:color w:val="auto"/>
                <w:sz w:val="24"/>
                <w:szCs w:val="24"/>
              </w:rPr>
            </w:pPr>
            <w:r w:rsidRPr="00E34067">
              <w:rPr>
                <w:rFonts w:ascii="Arial" w:hAnsi="Arial" w:cs="Arial"/>
                <w:color w:val="auto"/>
                <w:sz w:val="24"/>
                <w:szCs w:val="24"/>
              </w:rPr>
              <w:t xml:space="preserve">76 - 100 </w:t>
            </w:r>
          </w:p>
        </w:tc>
        <w:tc>
          <w:tcPr>
            <w:tcW w:w="4110" w:type="dxa"/>
          </w:tcPr>
          <w:p w:rsidR="00765ED6" w:rsidRPr="00E34067" w:rsidRDefault="00765ED6" w:rsidP="00440045">
            <w:pPr>
              <w:tabs>
                <w:tab w:val="left" w:pos="709"/>
                <w:tab w:val="left" w:pos="1134"/>
              </w:tabs>
              <w:spacing w:after="120"/>
              <w:jc w:val="both"/>
              <w:rPr>
                <w:rFonts w:ascii="Arial" w:hAnsi="Arial" w:cs="Arial"/>
                <w:color w:val="auto"/>
                <w:sz w:val="24"/>
                <w:szCs w:val="24"/>
              </w:rPr>
            </w:pPr>
            <w:r w:rsidRPr="00E34067">
              <w:rPr>
                <w:rFonts w:ascii="Arial" w:hAnsi="Arial" w:cs="Arial"/>
                <w:color w:val="auto"/>
                <w:sz w:val="24"/>
                <w:szCs w:val="24"/>
              </w:rPr>
              <w:t>Много добро изпълнение</w:t>
            </w:r>
          </w:p>
        </w:tc>
      </w:tr>
      <w:tr w:rsidR="00765ED6" w:rsidRPr="00975896" w:rsidTr="00440045">
        <w:tc>
          <w:tcPr>
            <w:tcW w:w="3402" w:type="dxa"/>
          </w:tcPr>
          <w:p w:rsidR="00765ED6" w:rsidRPr="00E34067" w:rsidRDefault="00765ED6" w:rsidP="00440045">
            <w:pPr>
              <w:tabs>
                <w:tab w:val="left" w:pos="709"/>
                <w:tab w:val="left" w:pos="1134"/>
              </w:tabs>
              <w:spacing w:after="120"/>
              <w:jc w:val="right"/>
              <w:rPr>
                <w:rFonts w:ascii="Arial" w:hAnsi="Arial" w:cs="Arial"/>
                <w:color w:val="auto"/>
                <w:sz w:val="24"/>
                <w:szCs w:val="24"/>
              </w:rPr>
            </w:pPr>
            <w:r w:rsidRPr="00E34067">
              <w:rPr>
                <w:rFonts w:ascii="Arial" w:hAnsi="Arial" w:cs="Arial"/>
                <w:color w:val="auto"/>
                <w:sz w:val="24"/>
                <w:szCs w:val="24"/>
              </w:rPr>
              <w:t xml:space="preserve">51 - 75 </w:t>
            </w:r>
          </w:p>
        </w:tc>
        <w:tc>
          <w:tcPr>
            <w:tcW w:w="4110" w:type="dxa"/>
          </w:tcPr>
          <w:p w:rsidR="00765ED6" w:rsidRPr="00E34067" w:rsidRDefault="00765ED6" w:rsidP="00440045">
            <w:pPr>
              <w:tabs>
                <w:tab w:val="left" w:pos="709"/>
                <w:tab w:val="left" w:pos="1134"/>
              </w:tabs>
              <w:spacing w:after="120"/>
              <w:jc w:val="both"/>
              <w:rPr>
                <w:rFonts w:ascii="Arial" w:hAnsi="Arial" w:cs="Arial"/>
                <w:color w:val="auto"/>
                <w:sz w:val="24"/>
                <w:szCs w:val="24"/>
              </w:rPr>
            </w:pPr>
            <w:r w:rsidRPr="00E34067">
              <w:rPr>
                <w:rFonts w:ascii="Arial" w:hAnsi="Arial" w:cs="Arial"/>
                <w:color w:val="auto"/>
                <w:sz w:val="24"/>
                <w:szCs w:val="24"/>
              </w:rPr>
              <w:t>Добро изпълнение</w:t>
            </w:r>
          </w:p>
        </w:tc>
      </w:tr>
      <w:tr w:rsidR="00765ED6" w:rsidRPr="00975896" w:rsidTr="00440045">
        <w:tc>
          <w:tcPr>
            <w:tcW w:w="3402" w:type="dxa"/>
          </w:tcPr>
          <w:p w:rsidR="00765ED6" w:rsidRPr="00E34067" w:rsidRDefault="00765ED6" w:rsidP="00440045">
            <w:pPr>
              <w:tabs>
                <w:tab w:val="left" w:pos="709"/>
                <w:tab w:val="left" w:pos="1134"/>
              </w:tabs>
              <w:spacing w:after="120"/>
              <w:jc w:val="right"/>
              <w:rPr>
                <w:rFonts w:ascii="Arial" w:hAnsi="Arial" w:cs="Arial"/>
                <w:color w:val="auto"/>
                <w:sz w:val="24"/>
                <w:szCs w:val="24"/>
              </w:rPr>
            </w:pPr>
            <w:r w:rsidRPr="00E34067">
              <w:rPr>
                <w:rFonts w:ascii="Arial" w:hAnsi="Arial" w:cs="Arial"/>
                <w:color w:val="auto"/>
                <w:sz w:val="24"/>
                <w:szCs w:val="24"/>
              </w:rPr>
              <w:t xml:space="preserve">6 - 50 </w:t>
            </w:r>
          </w:p>
        </w:tc>
        <w:tc>
          <w:tcPr>
            <w:tcW w:w="4110" w:type="dxa"/>
          </w:tcPr>
          <w:p w:rsidR="00765ED6" w:rsidRPr="00E34067" w:rsidRDefault="00765ED6" w:rsidP="00440045">
            <w:pPr>
              <w:tabs>
                <w:tab w:val="left" w:pos="709"/>
                <w:tab w:val="left" w:pos="1134"/>
              </w:tabs>
              <w:spacing w:after="120"/>
              <w:jc w:val="both"/>
              <w:rPr>
                <w:rFonts w:ascii="Arial" w:hAnsi="Arial" w:cs="Arial"/>
                <w:color w:val="auto"/>
                <w:sz w:val="24"/>
                <w:szCs w:val="24"/>
              </w:rPr>
            </w:pPr>
            <w:r w:rsidRPr="00E34067">
              <w:rPr>
                <w:rFonts w:ascii="Arial" w:hAnsi="Arial" w:cs="Arial"/>
                <w:color w:val="auto"/>
                <w:sz w:val="24"/>
                <w:szCs w:val="24"/>
              </w:rPr>
              <w:t>Задоволително изпълнение</w:t>
            </w:r>
          </w:p>
        </w:tc>
      </w:tr>
      <w:tr w:rsidR="00765ED6" w:rsidRPr="00975896" w:rsidTr="00440045">
        <w:tc>
          <w:tcPr>
            <w:tcW w:w="3402" w:type="dxa"/>
          </w:tcPr>
          <w:p w:rsidR="00765ED6" w:rsidRPr="00E34067" w:rsidRDefault="00765ED6" w:rsidP="00495C5C">
            <w:pPr>
              <w:tabs>
                <w:tab w:val="left" w:pos="709"/>
                <w:tab w:val="left" w:pos="1134"/>
              </w:tabs>
              <w:spacing w:after="120"/>
              <w:jc w:val="right"/>
              <w:rPr>
                <w:rFonts w:ascii="Arial" w:hAnsi="Arial" w:cs="Arial"/>
                <w:color w:val="auto"/>
                <w:sz w:val="24"/>
                <w:szCs w:val="24"/>
              </w:rPr>
            </w:pPr>
            <w:r w:rsidRPr="00E34067">
              <w:rPr>
                <w:rFonts w:ascii="Arial" w:hAnsi="Arial" w:cs="Arial"/>
                <w:color w:val="auto"/>
                <w:sz w:val="24"/>
                <w:szCs w:val="24"/>
              </w:rPr>
              <w:t xml:space="preserve">до 5 </w:t>
            </w:r>
          </w:p>
        </w:tc>
        <w:tc>
          <w:tcPr>
            <w:tcW w:w="4110" w:type="dxa"/>
          </w:tcPr>
          <w:p w:rsidR="00765ED6" w:rsidRPr="00E34067" w:rsidRDefault="00765ED6" w:rsidP="00440045">
            <w:pPr>
              <w:tabs>
                <w:tab w:val="left" w:pos="709"/>
                <w:tab w:val="left" w:pos="1134"/>
              </w:tabs>
              <w:spacing w:after="120"/>
              <w:jc w:val="both"/>
              <w:rPr>
                <w:rFonts w:ascii="Arial" w:hAnsi="Arial" w:cs="Arial"/>
                <w:color w:val="auto"/>
                <w:sz w:val="24"/>
                <w:szCs w:val="24"/>
              </w:rPr>
            </w:pPr>
            <w:r>
              <w:rPr>
                <w:rFonts w:ascii="Arial" w:hAnsi="Arial" w:cs="Arial"/>
                <w:color w:val="auto"/>
                <w:sz w:val="24"/>
                <w:szCs w:val="24"/>
              </w:rPr>
              <w:t xml:space="preserve">Незадоволително </w:t>
            </w:r>
            <w:r w:rsidRPr="00E34067">
              <w:rPr>
                <w:rFonts w:ascii="Arial" w:hAnsi="Arial" w:cs="Arial"/>
                <w:color w:val="auto"/>
                <w:sz w:val="24"/>
                <w:szCs w:val="24"/>
              </w:rPr>
              <w:t xml:space="preserve"> изпълнение</w:t>
            </w:r>
          </w:p>
        </w:tc>
      </w:tr>
    </w:tbl>
    <w:p w:rsidR="00765ED6" w:rsidRDefault="00B57AC1" w:rsidP="00B57AC1">
      <w:pPr>
        <w:tabs>
          <w:tab w:val="left" w:pos="0"/>
          <w:tab w:val="left" w:pos="709"/>
          <w:tab w:val="left" w:pos="1134"/>
        </w:tabs>
        <w:spacing w:after="120" w:line="360" w:lineRule="auto"/>
        <w:jc w:val="both"/>
        <w:rPr>
          <w:rFonts w:ascii="Arial" w:hAnsi="Arial" w:cs="Arial"/>
          <w:color w:val="auto"/>
          <w:sz w:val="24"/>
          <w:szCs w:val="24"/>
        </w:rPr>
      </w:pPr>
      <w:r>
        <w:rPr>
          <w:rFonts w:ascii="Arial" w:hAnsi="Arial" w:cs="Arial"/>
          <w:color w:val="auto"/>
          <w:sz w:val="24"/>
          <w:szCs w:val="24"/>
        </w:rPr>
        <w:tab/>
      </w:r>
      <w:r w:rsidR="008B6737">
        <w:rPr>
          <w:rFonts w:ascii="Arial" w:hAnsi="Arial" w:cs="Arial"/>
          <w:color w:val="auto"/>
          <w:sz w:val="24"/>
          <w:szCs w:val="24"/>
        </w:rPr>
        <w:t>Екипът, изготвящ последващата оценка е извършил задълбочен анализ на база наличната информация. Изпълнението на заложени</w:t>
      </w:r>
      <w:r w:rsidR="00FD2380">
        <w:rPr>
          <w:rFonts w:ascii="Arial" w:hAnsi="Arial" w:cs="Arial"/>
          <w:color w:val="auto"/>
          <w:sz w:val="24"/>
          <w:szCs w:val="24"/>
        </w:rPr>
        <w:t>те в ОПР приоритети е следното:</w:t>
      </w:r>
    </w:p>
    <w:p w:rsidR="00403105" w:rsidRDefault="00403105" w:rsidP="00FD2380">
      <w:pPr>
        <w:tabs>
          <w:tab w:val="left" w:pos="0"/>
          <w:tab w:val="left" w:pos="1134"/>
        </w:tabs>
        <w:spacing w:after="120" w:line="360" w:lineRule="auto"/>
        <w:ind w:firstLine="709"/>
        <w:jc w:val="both"/>
        <w:rPr>
          <w:rFonts w:ascii="Arial" w:hAnsi="Arial" w:cs="Arial"/>
          <w:color w:val="auto"/>
          <w:sz w:val="24"/>
          <w:szCs w:val="24"/>
        </w:rPr>
      </w:pPr>
    </w:p>
    <w:p w:rsidR="00765ED6" w:rsidRPr="008B6737" w:rsidRDefault="00765ED6" w:rsidP="00765ED6">
      <w:pPr>
        <w:tabs>
          <w:tab w:val="left" w:pos="567"/>
          <w:tab w:val="left" w:pos="1134"/>
        </w:tabs>
        <w:spacing w:after="120"/>
        <w:ind w:left="709" w:firstLine="425"/>
        <w:jc w:val="both"/>
        <w:rPr>
          <w:rFonts w:ascii="Arial" w:hAnsi="Arial" w:cs="Arial"/>
          <w:i/>
          <w:color w:val="auto"/>
          <w:sz w:val="22"/>
          <w:szCs w:val="22"/>
        </w:rPr>
      </w:pPr>
      <w:r w:rsidRPr="008B6737">
        <w:rPr>
          <w:rFonts w:ascii="Arial" w:hAnsi="Arial" w:cs="Arial"/>
          <w:i/>
          <w:color w:val="auto"/>
          <w:sz w:val="22"/>
          <w:szCs w:val="22"/>
        </w:rPr>
        <w:t>Табл. №</w:t>
      </w:r>
      <w:r w:rsidR="00403105">
        <w:rPr>
          <w:rFonts w:ascii="Arial" w:hAnsi="Arial" w:cs="Arial"/>
          <w:i/>
          <w:color w:val="auto"/>
          <w:sz w:val="22"/>
          <w:szCs w:val="22"/>
        </w:rPr>
        <w:t>7:</w:t>
      </w:r>
      <w:r w:rsidRPr="008B6737">
        <w:rPr>
          <w:rFonts w:ascii="Arial" w:hAnsi="Arial" w:cs="Arial"/>
          <w:i/>
          <w:color w:val="auto"/>
          <w:sz w:val="22"/>
          <w:szCs w:val="22"/>
        </w:rPr>
        <w:t xml:space="preserve"> План и изпълнение на приоритетите на ОПР на община Берковица 2007-2013 г.</w:t>
      </w:r>
    </w:p>
    <w:tbl>
      <w:tblPr>
        <w:tblStyle w:val="TableGrid"/>
        <w:tblW w:w="8788" w:type="dxa"/>
        <w:tblInd w:w="534" w:type="dxa"/>
        <w:tblLayout w:type="fixed"/>
        <w:tblLook w:val="04A0" w:firstRow="1" w:lastRow="0" w:firstColumn="1" w:lastColumn="0" w:noHBand="0" w:noVBand="1"/>
      </w:tblPr>
      <w:tblGrid>
        <w:gridCol w:w="1677"/>
        <w:gridCol w:w="1551"/>
        <w:gridCol w:w="1592"/>
        <w:gridCol w:w="1700"/>
        <w:gridCol w:w="2268"/>
      </w:tblGrid>
      <w:tr w:rsidR="00765ED6" w:rsidTr="00FD2380">
        <w:tc>
          <w:tcPr>
            <w:tcW w:w="1677" w:type="dxa"/>
            <w:shd w:val="clear" w:color="auto" w:fill="DEE3EE" w:themeFill="accent5" w:themeFillTint="66"/>
          </w:tcPr>
          <w:p w:rsidR="00765ED6" w:rsidRDefault="00765ED6" w:rsidP="00440045">
            <w:pPr>
              <w:tabs>
                <w:tab w:val="left" w:pos="0"/>
                <w:tab w:val="left" w:pos="1134"/>
              </w:tabs>
              <w:spacing w:after="120"/>
              <w:jc w:val="both"/>
              <w:rPr>
                <w:rFonts w:ascii="Arial" w:hAnsi="Arial" w:cs="Arial"/>
                <w:color w:val="auto"/>
                <w:sz w:val="24"/>
                <w:szCs w:val="24"/>
              </w:rPr>
            </w:pPr>
          </w:p>
        </w:tc>
        <w:tc>
          <w:tcPr>
            <w:tcW w:w="1551" w:type="dxa"/>
            <w:shd w:val="clear" w:color="auto" w:fill="DEE3EE" w:themeFill="accent5" w:themeFillTint="66"/>
          </w:tcPr>
          <w:p w:rsidR="00765ED6" w:rsidRPr="00D92FF7" w:rsidRDefault="00765ED6" w:rsidP="00440045">
            <w:pPr>
              <w:tabs>
                <w:tab w:val="left" w:pos="0"/>
                <w:tab w:val="left" w:pos="1134"/>
              </w:tabs>
              <w:spacing w:after="120"/>
              <w:jc w:val="center"/>
              <w:rPr>
                <w:rFonts w:ascii="Arial" w:hAnsi="Arial" w:cs="Arial"/>
                <w:b/>
                <w:color w:val="auto"/>
                <w:sz w:val="24"/>
                <w:szCs w:val="24"/>
              </w:rPr>
            </w:pPr>
            <w:r w:rsidRPr="00D92FF7">
              <w:rPr>
                <w:rFonts w:ascii="Arial" w:hAnsi="Arial" w:cs="Arial"/>
                <w:b/>
                <w:color w:val="auto"/>
                <w:sz w:val="24"/>
                <w:szCs w:val="24"/>
              </w:rPr>
              <w:t>План в лева</w:t>
            </w:r>
          </w:p>
        </w:tc>
        <w:tc>
          <w:tcPr>
            <w:tcW w:w="1592" w:type="dxa"/>
            <w:shd w:val="clear" w:color="auto" w:fill="DEE3EE" w:themeFill="accent5" w:themeFillTint="66"/>
          </w:tcPr>
          <w:p w:rsidR="00765ED6" w:rsidRPr="00D92FF7" w:rsidRDefault="00765ED6" w:rsidP="00440045">
            <w:pPr>
              <w:tabs>
                <w:tab w:val="left" w:pos="0"/>
                <w:tab w:val="left" w:pos="1134"/>
              </w:tabs>
              <w:spacing w:after="120"/>
              <w:jc w:val="center"/>
              <w:rPr>
                <w:rFonts w:ascii="Arial" w:hAnsi="Arial" w:cs="Arial"/>
                <w:b/>
                <w:color w:val="auto"/>
                <w:sz w:val="24"/>
                <w:szCs w:val="24"/>
              </w:rPr>
            </w:pPr>
            <w:r w:rsidRPr="00D92FF7">
              <w:rPr>
                <w:rFonts w:ascii="Arial" w:hAnsi="Arial" w:cs="Arial"/>
                <w:b/>
                <w:color w:val="auto"/>
                <w:sz w:val="24"/>
                <w:szCs w:val="24"/>
              </w:rPr>
              <w:t>Изпълнение в лева</w:t>
            </w:r>
          </w:p>
        </w:tc>
        <w:tc>
          <w:tcPr>
            <w:tcW w:w="1700" w:type="dxa"/>
            <w:shd w:val="clear" w:color="auto" w:fill="DEE3EE" w:themeFill="accent5" w:themeFillTint="66"/>
          </w:tcPr>
          <w:p w:rsidR="00765ED6" w:rsidRPr="00D92FF7" w:rsidRDefault="00765ED6" w:rsidP="00440045">
            <w:pPr>
              <w:tabs>
                <w:tab w:val="left" w:pos="0"/>
                <w:tab w:val="left" w:pos="1134"/>
              </w:tabs>
              <w:spacing w:after="120"/>
              <w:jc w:val="center"/>
              <w:rPr>
                <w:rFonts w:ascii="Arial" w:hAnsi="Arial" w:cs="Arial"/>
                <w:b/>
                <w:color w:val="auto"/>
                <w:sz w:val="24"/>
                <w:szCs w:val="24"/>
              </w:rPr>
            </w:pPr>
            <w:r w:rsidRPr="00D92FF7">
              <w:rPr>
                <w:rFonts w:ascii="Arial" w:hAnsi="Arial" w:cs="Arial"/>
                <w:b/>
                <w:color w:val="auto"/>
                <w:sz w:val="24"/>
                <w:szCs w:val="24"/>
              </w:rPr>
              <w:t>% на изпълнение</w:t>
            </w:r>
          </w:p>
        </w:tc>
        <w:tc>
          <w:tcPr>
            <w:tcW w:w="2268" w:type="dxa"/>
            <w:shd w:val="clear" w:color="auto" w:fill="DEE3EE" w:themeFill="accent5" w:themeFillTint="66"/>
          </w:tcPr>
          <w:p w:rsidR="00765ED6" w:rsidRPr="00D92FF7" w:rsidRDefault="00765ED6" w:rsidP="00440045">
            <w:pPr>
              <w:tabs>
                <w:tab w:val="left" w:pos="0"/>
                <w:tab w:val="left" w:pos="1134"/>
              </w:tabs>
              <w:spacing w:after="120"/>
              <w:jc w:val="center"/>
              <w:rPr>
                <w:rFonts w:ascii="Arial" w:hAnsi="Arial" w:cs="Arial"/>
                <w:b/>
                <w:color w:val="auto"/>
                <w:sz w:val="24"/>
                <w:szCs w:val="24"/>
              </w:rPr>
            </w:pPr>
            <w:r>
              <w:rPr>
                <w:rFonts w:ascii="Arial" w:hAnsi="Arial" w:cs="Arial"/>
                <w:b/>
                <w:color w:val="auto"/>
                <w:sz w:val="24"/>
                <w:szCs w:val="24"/>
              </w:rPr>
              <w:t>Обща оценка</w:t>
            </w:r>
          </w:p>
        </w:tc>
      </w:tr>
      <w:tr w:rsidR="00765ED6" w:rsidTr="00FD2380">
        <w:tc>
          <w:tcPr>
            <w:tcW w:w="1677"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Приоритет 1</w:t>
            </w:r>
          </w:p>
        </w:tc>
        <w:tc>
          <w:tcPr>
            <w:tcW w:w="1551"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1087856500</w:t>
            </w:r>
          </w:p>
        </w:tc>
        <w:tc>
          <w:tcPr>
            <w:tcW w:w="1592"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9883073</w:t>
            </w:r>
          </w:p>
        </w:tc>
        <w:tc>
          <w:tcPr>
            <w:tcW w:w="1700" w:type="dxa"/>
          </w:tcPr>
          <w:p w:rsidR="00765ED6" w:rsidRDefault="00765ED6" w:rsidP="00440045">
            <w:pPr>
              <w:tabs>
                <w:tab w:val="left" w:pos="0"/>
                <w:tab w:val="left" w:pos="1134"/>
              </w:tabs>
              <w:spacing w:after="120"/>
              <w:jc w:val="center"/>
              <w:rPr>
                <w:rFonts w:ascii="Arial" w:hAnsi="Arial" w:cs="Arial"/>
                <w:color w:val="auto"/>
                <w:sz w:val="24"/>
                <w:szCs w:val="24"/>
              </w:rPr>
            </w:pPr>
            <w:r>
              <w:rPr>
                <w:rFonts w:ascii="Arial" w:hAnsi="Arial" w:cs="Arial"/>
                <w:color w:val="auto"/>
                <w:sz w:val="24"/>
                <w:szCs w:val="24"/>
              </w:rPr>
              <w:t>1</w:t>
            </w:r>
          </w:p>
        </w:tc>
        <w:tc>
          <w:tcPr>
            <w:tcW w:w="2268" w:type="dxa"/>
          </w:tcPr>
          <w:p w:rsidR="00765ED6" w:rsidRDefault="00765ED6" w:rsidP="00440045">
            <w:pPr>
              <w:tabs>
                <w:tab w:val="left" w:pos="0"/>
                <w:tab w:val="left" w:pos="1134"/>
              </w:tabs>
              <w:spacing w:after="120"/>
              <w:jc w:val="both"/>
              <w:rPr>
                <w:rFonts w:ascii="Arial" w:hAnsi="Arial" w:cs="Arial"/>
                <w:color w:val="auto"/>
                <w:sz w:val="24"/>
                <w:szCs w:val="24"/>
              </w:rPr>
            </w:pPr>
            <w:r w:rsidRPr="0070133A">
              <w:rPr>
                <w:rFonts w:ascii="Arial" w:hAnsi="Arial" w:cs="Arial"/>
                <w:color w:val="auto"/>
                <w:sz w:val="24"/>
                <w:szCs w:val="24"/>
              </w:rPr>
              <w:t xml:space="preserve">Незадоволително </w:t>
            </w:r>
            <w:r>
              <w:rPr>
                <w:rFonts w:ascii="Arial" w:hAnsi="Arial" w:cs="Arial"/>
                <w:color w:val="auto"/>
                <w:sz w:val="24"/>
                <w:szCs w:val="24"/>
              </w:rPr>
              <w:t>изпълнение</w:t>
            </w:r>
          </w:p>
        </w:tc>
      </w:tr>
      <w:tr w:rsidR="00765ED6" w:rsidTr="00FD2380">
        <w:tc>
          <w:tcPr>
            <w:tcW w:w="1677"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Приоритет 2</w:t>
            </w:r>
          </w:p>
        </w:tc>
        <w:tc>
          <w:tcPr>
            <w:tcW w:w="1551"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35366000</w:t>
            </w:r>
          </w:p>
        </w:tc>
        <w:tc>
          <w:tcPr>
            <w:tcW w:w="1592"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33546851</w:t>
            </w:r>
          </w:p>
        </w:tc>
        <w:tc>
          <w:tcPr>
            <w:tcW w:w="1700" w:type="dxa"/>
          </w:tcPr>
          <w:p w:rsidR="00765ED6" w:rsidRDefault="00765ED6" w:rsidP="00440045">
            <w:pPr>
              <w:tabs>
                <w:tab w:val="left" w:pos="0"/>
                <w:tab w:val="left" w:pos="1134"/>
              </w:tabs>
              <w:spacing w:after="120"/>
              <w:jc w:val="center"/>
              <w:rPr>
                <w:rFonts w:ascii="Arial" w:hAnsi="Arial" w:cs="Arial"/>
                <w:color w:val="auto"/>
                <w:sz w:val="24"/>
                <w:szCs w:val="24"/>
              </w:rPr>
            </w:pPr>
            <w:r>
              <w:rPr>
                <w:rFonts w:ascii="Arial" w:hAnsi="Arial" w:cs="Arial"/>
                <w:color w:val="auto"/>
                <w:sz w:val="24"/>
                <w:szCs w:val="24"/>
              </w:rPr>
              <w:t>95</w:t>
            </w:r>
          </w:p>
        </w:tc>
        <w:tc>
          <w:tcPr>
            <w:tcW w:w="2268"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Много добро изпълнение</w:t>
            </w:r>
          </w:p>
        </w:tc>
      </w:tr>
      <w:tr w:rsidR="00765ED6" w:rsidTr="00FD2380">
        <w:tc>
          <w:tcPr>
            <w:tcW w:w="1677"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Приоритет 3</w:t>
            </w:r>
          </w:p>
        </w:tc>
        <w:tc>
          <w:tcPr>
            <w:tcW w:w="1551"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13741000</w:t>
            </w:r>
          </w:p>
        </w:tc>
        <w:tc>
          <w:tcPr>
            <w:tcW w:w="1592"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6141230</w:t>
            </w:r>
          </w:p>
        </w:tc>
        <w:tc>
          <w:tcPr>
            <w:tcW w:w="1700" w:type="dxa"/>
          </w:tcPr>
          <w:p w:rsidR="00765ED6" w:rsidRDefault="00765ED6" w:rsidP="00440045">
            <w:pPr>
              <w:tabs>
                <w:tab w:val="left" w:pos="0"/>
                <w:tab w:val="left" w:pos="1134"/>
              </w:tabs>
              <w:spacing w:after="120"/>
              <w:jc w:val="center"/>
              <w:rPr>
                <w:rFonts w:ascii="Arial" w:hAnsi="Arial" w:cs="Arial"/>
                <w:color w:val="auto"/>
                <w:sz w:val="24"/>
                <w:szCs w:val="24"/>
              </w:rPr>
            </w:pPr>
            <w:r>
              <w:rPr>
                <w:rFonts w:ascii="Arial" w:hAnsi="Arial" w:cs="Arial"/>
                <w:color w:val="auto"/>
                <w:sz w:val="24"/>
                <w:szCs w:val="24"/>
              </w:rPr>
              <w:t>44,7</w:t>
            </w:r>
          </w:p>
        </w:tc>
        <w:tc>
          <w:tcPr>
            <w:tcW w:w="2268"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Задоволително изпълнение</w:t>
            </w:r>
          </w:p>
        </w:tc>
      </w:tr>
      <w:tr w:rsidR="00765ED6" w:rsidTr="00FD2380">
        <w:tc>
          <w:tcPr>
            <w:tcW w:w="1677" w:type="dxa"/>
          </w:tcPr>
          <w:p w:rsidR="00765ED6" w:rsidRDefault="00765ED6"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Приоритет 4</w:t>
            </w:r>
          </w:p>
        </w:tc>
        <w:tc>
          <w:tcPr>
            <w:tcW w:w="1551"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10143000</w:t>
            </w:r>
          </w:p>
        </w:tc>
        <w:tc>
          <w:tcPr>
            <w:tcW w:w="1592" w:type="dxa"/>
          </w:tcPr>
          <w:p w:rsidR="00765ED6" w:rsidRDefault="00765ED6" w:rsidP="00440045">
            <w:pPr>
              <w:tabs>
                <w:tab w:val="left" w:pos="0"/>
                <w:tab w:val="left" w:pos="1134"/>
              </w:tabs>
              <w:spacing w:after="120"/>
              <w:jc w:val="right"/>
              <w:rPr>
                <w:rFonts w:ascii="Arial" w:hAnsi="Arial" w:cs="Arial"/>
                <w:color w:val="auto"/>
                <w:sz w:val="24"/>
                <w:szCs w:val="24"/>
              </w:rPr>
            </w:pPr>
            <w:r>
              <w:rPr>
                <w:rFonts w:ascii="Arial" w:hAnsi="Arial" w:cs="Arial"/>
                <w:color w:val="auto"/>
                <w:sz w:val="24"/>
                <w:szCs w:val="24"/>
              </w:rPr>
              <w:t>590701</w:t>
            </w:r>
          </w:p>
        </w:tc>
        <w:tc>
          <w:tcPr>
            <w:tcW w:w="1700" w:type="dxa"/>
          </w:tcPr>
          <w:p w:rsidR="00765ED6" w:rsidRDefault="00765ED6" w:rsidP="00440045">
            <w:pPr>
              <w:tabs>
                <w:tab w:val="left" w:pos="0"/>
                <w:tab w:val="left" w:pos="1134"/>
              </w:tabs>
              <w:spacing w:after="120"/>
              <w:jc w:val="center"/>
              <w:rPr>
                <w:rFonts w:ascii="Arial" w:hAnsi="Arial" w:cs="Arial"/>
                <w:color w:val="auto"/>
                <w:sz w:val="24"/>
                <w:szCs w:val="24"/>
              </w:rPr>
            </w:pPr>
            <w:r>
              <w:rPr>
                <w:rFonts w:ascii="Arial" w:hAnsi="Arial" w:cs="Arial"/>
                <w:color w:val="auto"/>
                <w:sz w:val="24"/>
                <w:szCs w:val="24"/>
              </w:rPr>
              <w:t>5,8</w:t>
            </w:r>
          </w:p>
        </w:tc>
        <w:tc>
          <w:tcPr>
            <w:tcW w:w="2268" w:type="dxa"/>
          </w:tcPr>
          <w:p w:rsidR="00765ED6" w:rsidRDefault="00D17411" w:rsidP="00440045">
            <w:pPr>
              <w:tabs>
                <w:tab w:val="left" w:pos="0"/>
                <w:tab w:val="left" w:pos="1134"/>
              </w:tabs>
              <w:spacing w:after="120"/>
              <w:jc w:val="both"/>
              <w:rPr>
                <w:rFonts w:ascii="Arial" w:hAnsi="Arial" w:cs="Arial"/>
                <w:color w:val="auto"/>
                <w:sz w:val="24"/>
                <w:szCs w:val="24"/>
              </w:rPr>
            </w:pPr>
            <w:r>
              <w:rPr>
                <w:rFonts w:ascii="Arial" w:hAnsi="Arial" w:cs="Arial"/>
                <w:color w:val="auto"/>
                <w:sz w:val="24"/>
                <w:szCs w:val="24"/>
              </w:rPr>
              <w:t>З</w:t>
            </w:r>
            <w:r w:rsidR="00765ED6" w:rsidRPr="0070133A">
              <w:rPr>
                <w:rFonts w:ascii="Arial" w:hAnsi="Arial" w:cs="Arial"/>
                <w:color w:val="auto"/>
                <w:sz w:val="24"/>
                <w:szCs w:val="24"/>
              </w:rPr>
              <w:t xml:space="preserve">адоволително </w:t>
            </w:r>
            <w:r w:rsidR="00765ED6">
              <w:rPr>
                <w:rFonts w:ascii="Arial" w:hAnsi="Arial" w:cs="Arial"/>
                <w:color w:val="auto"/>
                <w:sz w:val="24"/>
                <w:szCs w:val="24"/>
              </w:rPr>
              <w:t>изпълнение</w:t>
            </w:r>
          </w:p>
        </w:tc>
      </w:tr>
    </w:tbl>
    <w:p w:rsidR="00765ED6" w:rsidRDefault="00403105" w:rsidP="00035CB7">
      <w:pPr>
        <w:tabs>
          <w:tab w:val="left" w:pos="426"/>
        </w:tabs>
        <w:spacing w:line="360" w:lineRule="auto"/>
        <w:jc w:val="both"/>
        <w:rPr>
          <w:rFonts w:ascii="Arial" w:hAnsi="Arial" w:cs="Arial"/>
          <w:i/>
          <w:color w:val="auto"/>
          <w:sz w:val="22"/>
          <w:szCs w:val="22"/>
        </w:rPr>
      </w:pPr>
      <w:r w:rsidRPr="00403105">
        <w:rPr>
          <w:rFonts w:ascii="Arial" w:hAnsi="Arial" w:cs="Arial"/>
          <w:i/>
          <w:color w:val="auto"/>
          <w:sz w:val="22"/>
          <w:szCs w:val="22"/>
        </w:rPr>
        <w:t xml:space="preserve">       Източник: Приложение 1</w:t>
      </w:r>
    </w:p>
    <w:p w:rsidR="00403105" w:rsidRPr="00403105" w:rsidRDefault="00403105" w:rsidP="00035CB7">
      <w:pPr>
        <w:tabs>
          <w:tab w:val="left" w:pos="426"/>
        </w:tabs>
        <w:spacing w:line="360" w:lineRule="auto"/>
        <w:jc w:val="both"/>
        <w:rPr>
          <w:rFonts w:ascii="Arial" w:hAnsi="Arial" w:cs="Arial"/>
          <w:i/>
          <w:color w:val="auto"/>
          <w:sz w:val="22"/>
          <w:szCs w:val="22"/>
        </w:rPr>
      </w:pPr>
    </w:p>
    <w:p w:rsidR="00765ED6" w:rsidRDefault="00644AA5" w:rsidP="00035CB7">
      <w:pPr>
        <w:tabs>
          <w:tab w:val="left" w:pos="426"/>
        </w:tabs>
        <w:spacing w:line="360" w:lineRule="auto"/>
        <w:jc w:val="both"/>
        <w:rPr>
          <w:rFonts w:ascii="Arial" w:hAnsi="Arial" w:cs="Arial"/>
          <w:color w:val="auto"/>
          <w:sz w:val="24"/>
          <w:szCs w:val="24"/>
        </w:rPr>
      </w:pPr>
      <w:r>
        <w:rPr>
          <w:rFonts w:ascii="Arial" w:hAnsi="Arial" w:cs="Arial"/>
          <w:color w:val="auto"/>
          <w:sz w:val="24"/>
          <w:szCs w:val="24"/>
        </w:rPr>
        <w:tab/>
        <w:t xml:space="preserve"> Данните показват, че </w:t>
      </w:r>
      <w:r w:rsidR="000F2244">
        <w:rPr>
          <w:rFonts w:ascii="Arial" w:hAnsi="Arial" w:cs="Arial"/>
          <w:color w:val="auto"/>
          <w:sz w:val="24"/>
          <w:szCs w:val="24"/>
        </w:rPr>
        <w:t xml:space="preserve">много </w:t>
      </w:r>
      <w:r>
        <w:rPr>
          <w:rFonts w:ascii="Arial" w:hAnsi="Arial" w:cs="Arial"/>
          <w:color w:val="auto"/>
          <w:sz w:val="24"/>
          <w:szCs w:val="24"/>
        </w:rPr>
        <w:t>добро изпълнение е реализирано в приоритет 2 – 95% от планираното.</w:t>
      </w:r>
      <w:r w:rsidR="000F2244">
        <w:rPr>
          <w:rFonts w:ascii="Arial" w:hAnsi="Arial" w:cs="Arial"/>
          <w:color w:val="auto"/>
          <w:sz w:val="24"/>
          <w:szCs w:val="24"/>
        </w:rPr>
        <w:t xml:space="preserve"> Задоволително е изпълнението на приоритет 3 – 44,7% </w:t>
      </w:r>
      <w:r w:rsidR="00D17411">
        <w:rPr>
          <w:rFonts w:ascii="Arial" w:hAnsi="Arial" w:cs="Arial"/>
          <w:color w:val="auto"/>
          <w:sz w:val="24"/>
          <w:szCs w:val="24"/>
        </w:rPr>
        <w:t xml:space="preserve">и приоритет 4 – 5,8% </w:t>
      </w:r>
      <w:r w:rsidR="000F2244">
        <w:rPr>
          <w:rFonts w:ascii="Arial" w:hAnsi="Arial" w:cs="Arial"/>
          <w:color w:val="auto"/>
          <w:sz w:val="24"/>
          <w:szCs w:val="24"/>
        </w:rPr>
        <w:t>от планираното</w:t>
      </w:r>
      <w:r w:rsidR="00D17411">
        <w:rPr>
          <w:rFonts w:ascii="Arial" w:hAnsi="Arial" w:cs="Arial"/>
          <w:color w:val="auto"/>
          <w:sz w:val="24"/>
          <w:szCs w:val="24"/>
        </w:rPr>
        <w:t>,</w:t>
      </w:r>
      <w:r w:rsidR="000F2244">
        <w:rPr>
          <w:rFonts w:ascii="Arial" w:hAnsi="Arial" w:cs="Arial"/>
          <w:color w:val="auto"/>
          <w:sz w:val="24"/>
          <w:szCs w:val="24"/>
        </w:rPr>
        <w:t xml:space="preserve"> </w:t>
      </w:r>
      <w:r w:rsidR="00D17411">
        <w:rPr>
          <w:rFonts w:ascii="Arial" w:hAnsi="Arial" w:cs="Arial"/>
          <w:color w:val="auto"/>
          <w:sz w:val="24"/>
          <w:szCs w:val="24"/>
        </w:rPr>
        <w:t>а</w:t>
      </w:r>
      <w:r w:rsidR="000F2244">
        <w:rPr>
          <w:rFonts w:ascii="Arial" w:hAnsi="Arial" w:cs="Arial"/>
          <w:color w:val="auto"/>
          <w:sz w:val="24"/>
          <w:szCs w:val="24"/>
        </w:rPr>
        <w:t xml:space="preserve"> недостатъчно средства се използвани за</w:t>
      </w:r>
      <w:r w:rsidR="00D17411">
        <w:rPr>
          <w:rFonts w:ascii="Arial" w:hAnsi="Arial" w:cs="Arial"/>
          <w:color w:val="auto"/>
          <w:sz w:val="24"/>
          <w:szCs w:val="24"/>
        </w:rPr>
        <w:t xml:space="preserve"> реализиране на приоритет 1</w:t>
      </w:r>
      <w:r w:rsidR="000F2244">
        <w:rPr>
          <w:rFonts w:ascii="Arial" w:hAnsi="Arial" w:cs="Arial"/>
          <w:color w:val="auto"/>
          <w:sz w:val="24"/>
          <w:szCs w:val="24"/>
        </w:rPr>
        <w:t>.</w:t>
      </w:r>
    </w:p>
    <w:p w:rsidR="00B57AC1" w:rsidRPr="00881982" w:rsidRDefault="00B57AC1" w:rsidP="00035CB7">
      <w:pPr>
        <w:tabs>
          <w:tab w:val="left" w:pos="426"/>
        </w:tabs>
        <w:spacing w:line="360" w:lineRule="auto"/>
        <w:jc w:val="both"/>
        <w:rPr>
          <w:rFonts w:ascii="Arial" w:hAnsi="Arial" w:cs="Arial"/>
          <w:color w:val="auto"/>
          <w:sz w:val="24"/>
          <w:szCs w:val="24"/>
          <w:lang w:val="en-US"/>
        </w:rPr>
      </w:pPr>
    </w:p>
    <w:p w:rsidR="00035CB7" w:rsidRPr="00403105" w:rsidRDefault="00403105" w:rsidP="00DA6B60">
      <w:pPr>
        <w:tabs>
          <w:tab w:val="left" w:pos="426"/>
        </w:tabs>
        <w:ind w:left="426" w:firstLine="283"/>
        <w:jc w:val="both"/>
        <w:rPr>
          <w:rFonts w:ascii="Arial" w:hAnsi="Arial" w:cs="Arial"/>
          <w:i/>
          <w:color w:val="auto"/>
          <w:sz w:val="22"/>
          <w:szCs w:val="22"/>
          <w:lang w:val="en-US"/>
        </w:rPr>
      </w:pPr>
      <w:r w:rsidRPr="00403105">
        <w:rPr>
          <w:rFonts w:ascii="Arial" w:hAnsi="Arial" w:cs="Arial"/>
          <w:i/>
          <w:color w:val="auto"/>
          <w:sz w:val="22"/>
          <w:szCs w:val="22"/>
        </w:rPr>
        <w:t>Фиг. №5</w:t>
      </w:r>
      <w:r w:rsidR="008157E6" w:rsidRPr="00403105">
        <w:rPr>
          <w:rFonts w:ascii="Arial" w:hAnsi="Arial" w:cs="Arial"/>
          <w:i/>
          <w:color w:val="auto"/>
          <w:sz w:val="22"/>
          <w:szCs w:val="22"/>
        </w:rPr>
        <w:t xml:space="preserve">: Структура на планираните средства по </w:t>
      </w:r>
      <w:r w:rsidR="00881982" w:rsidRPr="00403105">
        <w:rPr>
          <w:rFonts w:ascii="Arial" w:hAnsi="Arial" w:cs="Arial"/>
          <w:i/>
          <w:color w:val="auto"/>
          <w:sz w:val="22"/>
          <w:szCs w:val="22"/>
        </w:rPr>
        <w:t xml:space="preserve">цели </w:t>
      </w:r>
      <w:r w:rsidR="008157E6" w:rsidRPr="00403105">
        <w:rPr>
          <w:rFonts w:ascii="Arial" w:hAnsi="Arial" w:cs="Arial"/>
          <w:i/>
          <w:color w:val="auto"/>
          <w:sz w:val="22"/>
          <w:szCs w:val="22"/>
        </w:rPr>
        <w:t xml:space="preserve">на ОПР спрямо общия размер и усвоените суми по </w:t>
      </w:r>
      <w:r w:rsidR="00881982" w:rsidRPr="00403105">
        <w:rPr>
          <w:rFonts w:ascii="Arial" w:hAnsi="Arial" w:cs="Arial"/>
          <w:i/>
          <w:color w:val="auto"/>
          <w:sz w:val="22"/>
          <w:szCs w:val="22"/>
        </w:rPr>
        <w:t>цели</w:t>
      </w:r>
      <w:r w:rsidR="008157E6" w:rsidRPr="00403105">
        <w:rPr>
          <w:rFonts w:ascii="Arial" w:hAnsi="Arial" w:cs="Arial"/>
          <w:i/>
          <w:color w:val="auto"/>
          <w:sz w:val="22"/>
          <w:szCs w:val="22"/>
        </w:rPr>
        <w:t xml:space="preserve"> сп</w:t>
      </w:r>
      <w:r w:rsidR="00DA6B60" w:rsidRPr="00403105">
        <w:rPr>
          <w:rFonts w:ascii="Arial" w:hAnsi="Arial" w:cs="Arial"/>
          <w:i/>
          <w:color w:val="auto"/>
          <w:sz w:val="22"/>
          <w:szCs w:val="22"/>
        </w:rPr>
        <w:t>рямо общия размер</w:t>
      </w:r>
    </w:p>
    <w:p w:rsidR="008157E6" w:rsidRDefault="00CC6162" w:rsidP="00403105">
      <w:pPr>
        <w:tabs>
          <w:tab w:val="left" w:pos="426"/>
        </w:tabs>
        <w:spacing w:after="0" w:line="360" w:lineRule="auto"/>
        <w:jc w:val="both"/>
        <w:rPr>
          <w:rFonts w:ascii="Arial" w:hAnsi="Arial" w:cs="Arial"/>
          <w:color w:val="auto"/>
          <w:sz w:val="24"/>
          <w:szCs w:val="24"/>
          <w:lang w:val="en-US"/>
        </w:rPr>
      </w:pPr>
      <w:r>
        <w:rPr>
          <w:noProof/>
        </w:rPr>
        <w:drawing>
          <wp:inline distT="0" distB="0" distL="0" distR="0" wp14:anchorId="1DDDBB73" wp14:editId="5E6CDEED">
            <wp:extent cx="6177517" cy="4008475"/>
            <wp:effectExtent l="0" t="0" r="13970" b="11430"/>
            <wp:docPr id="8" name="Ди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3105" w:rsidRDefault="001B7F93" w:rsidP="00403105">
      <w:pPr>
        <w:tabs>
          <w:tab w:val="left" w:pos="426"/>
        </w:tabs>
        <w:spacing w:after="0" w:line="360" w:lineRule="auto"/>
        <w:jc w:val="both"/>
        <w:rPr>
          <w:rFonts w:ascii="Arial" w:hAnsi="Arial" w:cs="Arial"/>
          <w:i/>
          <w:color w:val="auto"/>
          <w:sz w:val="22"/>
          <w:szCs w:val="22"/>
        </w:rPr>
      </w:pPr>
      <w:r>
        <w:rPr>
          <w:rFonts w:ascii="Arial" w:hAnsi="Arial" w:cs="Arial"/>
          <w:color w:val="auto"/>
          <w:sz w:val="24"/>
          <w:szCs w:val="24"/>
        </w:rPr>
        <w:tab/>
      </w:r>
      <w:r w:rsidR="00403105" w:rsidRPr="00403105">
        <w:rPr>
          <w:rFonts w:ascii="Arial" w:hAnsi="Arial" w:cs="Arial"/>
          <w:i/>
          <w:color w:val="auto"/>
          <w:sz w:val="22"/>
          <w:szCs w:val="22"/>
        </w:rPr>
        <w:t>Източник: ОПР 2007-2013 г. и Приложение №1</w:t>
      </w:r>
    </w:p>
    <w:p w:rsidR="00403105" w:rsidRPr="00403105" w:rsidRDefault="00403105" w:rsidP="00403105">
      <w:pPr>
        <w:tabs>
          <w:tab w:val="left" w:pos="426"/>
        </w:tabs>
        <w:spacing w:after="0" w:line="360" w:lineRule="auto"/>
        <w:jc w:val="both"/>
        <w:rPr>
          <w:rFonts w:ascii="Arial" w:hAnsi="Arial" w:cs="Arial"/>
          <w:i/>
          <w:color w:val="auto"/>
          <w:sz w:val="22"/>
          <w:szCs w:val="22"/>
        </w:rPr>
      </w:pPr>
    </w:p>
    <w:p w:rsidR="00403105" w:rsidRDefault="00403105" w:rsidP="00403105">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p>
    <w:p w:rsidR="001F163B" w:rsidRDefault="00403105" w:rsidP="00403105">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r w:rsidR="001B7F93">
        <w:rPr>
          <w:rFonts w:ascii="Arial" w:hAnsi="Arial" w:cs="Arial"/>
          <w:color w:val="auto"/>
          <w:sz w:val="24"/>
          <w:szCs w:val="24"/>
        </w:rPr>
        <w:t>При изготвянето на ОПР 2007-2013 г. за изпълнение на цел 1 са предвидени 90,53% от целия финансов ресурс. Реално усвоените с</w:t>
      </w:r>
      <w:r w:rsidR="00440045">
        <w:rPr>
          <w:rFonts w:ascii="Arial" w:hAnsi="Arial" w:cs="Arial"/>
          <w:color w:val="auto"/>
          <w:sz w:val="24"/>
          <w:szCs w:val="24"/>
        </w:rPr>
        <w:t>редства за тази цел са 3,30%. При цел 6 планирания дял средства е 2,77% от общо необходимите за плана, а реално усвоените са 60,6%</w:t>
      </w:r>
      <w:r w:rsidR="004B163A" w:rsidRPr="004B163A">
        <w:t xml:space="preserve"> </w:t>
      </w:r>
      <w:r w:rsidR="004B163A" w:rsidRPr="004B163A">
        <w:rPr>
          <w:rFonts w:ascii="Arial" w:hAnsi="Arial" w:cs="Arial"/>
          <w:color w:val="auto"/>
          <w:sz w:val="24"/>
          <w:szCs w:val="24"/>
        </w:rPr>
        <w:t xml:space="preserve">от </w:t>
      </w:r>
      <w:r w:rsidR="004B163A">
        <w:rPr>
          <w:rFonts w:ascii="Arial" w:hAnsi="Arial" w:cs="Arial"/>
          <w:color w:val="auto"/>
          <w:sz w:val="24"/>
          <w:szCs w:val="24"/>
        </w:rPr>
        <w:t>изразходения</w:t>
      </w:r>
      <w:r w:rsidR="004B163A" w:rsidRPr="004B163A">
        <w:rPr>
          <w:rFonts w:ascii="Arial" w:hAnsi="Arial" w:cs="Arial"/>
          <w:color w:val="auto"/>
          <w:sz w:val="24"/>
          <w:szCs w:val="24"/>
        </w:rPr>
        <w:t xml:space="preserve"> финансов ресурс</w:t>
      </w:r>
      <w:r w:rsidR="004B163A">
        <w:rPr>
          <w:rFonts w:ascii="Arial" w:hAnsi="Arial" w:cs="Arial"/>
          <w:color w:val="auto"/>
          <w:sz w:val="24"/>
          <w:szCs w:val="24"/>
        </w:rPr>
        <w:t>.</w:t>
      </w:r>
      <w:r w:rsidR="001F163B">
        <w:rPr>
          <w:rFonts w:ascii="Arial" w:hAnsi="Arial" w:cs="Arial"/>
          <w:color w:val="auto"/>
          <w:sz w:val="24"/>
          <w:szCs w:val="24"/>
        </w:rPr>
        <w:t xml:space="preserve"> Налице са различия между</w:t>
      </w:r>
      <w:r w:rsidR="00440045" w:rsidRPr="004B2243">
        <w:rPr>
          <w:rFonts w:ascii="Arial" w:hAnsi="Arial" w:cs="Arial"/>
          <w:color w:val="auto"/>
          <w:sz w:val="24"/>
          <w:szCs w:val="24"/>
        </w:rPr>
        <w:t xml:space="preserve"> </w:t>
      </w:r>
      <w:r w:rsidR="001F163B">
        <w:rPr>
          <w:rFonts w:ascii="Arial" w:hAnsi="Arial" w:cs="Arial"/>
          <w:color w:val="auto"/>
          <w:sz w:val="24"/>
          <w:szCs w:val="24"/>
        </w:rPr>
        <w:t>планирания дял за всяка от целите на ОПР и реалното изпълнение.</w:t>
      </w:r>
      <w:r w:rsidR="00440045" w:rsidRPr="004B2243">
        <w:rPr>
          <w:rFonts w:ascii="Arial" w:hAnsi="Arial" w:cs="Arial"/>
          <w:color w:val="auto"/>
          <w:sz w:val="24"/>
          <w:szCs w:val="24"/>
        </w:rPr>
        <w:t xml:space="preserve"> </w:t>
      </w:r>
    </w:p>
    <w:p w:rsidR="00443F9E" w:rsidRDefault="00443F9E" w:rsidP="00035CB7">
      <w:pPr>
        <w:tabs>
          <w:tab w:val="left" w:pos="426"/>
        </w:tabs>
        <w:spacing w:line="360" w:lineRule="auto"/>
        <w:jc w:val="both"/>
        <w:rPr>
          <w:rFonts w:ascii="Arial" w:hAnsi="Arial" w:cs="Arial"/>
          <w:color w:val="auto"/>
          <w:sz w:val="24"/>
          <w:szCs w:val="24"/>
          <w:lang w:val="en-US"/>
        </w:rPr>
      </w:pPr>
    </w:p>
    <w:p w:rsidR="00DB0A03" w:rsidRDefault="00DB0A03" w:rsidP="00035CB7">
      <w:pPr>
        <w:tabs>
          <w:tab w:val="left" w:pos="426"/>
        </w:tabs>
        <w:spacing w:line="360" w:lineRule="auto"/>
        <w:jc w:val="both"/>
        <w:rPr>
          <w:rFonts w:ascii="Arial" w:hAnsi="Arial" w:cs="Arial"/>
          <w:color w:val="auto"/>
          <w:sz w:val="24"/>
          <w:szCs w:val="24"/>
          <w:lang w:val="en-US"/>
        </w:rPr>
      </w:pPr>
    </w:p>
    <w:p w:rsidR="00DB0A03" w:rsidRPr="00DB0A03" w:rsidRDefault="00DB0A03" w:rsidP="00035CB7">
      <w:pPr>
        <w:tabs>
          <w:tab w:val="left" w:pos="426"/>
        </w:tabs>
        <w:spacing w:line="360" w:lineRule="auto"/>
        <w:jc w:val="both"/>
        <w:rPr>
          <w:rFonts w:ascii="Arial" w:hAnsi="Arial" w:cs="Arial"/>
          <w:color w:val="auto"/>
          <w:sz w:val="24"/>
          <w:szCs w:val="24"/>
          <w:lang w:val="en-US"/>
        </w:rPr>
      </w:pPr>
    </w:p>
    <w:p w:rsidR="008157E6" w:rsidRDefault="00403105" w:rsidP="00443F9E">
      <w:pPr>
        <w:tabs>
          <w:tab w:val="left" w:pos="426"/>
        </w:tabs>
        <w:ind w:firstLine="709"/>
        <w:jc w:val="both"/>
        <w:rPr>
          <w:rFonts w:ascii="Arial" w:hAnsi="Arial" w:cs="Arial"/>
          <w:i/>
          <w:color w:val="auto"/>
          <w:sz w:val="22"/>
          <w:szCs w:val="22"/>
        </w:rPr>
      </w:pPr>
      <w:r w:rsidRPr="00403105">
        <w:rPr>
          <w:rFonts w:ascii="Arial" w:hAnsi="Arial" w:cs="Arial"/>
          <w:i/>
          <w:color w:val="auto"/>
          <w:sz w:val="22"/>
          <w:szCs w:val="22"/>
        </w:rPr>
        <w:t>Таблица №</w:t>
      </w:r>
      <w:r w:rsidR="00FF69F1">
        <w:rPr>
          <w:rFonts w:ascii="Arial" w:hAnsi="Arial" w:cs="Arial"/>
          <w:i/>
          <w:color w:val="auto"/>
          <w:sz w:val="22"/>
          <w:szCs w:val="22"/>
        </w:rPr>
        <w:t xml:space="preserve"> </w:t>
      </w:r>
      <w:r w:rsidRPr="00403105">
        <w:rPr>
          <w:rFonts w:ascii="Arial" w:hAnsi="Arial" w:cs="Arial"/>
          <w:i/>
          <w:color w:val="auto"/>
          <w:sz w:val="22"/>
          <w:szCs w:val="22"/>
        </w:rPr>
        <w:t>8</w:t>
      </w:r>
      <w:r w:rsidR="008157E6" w:rsidRPr="00403105">
        <w:rPr>
          <w:rFonts w:ascii="Arial" w:hAnsi="Arial" w:cs="Arial"/>
          <w:i/>
          <w:color w:val="auto"/>
          <w:sz w:val="22"/>
          <w:szCs w:val="22"/>
        </w:rPr>
        <w:t xml:space="preserve">: Индикативен размер на планираните средства по </w:t>
      </w:r>
      <w:r w:rsidR="00443F9E" w:rsidRPr="00403105">
        <w:rPr>
          <w:rFonts w:ascii="Arial" w:hAnsi="Arial" w:cs="Arial"/>
          <w:i/>
          <w:color w:val="auto"/>
          <w:sz w:val="22"/>
          <w:szCs w:val="22"/>
        </w:rPr>
        <w:t>цели</w:t>
      </w:r>
      <w:r w:rsidR="008157E6" w:rsidRPr="00403105">
        <w:rPr>
          <w:rFonts w:ascii="Arial" w:hAnsi="Arial" w:cs="Arial"/>
          <w:i/>
          <w:color w:val="auto"/>
          <w:sz w:val="22"/>
          <w:szCs w:val="22"/>
        </w:rPr>
        <w:t xml:space="preserve"> за периода 200</w:t>
      </w:r>
      <w:r w:rsidR="00704D48" w:rsidRPr="00403105">
        <w:rPr>
          <w:rFonts w:ascii="Arial" w:hAnsi="Arial" w:cs="Arial"/>
          <w:i/>
          <w:color w:val="auto"/>
          <w:sz w:val="22"/>
          <w:szCs w:val="22"/>
        </w:rPr>
        <w:t>7-2013 и % на изпълнение на индикативния</w:t>
      </w:r>
      <w:r w:rsidR="008157E6" w:rsidRPr="00403105">
        <w:rPr>
          <w:rFonts w:ascii="Arial" w:hAnsi="Arial" w:cs="Arial"/>
          <w:i/>
          <w:color w:val="auto"/>
          <w:sz w:val="22"/>
          <w:szCs w:val="22"/>
        </w:rPr>
        <w:t xml:space="preserve"> бюджет</w:t>
      </w:r>
    </w:p>
    <w:p w:rsidR="00FF69F1" w:rsidRPr="00403105" w:rsidRDefault="00FF69F1" w:rsidP="00443F9E">
      <w:pPr>
        <w:tabs>
          <w:tab w:val="left" w:pos="426"/>
        </w:tabs>
        <w:ind w:firstLine="709"/>
        <w:jc w:val="both"/>
        <w:rPr>
          <w:rFonts w:ascii="Arial" w:hAnsi="Arial" w:cs="Arial"/>
          <w:i/>
          <w:color w:val="auto"/>
          <w:sz w:val="22"/>
          <w:szCs w:val="22"/>
        </w:rPr>
      </w:pPr>
    </w:p>
    <w:tbl>
      <w:tblPr>
        <w:tblW w:w="9371" w:type="dxa"/>
        <w:tblInd w:w="55" w:type="dxa"/>
        <w:tblCellMar>
          <w:left w:w="70" w:type="dxa"/>
          <w:right w:w="70" w:type="dxa"/>
        </w:tblCellMar>
        <w:tblLook w:val="04A0" w:firstRow="1" w:lastRow="0" w:firstColumn="1" w:lastColumn="0" w:noHBand="0" w:noVBand="1"/>
      </w:tblPr>
      <w:tblGrid>
        <w:gridCol w:w="5260"/>
        <w:gridCol w:w="1559"/>
        <w:gridCol w:w="1560"/>
        <w:gridCol w:w="992"/>
      </w:tblGrid>
      <w:tr w:rsidR="00C52FB6" w:rsidRPr="00E871D9" w:rsidTr="00E871D9">
        <w:trPr>
          <w:trHeight w:val="375"/>
        </w:trPr>
        <w:tc>
          <w:tcPr>
            <w:tcW w:w="5260" w:type="dxa"/>
            <w:vMerge w:val="restart"/>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C52FB6" w:rsidRPr="00C52FB6" w:rsidRDefault="00C52FB6" w:rsidP="00C52FB6">
            <w:pPr>
              <w:spacing w:after="0" w:line="360" w:lineRule="auto"/>
              <w:jc w:val="center"/>
              <w:rPr>
                <w:rFonts w:ascii="Times New Roman" w:eastAsia="Times New Roman" w:hAnsi="Times New Roman" w:cs="Times New Roman"/>
                <w:b/>
                <w:color w:val="000000" w:themeColor="text1"/>
                <w:sz w:val="22"/>
                <w:szCs w:val="22"/>
              </w:rPr>
            </w:pPr>
            <w:r w:rsidRPr="00F26EF9">
              <w:rPr>
                <w:rFonts w:ascii="Times New Roman" w:eastAsia="Times New Roman" w:hAnsi="Times New Roman" w:cs="Times New Roman"/>
                <w:b/>
                <w:color w:val="000000" w:themeColor="text1"/>
                <w:sz w:val="22"/>
                <w:szCs w:val="22"/>
              </w:rPr>
              <w:t>Ц</w:t>
            </w:r>
            <w:r w:rsidRPr="00C52FB6">
              <w:rPr>
                <w:rFonts w:ascii="Times New Roman" w:eastAsia="Times New Roman" w:hAnsi="Times New Roman" w:cs="Times New Roman"/>
                <w:b/>
                <w:color w:val="000000" w:themeColor="text1"/>
                <w:sz w:val="22"/>
                <w:szCs w:val="22"/>
              </w:rPr>
              <w:t>ели на ОПР</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C52FB6" w:rsidRPr="00C52FB6" w:rsidRDefault="00C52FB6" w:rsidP="00C52FB6">
            <w:pPr>
              <w:spacing w:after="0" w:line="360" w:lineRule="auto"/>
              <w:jc w:val="center"/>
              <w:rPr>
                <w:rFonts w:ascii="Times New Roman" w:eastAsia="Times New Roman" w:hAnsi="Times New Roman" w:cs="Times New Roman"/>
                <w:b/>
                <w:color w:val="000000" w:themeColor="text1"/>
                <w:sz w:val="22"/>
                <w:szCs w:val="22"/>
              </w:rPr>
            </w:pPr>
            <w:r w:rsidRPr="00C52FB6">
              <w:rPr>
                <w:rFonts w:ascii="Times New Roman" w:eastAsia="Times New Roman" w:hAnsi="Times New Roman" w:cs="Times New Roman"/>
                <w:b/>
                <w:color w:val="000000" w:themeColor="text1"/>
                <w:sz w:val="22"/>
                <w:szCs w:val="22"/>
              </w:rPr>
              <w:t>план в лева</w:t>
            </w:r>
          </w:p>
        </w:tc>
        <w:tc>
          <w:tcPr>
            <w:tcW w:w="2552" w:type="dxa"/>
            <w:gridSpan w:val="2"/>
            <w:tcBorders>
              <w:top w:val="single" w:sz="4" w:space="0" w:color="auto"/>
              <w:left w:val="nil"/>
              <w:bottom w:val="single" w:sz="4" w:space="0" w:color="auto"/>
              <w:right w:val="single" w:sz="4" w:space="0" w:color="000000"/>
            </w:tcBorders>
            <w:shd w:val="clear" w:color="auto" w:fill="FECEAE" w:themeFill="accent1" w:themeFillTint="66"/>
            <w:vAlign w:val="center"/>
            <w:hideMark/>
          </w:tcPr>
          <w:p w:rsidR="00C52FB6" w:rsidRPr="00C52FB6" w:rsidRDefault="00C52FB6" w:rsidP="00C52FB6">
            <w:pPr>
              <w:spacing w:after="0" w:line="360" w:lineRule="auto"/>
              <w:jc w:val="center"/>
              <w:rPr>
                <w:rFonts w:ascii="Times New Roman" w:eastAsia="Times New Roman" w:hAnsi="Times New Roman" w:cs="Times New Roman"/>
                <w:b/>
                <w:color w:val="000000" w:themeColor="text1"/>
                <w:sz w:val="22"/>
                <w:szCs w:val="22"/>
              </w:rPr>
            </w:pPr>
            <w:r w:rsidRPr="00C52FB6">
              <w:rPr>
                <w:rFonts w:ascii="Times New Roman" w:eastAsia="Times New Roman" w:hAnsi="Times New Roman" w:cs="Times New Roman"/>
                <w:b/>
                <w:color w:val="000000" w:themeColor="text1"/>
                <w:sz w:val="22"/>
                <w:szCs w:val="22"/>
              </w:rPr>
              <w:t>изпълнение на плана</w:t>
            </w:r>
          </w:p>
        </w:tc>
      </w:tr>
      <w:tr w:rsidR="00443F9E" w:rsidRPr="00E871D9" w:rsidTr="00E871D9">
        <w:trPr>
          <w:trHeight w:val="450"/>
        </w:trPr>
        <w:tc>
          <w:tcPr>
            <w:tcW w:w="5260" w:type="dxa"/>
            <w:vMerge/>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C52FB6" w:rsidRPr="00C52FB6" w:rsidRDefault="00C52FB6" w:rsidP="00C52FB6">
            <w:pPr>
              <w:spacing w:after="0" w:line="360" w:lineRule="auto"/>
              <w:rPr>
                <w:rFonts w:ascii="Times New Roman" w:eastAsia="Times New Roman" w:hAnsi="Times New Roman" w:cs="Times New Roman"/>
                <w:b/>
                <w:color w:val="000000" w:themeColor="text1"/>
                <w:sz w:val="22"/>
                <w:szCs w:val="22"/>
              </w:rPr>
            </w:pPr>
          </w:p>
        </w:tc>
        <w:tc>
          <w:tcPr>
            <w:tcW w:w="1559" w:type="dxa"/>
            <w:vMerge/>
            <w:tcBorders>
              <w:top w:val="single" w:sz="4" w:space="0" w:color="auto"/>
              <w:left w:val="single" w:sz="4" w:space="0" w:color="auto"/>
              <w:bottom w:val="single" w:sz="4" w:space="0" w:color="000000"/>
              <w:right w:val="single" w:sz="4" w:space="0" w:color="auto"/>
            </w:tcBorders>
            <w:shd w:val="clear" w:color="auto" w:fill="FECEAE" w:themeFill="accent1" w:themeFillTint="66"/>
            <w:vAlign w:val="center"/>
            <w:hideMark/>
          </w:tcPr>
          <w:p w:rsidR="00C52FB6" w:rsidRPr="00C52FB6" w:rsidRDefault="00C52FB6" w:rsidP="00C52FB6">
            <w:pPr>
              <w:spacing w:after="0" w:line="360" w:lineRule="auto"/>
              <w:rPr>
                <w:rFonts w:ascii="Times New Roman" w:eastAsia="Times New Roman" w:hAnsi="Times New Roman" w:cs="Times New Roman"/>
                <w:b/>
                <w:color w:val="000000" w:themeColor="text1"/>
                <w:sz w:val="22"/>
                <w:szCs w:val="22"/>
              </w:rPr>
            </w:pPr>
          </w:p>
        </w:tc>
        <w:tc>
          <w:tcPr>
            <w:tcW w:w="1560" w:type="dxa"/>
            <w:tcBorders>
              <w:top w:val="nil"/>
              <w:left w:val="nil"/>
              <w:bottom w:val="single" w:sz="4" w:space="0" w:color="auto"/>
              <w:right w:val="single" w:sz="4" w:space="0" w:color="auto"/>
            </w:tcBorders>
            <w:shd w:val="clear" w:color="auto" w:fill="FECEAE" w:themeFill="accent1" w:themeFillTint="66"/>
            <w:noWrap/>
            <w:vAlign w:val="center"/>
            <w:hideMark/>
          </w:tcPr>
          <w:p w:rsidR="00C52FB6" w:rsidRPr="00C52FB6" w:rsidRDefault="00C52FB6" w:rsidP="00C52FB6">
            <w:pPr>
              <w:spacing w:after="0" w:line="360" w:lineRule="auto"/>
              <w:jc w:val="center"/>
              <w:rPr>
                <w:rFonts w:ascii="Times New Roman" w:eastAsia="Times New Roman" w:hAnsi="Times New Roman" w:cs="Times New Roman"/>
                <w:b/>
                <w:color w:val="000000" w:themeColor="text1"/>
                <w:sz w:val="22"/>
                <w:szCs w:val="22"/>
              </w:rPr>
            </w:pPr>
            <w:r w:rsidRPr="00C52FB6">
              <w:rPr>
                <w:rFonts w:ascii="Times New Roman" w:eastAsia="Times New Roman" w:hAnsi="Times New Roman" w:cs="Times New Roman"/>
                <w:b/>
                <w:color w:val="000000" w:themeColor="text1"/>
                <w:sz w:val="22"/>
                <w:szCs w:val="22"/>
              </w:rPr>
              <w:t>в лева</w:t>
            </w:r>
          </w:p>
        </w:tc>
        <w:tc>
          <w:tcPr>
            <w:tcW w:w="992" w:type="dxa"/>
            <w:tcBorders>
              <w:top w:val="nil"/>
              <w:left w:val="nil"/>
              <w:bottom w:val="single" w:sz="4" w:space="0" w:color="auto"/>
              <w:right w:val="single" w:sz="4" w:space="0" w:color="auto"/>
            </w:tcBorders>
            <w:shd w:val="clear" w:color="auto" w:fill="FECEAE" w:themeFill="accent1" w:themeFillTint="66"/>
            <w:noWrap/>
            <w:vAlign w:val="center"/>
            <w:hideMark/>
          </w:tcPr>
          <w:p w:rsidR="00C52FB6" w:rsidRPr="00C52FB6" w:rsidRDefault="00C52FB6" w:rsidP="00C52FB6">
            <w:pPr>
              <w:spacing w:after="0" w:line="360" w:lineRule="auto"/>
              <w:jc w:val="center"/>
              <w:rPr>
                <w:rFonts w:ascii="Times New Roman" w:eastAsia="Times New Roman" w:hAnsi="Times New Roman" w:cs="Times New Roman"/>
                <w:b/>
                <w:color w:val="000000" w:themeColor="text1"/>
                <w:sz w:val="22"/>
                <w:szCs w:val="22"/>
              </w:rPr>
            </w:pPr>
            <w:r w:rsidRPr="00C52FB6">
              <w:rPr>
                <w:rFonts w:ascii="Times New Roman" w:eastAsia="Times New Roman" w:hAnsi="Times New Roman" w:cs="Times New Roman"/>
                <w:b/>
                <w:color w:val="000000" w:themeColor="text1"/>
                <w:sz w:val="22"/>
                <w:szCs w:val="22"/>
              </w:rPr>
              <w:t>в %</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1. Повишаване на к</w:t>
            </w:r>
            <w:r w:rsidR="006D0871" w:rsidRPr="00F26EF9">
              <w:rPr>
                <w:rFonts w:ascii="Times New Roman" w:eastAsia="Times New Roman" w:hAnsi="Times New Roman" w:cs="Times New Roman"/>
                <w:color w:val="000000" w:themeColor="text1"/>
                <w:sz w:val="22"/>
                <w:szCs w:val="22"/>
              </w:rPr>
              <w:t>онкурентоспособността чрез привл</w:t>
            </w:r>
            <w:r w:rsidRPr="00F26EF9">
              <w:rPr>
                <w:rFonts w:ascii="Times New Roman" w:eastAsia="Times New Roman" w:hAnsi="Times New Roman" w:cs="Times New Roman"/>
                <w:color w:val="000000" w:themeColor="text1"/>
                <w:sz w:val="22"/>
                <w:szCs w:val="22"/>
              </w:rPr>
              <w:t>ичане и задържане на фирми в секторите на растеж</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1038433500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1661442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0,2</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2. Създаване на условия и стимулиране развитието на  средния и малък бизнес</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97000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662870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684</w:t>
            </w:r>
          </w:p>
        </w:tc>
      </w:tr>
      <w:tr w:rsidR="00C52FB6" w:rsidRPr="00E871D9" w:rsidTr="00F26EF9">
        <w:trPr>
          <w:trHeight w:val="491"/>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3. Развитие на туризма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42303000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3591721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8,5</w:t>
            </w:r>
          </w:p>
        </w:tc>
      </w:tr>
      <w:tr w:rsidR="00C52FB6" w:rsidRPr="00E871D9" w:rsidTr="00F26EF9">
        <w:trPr>
          <w:trHeight w:val="5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4. Повишаване качеството на човешките ресурси</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628000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3899047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621</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5. Развитие на селското стопанство като суровинна база на икономиката в общината и заетост в селските райони на общината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6395000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67993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1,06</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6. Обновяване и доизграждане на техническата инфраструктура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31816000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30398721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96</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7. Трайно подобряване на екологичното състояние в общината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3550000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3148130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88,7</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8. Намаляване на диспропорциите между селата и града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13741000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6141230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44,7</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52FB6" w:rsidRPr="00C52FB6" w:rsidRDefault="00C52FB6" w:rsidP="00F26EF9">
            <w:pPr>
              <w:spacing w:after="0"/>
              <w:rPr>
                <w:rFonts w:ascii="Times New Roman" w:eastAsia="Times New Roman" w:hAnsi="Times New Roman" w:cs="Times New Roman"/>
                <w:color w:val="000000" w:themeColor="text1"/>
                <w:sz w:val="22"/>
                <w:szCs w:val="22"/>
              </w:rPr>
            </w:pPr>
            <w:r w:rsidRPr="00F26EF9">
              <w:rPr>
                <w:rFonts w:ascii="Times New Roman" w:eastAsia="Times New Roman" w:hAnsi="Times New Roman" w:cs="Times New Roman"/>
                <w:color w:val="000000" w:themeColor="text1"/>
                <w:sz w:val="22"/>
                <w:szCs w:val="22"/>
              </w:rPr>
              <w:t>Цел 9. Увеличаване на управленския капацитет на общината</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10143000</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590701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C52FB6" w:rsidRPr="00C52FB6" w:rsidRDefault="00C52FB6" w:rsidP="00443F9E">
            <w:pPr>
              <w:spacing w:after="0" w:line="360" w:lineRule="auto"/>
              <w:jc w:val="right"/>
              <w:rPr>
                <w:rFonts w:ascii="Times New Roman" w:eastAsia="Times New Roman" w:hAnsi="Times New Roman" w:cs="Times New Roman"/>
                <w:color w:val="000000" w:themeColor="text1"/>
                <w:sz w:val="22"/>
                <w:szCs w:val="22"/>
              </w:rPr>
            </w:pPr>
            <w:r w:rsidRPr="00C52FB6">
              <w:rPr>
                <w:rFonts w:ascii="Times New Roman" w:eastAsia="Times New Roman" w:hAnsi="Times New Roman" w:cs="Times New Roman"/>
                <w:color w:val="000000" w:themeColor="text1"/>
                <w:sz w:val="22"/>
                <w:szCs w:val="22"/>
              </w:rPr>
              <w:t>5,8</w:t>
            </w:r>
          </w:p>
        </w:tc>
      </w:tr>
      <w:tr w:rsidR="00C52FB6" w:rsidRPr="00E871D9" w:rsidTr="00F26EF9">
        <w:trPr>
          <w:trHeight w:val="255"/>
        </w:trPr>
        <w:tc>
          <w:tcPr>
            <w:tcW w:w="5260" w:type="dxa"/>
            <w:tcBorders>
              <w:top w:val="nil"/>
              <w:left w:val="single" w:sz="4" w:space="0" w:color="auto"/>
              <w:bottom w:val="single" w:sz="4" w:space="0" w:color="auto"/>
              <w:right w:val="single" w:sz="4" w:space="0" w:color="auto"/>
            </w:tcBorders>
            <w:shd w:val="clear" w:color="auto" w:fill="E3EAF7" w:themeFill="accent2" w:themeFillTint="33"/>
            <w:noWrap/>
            <w:vAlign w:val="bottom"/>
            <w:hideMark/>
          </w:tcPr>
          <w:p w:rsidR="00C52FB6" w:rsidRPr="00C52FB6" w:rsidRDefault="00C52FB6" w:rsidP="00443F9E">
            <w:pPr>
              <w:spacing w:after="0" w:line="360" w:lineRule="auto"/>
              <w:jc w:val="right"/>
              <w:rPr>
                <w:rFonts w:ascii="Times New Roman" w:eastAsia="Times New Roman" w:hAnsi="Times New Roman" w:cs="Times New Roman"/>
                <w:b/>
                <w:color w:val="000000" w:themeColor="text1"/>
                <w:sz w:val="28"/>
                <w:szCs w:val="28"/>
              </w:rPr>
            </w:pPr>
            <w:r w:rsidRPr="00C52FB6">
              <w:rPr>
                <w:rFonts w:ascii="Times New Roman" w:eastAsia="Times New Roman" w:hAnsi="Times New Roman" w:cs="Times New Roman"/>
                <w:b/>
                <w:color w:val="000000" w:themeColor="text1"/>
                <w:sz w:val="28"/>
                <w:szCs w:val="28"/>
              </w:rPr>
              <w:t>общо</w:t>
            </w:r>
          </w:p>
        </w:tc>
        <w:tc>
          <w:tcPr>
            <w:tcW w:w="1559" w:type="dxa"/>
            <w:tcBorders>
              <w:top w:val="nil"/>
              <w:left w:val="nil"/>
              <w:bottom w:val="single" w:sz="4" w:space="0" w:color="auto"/>
              <w:right w:val="single" w:sz="4" w:space="0" w:color="auto"/>
            </w:tcBorders>
            <w:shd w:val="clear" w:color="auto" w:fill="E3EAF7" w:themeFill="accent2" w:themeFillTint="33"/>
            <w:noWrap/>
            <w:vAlign w:val="center"/>
            <w:hideMark/>
          </w:tcPr>
          <w:p w:rsidR="00C52FB6" w:rsidRPr="00C52FB6" w:rsidRDefault="00C52FB6" w:rsidP="00443F9E">
            <w:pPr>
              <w:spacing w:after="0" w:line="360" w:lineRule="auto"/>
              <w:jc w:val="right"/>
              <w:rPr>
                <w:rFonts w:ascii="Times New Roman" w:eastAsia="Times New Roman" w:hAnsi="Times New Roman" w:cs="Times New Roman"/>
                <w:b/>
                <w:bCs/>
                <w:color w:val="000000" w:themeColor="text1"/>
                <w:sz w:val="28"/>
                <w:szCs w:val="28"/>
              </w:rPr>
            </w:pPr>
            <w:r w:rsidRPr="00C52FB6">
              <w:rPr>
                <w:rFonts w:ascii="Times New Roman" w:eastAsia="Times New Roman" w:hAnsi="Times New Roman" w:cs="Times New Roman"/>
                <w:b/>
                <w:bCs/>
                <w:color w:val="000000" w:themeColor="text1"/>
                <w:sz w:val="28"/>
                <w:szCs w:val="28"/>
              </w:rPr>
              <w:t>1147106500</w:t>
            </w:r>
          </w:p>
        </w:tc>
        <w:tc>
          <w:tcPr>
            <w:tcW w:w="1560" w:type="dxa"/>
            <w:tcBorders>
              <w:top w:val="nil"/>
              <w:left w:val="nil"/>
              <w:bottom w:val="single" w:sz="4" w:space="0" w:color="auto"/>
              <w:right w:val="single" w:sz="4" w:space="0" w:color="auto"/>
            </w:tcBorders>
            <w:shd w:val="clear" w:color="auto" w:fill="E3EAF7" w:themeFill="accent2" w:themeFillTint="33"/>
            <w:noWrap/>
            <w:vAlign w:val="center"/>
            <w:hideMark/>
          </w:tcPr>
          <w:p w:rsidR="00C52FB6" w:rsidRPr="00C52FB6" w:rsidRDefault="00C52FB6" w:rsidP="00443F9E">
            <w:pPr>
              <w:spacing w:after="0" w:line="360" w:lineRule="auto"/>
              <w:jc w:val="right"/>
              <w:rPr>
                <w:rFonts w:ascii="Times New Roman" w:eastAsia="Times New Roman" w:hAnsi="Times New Roman" w:cs="Times New Roman"/>
                <w:b/>
                <w:bCs/>
                <w:color w:val="000000" w:themeColor="text1"/>
                <w:sz w:val="28"/>
                <w:szCs w:val="28"/>
              </w:rPr>
            </w:pPr>
            <w:r w:rsidRPr="00C52FB6">
              <w:rPr>
                <w:rFonts w:ascii="Times New Roman" w:eastAsia="Times New Roman" w:hAnsi="Times New Roman" w:cs="Times New Roman"/>
                <w:b/>
                <w:bCs/>
                <w:color w:val="000000" w:themeColor="text1"/>
                <w:sz w:val="28"/>
                <w:szCs w:val="28"/>
              </w:rPr>
              <w:t>50161855</w:t>
            </w:r>
          </w:p>
        </w:tc>
        <w:tc>
          <w:tcPr>
            <w:tcW w:w="992" w:type="dxa"/>
            <w:tcBorders>
              <w:top w:val="nil"/>
              <w:left w:val="nil"/>
              <w:bottom w:val="single" w:sz="4" w:space="0" w:color="auto"/>
              <w:right w:val="single" w:sz="4" w:space="0" w:color="auto"/>
            </w:tcBorders>
            <w:shd w:val="clear" w:color="auto" w:fill="E3EAF7" w:themeFill="accent2" w:themeFillTint="33"/>
            <w:noWrap/>
            <w:vAlign w:val="center"/>
            <w:hideMark/>
          </w:tcPr>
          <w:p w:rsidR="00C52FB6" w:rsidRPr="00C52FB6" w:rsidRDefault="00C52FB6" w:rsidP="00443F9E">
            <w:pPr>
              <w:spacing w:after="0" w:line="360" w:lineRule="auto"/>
              <w:jc w:val="right"/>
              <w:rPr>
                <w:rFonts w:ascii="Times New Roman" w:eastAsia="Times New Roman" w:hAnsi="Times New Roman" w:cs="Times New Roman"/>
                <w:b/>
                <w:bCs/>
                <w:color w:val="000000" w:themeColor="text1"/>
                <w:sz w:val="28"/>
                <w:szCs w:val="28"/>
              </w:rPr>
            </w:pPr>
            <w:r w:rsidRPr="00C52FB6">
              <w:rPr>
                <w:rFonts w:ascii="Times New Roman" w:eastAsia="Times New Roman" w:hAnsi="Times New Roman" w:cs="Times New Roman"/>
                <w:b/>
                <w:bCs/>
                <w:color w:val="000000" w:themeColor="text1"/>
                <w:sz w:val="28"/>
                <w:szCs w:val="28"/>
              </w:rPr>
              <w:t>4,4</w:t>
            </w:r>
          </w:p>
        </w:tc>
      </w:tr>
    </w:tbl>
    <w:p w:rsidR="00C52FB6" w:rsidRDefault="00C52FB6" w:rsidP="00035CB7">
      <w:pPr>
        <w:tabs>
          <w:tab w:val="left" w:pos="426"/>
        </w:tabs>
        <w:spacing w:line="360" w:lineRule="auto"/>
        <w:jc w:val="both"/>
        <w:rPr>
          <w:rFonts w:ascii="Arial" w:hAnsi="Arial" w:cs="Arial"/>
          <w:color w:val="auto"/>
          <w:sz w:val="24"/>
          <w:szCs w:val="24"/>
        </w:rPr>
      </w:pPr>
    </w:p>
    <w:p w:rsidR="001F163B" w:rsidRDefault="001F163B" w:rsidP="00D23958">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t>От представените данни в горната таблица може да се направи извода, че най-добро е изпълнението на цел 2</w:t>
      </w:r>
      <w:r w:rsidRPr="001F163B">
        <w:t xml:space="preserve"> </w:t>
      </w:r>
      <w:r w:rsidRPr="001F163B">
        <w:rPr>
          <w:rFonts w:ascii="Arial" w:hAnsi="Arial" w:cs="Arial"/>
          <w:color w:val="auto"/>
          <w:sz w:val="24"/>
          <w:szCs w:val="24"/>
        </w:rPr>
        <w:t>Създаване на условия и стимулиране развитието на  средния и малък бизнес</w:t>
      </w:r>
      <w:r>
        <w:rPr>
          <w:rFonts w:ascii="Arial" w:hAnsi="Arial" w:cs="Arial"/>
          <w:color w:val="auto"/>
          <w:sz w:val="24"/>
          <w:szCs w:val="24"/>
        </w:rPr>
        <w:t xml:space="preserve"> – 684%; цел 4</w:t>
      </w:r>
      <w:r w:rsidRPr="001F163B">
        <w:t xml:space="preserve"> </w:t>
      </w:r>
      <w:r w:rsidRPr="001F163B">
        <w:rPr>
          <w:rFonts w:ascii="Arial" w:hAnsi="Arial" w:cs="Arial"/>
          <w:color w:val="auto"/>
          <w:sz w:val="24"/>
          <w:szCs w:val="24"/>
        </w:rPr>
        <w:t>Повишаване качеството на човешките ресурси</w:t>
      </w:r>
      <w:r>
        <w:rPr>
          <w:rFonts w:ascii="Arial" w:hAnsi="Arial" w:cs="Arial"/>
          <w:color w:val="auto"/>
          <w:sz w:val="24"/>
          <w:szCs w:val="24"/>
        </w:rPr>
        <w:t xml:space="preserve"> – 621 %, цел 6</w:t>
      </w:r>
      <w:r w:rsidRPr="001F163B">
        <w:t xml:space="preserve"> </w:t>
      </w:r>
      <w:r w:rsidRPr="001F163B">
        <w:rPr>
          <w:rFonts w:ascii="Arial" w:hAnsi="Arial" w:cs="Arial"/>
          <w:color w:val="auto"/>
          <w:sz w:val="24"/>
          <w:szCs w:val="24"/>
        </w:rPr>
        <w:t>Обновяване и доизграждане на техническата инфраструктура</w:t>
      </w:r>
      <w:r>
        <w:rPr>
          <w:rFonts w:ascii="Arial" w:hAnsi="Arial" w:cs="Arial"/>
          <w:color w:val="auto"/>
          <w:sz w:val="24"/>
          <w:szCs w:val="24"/>
        </w:rPr>
        <w:t xml:space="preserve"> – 96% и цел 7</w:t>
      </w:r>
      <w:r w:rsidRPr="001F163B">
        <w:t xml:space="preserve"> </w:t>
      </w:r>
      <w:r w:rsidRPr="001F163B">
        <w:rPr>
          <w:rFonts w:ascii="Arial" w:hAnsi="Arial" w:cs="Arial"/>
          <w:color w:val="auto"/>
          <w:sz w:val="24"/>
          <w:szCs w:val="24"/>
        </w:rPr>
        <w:t>Трайно подобряване на екологичното състояние в общината</w:t>
      </w:r>
      <w:r>
        <w:rPr>
          <w:rFonts w:ascii="Arial" w:hAnsi="Arial" w:cs="Arial"/>
          <w:color w:val="auto"/>
          <w:sz w:val="24"/>
          <w:szCs w:val="24"/>
        </w:rPr>
        <w:t xml:space="preserve"> – 8</w:t>
      </w:r>
      <w:r w:rsidR="002039B0">
        <w:rPr>
          <w:rFonts w:ascii="Arial" w:hAnsi="Arial" w:cs="Arial"/>
          <w:color w:val="auto"/>
          <w:sz w:val="24"/>
          <w:szCs w:val="24"/>
        </w:rPr>
        <w:t>8,7%.</w:t>
      </w:r>
      <w:r>
        <w:rPr>
          <w:rFonts w:ascii="Arial" w:hAnsi="Arial" w:cs="Arial"/>
          <w:color w:val="auto"/>
          <w:sz w:val="24"/>
          <w:szCs w:val="24"/>
        </w:rPr>
        <w:t xml:space="preserve"> </w:t>
      </w:r>
      <w:r w:rsidR="002039B0">
        <w:rPr>
          <w:rFonts w:ascii="Arial" w:hAnsi="Arial" w:cs="Arial"/>
          <w:color w:val="auto"/>
          <w:sz w:val="24"/>
          <w:szCs w:val="24"/>
        </w:rPr>
        <w:t xml:space="preserve">Нисък е % на изпълнение на </w:t>
      </w:r>
      <w:r w:rsidR="002039B0" w:rsidRPr="002039B0">
        <w:rPr>
          <w:rFonts w:ascii="Arial" w:hAnsi="Arial" w:cs="Arial"/>
          <w:color w:val="auto"/>
          <w:sz w:val="24"/>
          <w:szCs w:val="24"/>
        </w:rPr>
        <w:t>Цел 1. Повишаване на конкурентоспособността чрез привличане и задържане на фирми в секторите на растеж</w:t>
      </w:r>
      <w:r w:rsidR="002039B0">
        <w:rPr>
          <w:rFonts w:ascii="Arial" w:hAnsi="Arial" w:cs="Arial"/>
          <w:color w:val="auto"/>
          <w:sz w:val="24"/>
          <w:szCs w:val="24"/>
        </w:rPr>
        <w:t xml:space="preserve"> – 0,2% и </w:t>
      </w:r>
      <w:r w:rsidR="002039B0" w:rsidRPr="002039B0">
        <w:rPr>
          <w:rFonts w:ascii="Arial" w:hAnsi="Arial" w:cs="Arial"/>
          <w:color w:val="auto"/>
          <w:sz w:val="24"/>
          <w:szCs w:val="24"/>
        </w:rPr>
        <w:t>Цел 5. Развитие на селското стопанство като суровинна база на икономиката в общината и заетост в селските райони на общината</w:t>
      </w:r>
      <w:r w:rsidR="002039B0">
        <w:rPr>
          <w:rFonts w:ascii="Arial" w:hAnsi="Arial" w:cs="Arial"/>
          <w:color w:val="auto"/>
          <w:sz w:val="24"/>
          <w:szCs w:val="24"/>
        </w:rPr>
        <w:t xml:space="preserve"> – 1,06%.</w:t>
      </w:r>
      <w:r w:rsidR="002039B0" w:rsidRPr="002039B0">
        <w:t xml:space="preserve"> </w:t>
      </w:r>
      <w:r w:rsidR="002039B0" w:rsidRPr="002039B0">
        <w:rPr>
          <w:rFonts w:ascii="Arial" w:hAnsi="Arial" w:cs="Arial"/>
          <w:color w:val="auto"/>
          <w:sz w:val="24"/>
          <w:szCs w:val="24"/>
        </w:rPr>
        <w:t>Анализът показва, че към края на плановия период общото изпълнение на индикативния финансов план към ОПР е 4,4 % от планираното</w:t>
      </w:r>
      <w:r w:rsidR="002039B0">
        <w:rPr>
          <w:rFonts w:ascii="Arial" w:hAnsi="Arial" w:cs="Arial"/>
          <w:color w:val="auto"/>
          <w:sz w:val="24"/>
          <w:szCs w:val="24"/>
        </w:rPr>
        <w:t>.</w:t>
      </w:r>
    </w:p>
    <w:p w:rsidR="002039B0" w:rsidRPr="002039B0" w:rsidRDefault="002039B0" w:rsidP="002039B0">
      <w:pPr>
        <w:tabs>
          <w:tab w:val="left" w:pos="426"/>
        </w:tabs>
        <w:spacing w:line="360" w:lineRule="auto"/>
        <w:ind w:firstLine="709"/>
        <w:jc w:val="both"/>
        <w:rPr>
          <w:rFonts w:ascii="Arial" w:hAnsi="Arial" w:cs="Arial"/>
          <w:color w:val="FF0000"/>
          <w:sz w:val="24"/>
          <w:szCs w:val="24"/>
        </w:rPr>
      </w:pPr>
      <w:r w:rsidRPr="00362D3B">
        <w:rPr>
          <w:rFonts w:ascii="Arial" w:hAnsi="Arial" w:cs="Arial"/>
          <w:color w:val="auto"/>
          <w:sz w:val="24"/>
          <w:szCs w:val="24"/>
        </w:rPr>
        <w:t>В рамките на отделните приоритети</w:t>
      </w:r>
      <w:r>
        <w:rPr>
          <w:rFonts w:ascii="Arial" w:hAnsi="Arial" w:cs="Arial"/>
          <w:color w:val="auto"/>
          <w:sz w:val="24"/>
          <w:szCs w:val="24"/>
        </w:rPr>
        <w:t xml:space="preserve"> и цели</w:t>
      </w:r>
      <w:r w:rsidRPr="00362D3B">
        <w:rPr>
          <w:rFonts w:ascii="Arial" w:hAnsi="Arial" w:cs="Arial"/>
          <w:color w:val="auto"/>
          <w:sz w:val="24"/>
          <w:szCs w:val="24"/>
        </w:rPr>
        <w:t xml:space="preserve"> се наблюдават различия</w:t>
      </w:r>
      <w:r>
        <w:rPr>
          <w:rFonts w:ascii="Arial" w:hAnsi="Arial" w:cs="Arial"/>
          <w:color w:val="auto"/>
          <w:sz w:val="24"/>
          <w:szCs w:val="24"/>
        </w:rPr>
        <w:t xml:space="preserve"> в степента на изпълнение, които </w:t>
      </w:r>
      <w:r w:rsidRPr="00362D3B">
        <w:rPr>
          <w:rFonts w:ascii="Arial" w:hAnsi="Arial" w:cs="Arial"/>
          <w:color w:val="auto"/>
          <w:sz w:val="24"/>
          <w:szCs w:val="24"/>
        </w:rPr>
        <w:t>се дължат основно на:</w:t>
      </w:r>
    </w:p>
    <w:p w:rsidR="002039B0" w:rsidRPr="008468D6" w:rsidRDefault="002039B0" w:rsidP="002039B0">
      <w:pPr>
        <w:pStyle w:val="ListParagraph"/>
        <w:numPr>
          <w:ilvl w:val="0"/>
          <w:numId w:val="25"/>
        </w:numPr>
        <w:tabs>
          <w:tab w:val="left" w:pos="426"/>
          <w:tab w:val="left" w:pos="851"/>
          <w:tab w:val="left" w:pos="993"/>
        </w:tabs>
        <w:spacing w:line="360" w:lineRule="auto"/>
        <w:ind w:left="0" w:firstLine="709"/>
        <w:jc w:val="both"/>
        <w:rPr>
          <w:rFonts w:ascii="Arial" w:hAnsi="Arial" w:cs="Arial"/>
          <w:color w:val="auto"/>
          <w:sz w:val="24"/>
          <w:szCs w:val="24"/>
        </w:rPr>
      </w:pPr>
      <w:r w:rsidRPr="008468D6">
        <w:rPr>
          <w:rFonts w:ascii="Arial" w:hAnsi="Arial" w:cs="Arial"/>
          <w:color w:val="auto"/>
          <w:sz w:val="24"/>
          <w:szCs w:val="24"/>
        </w:rPr>
        <w:t>Включването в ОПР на проекти/мерки, чието изпълнение не зависи от общинската администрация и местната власт;</w:t>
      </w:r>
    </w:p>
    <w:p w:rsidR="002039B0" w:rsidRPr="008468D6" w:rsidRDefault="002039B0" w:rsidP="002039B0">
      <w:pPr>
        <w:pStyle w:val="ListParagraph"/>
        <w:numPr>
          <w:ilvl w:val="0"/>
          <w:numId w:val="25"/>
        </w:numPr>
        <w:tabs>
          <w:tab w:val="left" w:pos="426"/>
          <w:tab w:val="left" w:pos="993"/>
        </w:tabs>
        <w:spacing w:line="360" w:lineRule="auto"/>
        <w:ind w:left="0" w:firstLine="709"/>
        <w:jc w:val="both"/>
        <w:rPr>
          <w:rFonts w:ascii="Arial" w:hAnsi="Arial" w:cs="Arial"/>
          <w:color w:val="auto"/>
          <w:sz w:val="24"/>
          <w:szCs w:val="24"/>
        </w:rPr>
      </w:pPr>
      <w:r w:rsidRPr="008468D6">
        <w:rPr>
          <w:rFonts w:ascii="Arial" w:hAnsi="Arial" w:cs="Arial"/>
          <w:color w:val="auto"/>
          <w:sz w:val="24"/>
          <w:szCs w:val="24"/>
        </w:rPr>
        <w:t>Включването в ОПР на проекти/мерки, изпълнението на които зависи от общината, но за които няма реален източник на финансиране през референтния период;</w:t>
      </w:r>
    </w:p>
    <w:p w:rsidR="002039B0" w:rsidRDefault="002039B0" w:rsidP="002039B0">
      <w:pPr>
        <w:pStyle w:val="ListParagraph"/>
        <w:numPr>
          <w:ilvl w:val="0"/>
          <w:numId w:val="25"/>
        </w:numPr>
        <w:tabs>
          <w:tab w:val="left" w:pos="426"/>
          <w:tab w:val="left" w:pos="851"/>
          <w:tab w:val="left" w:pos="993"/>
        </w:tabs>
        <w:spacing w:line="360" w:lineRule="auto"/>
        <w:ind w:left="0" w:firstLine="709"/>
        <w:jc w:val="both"/>
        <w:rPr>
          <w:rFonts w:ascii="Arial" w:hAnsi="Arial" w:cs="Arial"/>
          <w:color w:val="auto"/>
          <w:sz w:val="24"/>
          <w:szCs w:val="24"/>
        </w:rPr>
      </w:pPr>
      <w:r w:rsidRPr="008468D6">
        <w:rPr>
          <w:rFonts w:ascii="Arial" w:hAnsi="Arial" w:cs="Arial"/>
          <w:color w:val="auto"/>
          <w:sz w:val="24"/>
          <w:szCs w:val="24"/>
        </w:rPr>
        <w:t>Включването в ОПР на проекти/мерки, които не съответстват на социално – икономическата обстановка в общината</w:t>
      </w:r>
      <w:r>
        <w:rPr>
          <w:rFonts w:ascii="Arial" w:hAnsi="Arial" w:cs="Arial"/>
          <w:color w:val="auto"/>
          <w:sz w:val="24"/>
          <w:szCs w:val="24"/>
        </w:rPr>
        <w:t>;</w:t>
      </w:r>
    </w:p>
    <w:p w:rsidR="002039B0" w:rsidRPr="008468D6" w:rsidRDefault="002039B0" w:rsidP="002039B0">
      <w:pPr>
        <w:pStyle w:val="ListParagraph"/>
        <w:numPr>
          <w:ilvl w:val="0"/>
          <w:numId w:val="25"/>
        </w:numPr>
        <w:tabs>
          <w:tab w:val="left" w:pos="426"/>
          <w:tab w:val="left" w:pos="851"/>
          <w:tab w:val="left" w:pos="993"/>
        </w:tabs>
        <w:spacing w:line="360" w:lineRule="auto"/>
        <w:ind w:left="0" w:firstLine="709"/>
        <w:jc w:val="both"/>
        <w:rPr>
          <w:rFonts w:ascii="Arial" w:hAnsi="Arial" w:cs="Arial"/>
          <w:color w:val="auto"/>
          <w:sz w:val="24"/>
          <w:szCs w:val="24"/>
        </w:rPr>
      </w:pPr>
      <w:r w:rsidRPr="008468D6">
        <w:rPr>
          <w:rFonts w:ascii="Arial" w:hAnsi="Arial" w:cs="Arial"/>
          <w:color w:val="auto"/>
          <w:sz w:val="24"/>
          <w:szCs w:val="24"/>
        </w:rPr>
        <w:t>Възможностите за финансиране на проекти на община Берковица по линия на ОП и ПРСР, които не са били известни към момента на разработване на плана;</w:t>
      </w:r>
    </w:p>
    <w:p w:rsidR="002039B0" w:rsidRPr="002039B0" w:rsidRDefault="002039B0" w:rsidP="001F163B">
      <w:pPr>
        <w:pStyle w:val="ListParagraph"/>
        <w:numPr>
          <w:ilvl w:val="0"/>
          <w:numId w:val="25"/>
        </w:numPr>
        <w:tabs>
          <w:tab w:val="left" w:pos="426"/>
          <w:tab w:val="left" w:pos="851"/>
          <w:tab w:val="left" w:pos="993"/>
        </w:tabs>
        <w:spacing w:line="360" w:lineRule="auto"/>
        <w:ind w:left="0" w:firstLine="709"/>
        <w:jc w:val="both"/>
        <w:rPr>
          <w:rFonts w:ascii="Arial" w:hAnsi="Arial" w:cs="Arial"/>
          <w:color w:val="auto"/>
          <w:sz w:val="24"/>
          <w:szCs w:val="24"/>
        </w:rPr>
      </w:pPr>
      <w:r w:rsidRPr="008468D6">
        <w:rPr>
          <w:rFonts w:ascii="Arial" w:hAnsi="Arial" w:cs="Arial"/>
          <w:color w:val="auto"/>
          <w:sz w:val="24"/>
          <w:szCs w:val="24"/>
        </w:rPr>
        <w:t>Трудностите, породени от финансово-икономическата криза</w:t>
      </w:r>
      <w:r>
        <w:rPr>
          <w:rFonts w:ascii="Arial" w:hAnsi="Arial" w:cs="Arial"/>
          <w:color w:val="auto"/>
          <w:sz w:val="24"/>
          <w:szCs w:val="24"/>
        </w:rPr>
        <w:t xml:space="preserve"> и други.</w:t>
      </w:r>
      <w:r w:rsidRPr="008468D6">
        <w:rPr>
          <w:rFonts w:ascii="Arial" w:hAnsi="Arial" w:cs="Arial"/>
          <w:color w:val="auto"/>
          <w:sz w:val="24"/>
          <w:szCs w:val="24"/>
        </w:rPr>
        <w:t xml:space="preserve"> </w:t>
      </w:r>
    </w:p>
    <w:p w:rsidR="009C31ED" w:rsidRPr="002039B0" w:rsidRDefault="002039B0" w:rsidP="002039B0">
      <w:pPr>
        <w:tabs>
          <w:tab w:val="left" w:pos="426"/>
        </w:tabs>
        <w:spacing w:line="360" w:lineRule="auto"/>
        <w:jc w:val="both"/>
        <w:rPr>
          <w:rFonts w:ascii="Arial" w:hAnsi="Arial" w:cs="Arial"/>
          <w:color w:val="auto"/>
          <w:sz w:val="24"/>
          <w:szCs w:val="24"/>
        </w:rPr>
      </w:pPr>
      <w:r>
        <w:rPr>
          <w:rFonts w:ascii="Arial" w:hAnsi="Arial" w:cs="Arial"/>
          <w:color w:val="auto"/>
          <w:sz w:val="24"/>
          <w:szCs w:val="24"/>
        </w:rPr>
        <w:tab/>
      </w:r>
      <w:r w:rsidR="001F163B" w:rsidRPr="004B2243">
        <w:rPr>
          <w:rFonts w:ascii="Arial" w:hAnsi="Arial" w:cs="Arial"/>
          <w:color w:val="auto"/>
          <w:sz w:val="24"/>
          <w:szCs w:val="24"/>
        </w:rPr>
        <w:t xml:space="preserve">Анализите водят до заключението, че за малка част от целите към отделните приоритети на </w:t>
      </w:r>
      <w:r w:rsidR="001F163B" w:rsidRPr="00D23958">
        <w:rPr>
          <w:rFonts w:ascii="Arial" w:hAnsi="Arial" w:cs="Arial"/>
          <w:color w:val="auto"/>
          <w:sz w:val="24"/>
          <w:szCs w:val="24"/>
        </w:rPr>
        <w:t xml:space="preserve">ОПР, степента на постигане </w:t>
      </w:r>
      <w:r w:rsidR="001F163B" w:rsidRPr="00D23958">
        <w:rPr>
          <w:rFonts w:ascii="Arial" w:hAnsi="Arial" w:cs="Arial"/>
          <w:i/>
          <w:color w:val="auto"/>
          <w:sz w:val="24"/>
          <w:szCs w:val="24"/>
        </w:rPr>
        <w:t>е ниска.</w:t>
      </w:r>
      <w:r w:rsidR="001F163B" w:rsidRPr="00D23958">
        <w:rPr>
          <w:rFonts w:ascii="Arial" w:hAnsi="Arial" w:cs="Arial"/>
          <w:color w:val="auto"/>
          <w:sz w:val="24"/>
          <w:szCs w:val="24"/>
        </w:rPr>
        <w:t xml:space="preserve"> Макар</w:t>
      </w:r>
      <w:r w:rsidR="001F163B" w:rsidRPr="004B2243">
        <w:rPr>
          <w:rFonts w:ascii="Arial" w:hAnsi="Arial" w:cs="Arial"/>
          <w:color w:val="auto"/>
          <w:sz w:val="24"/>
          <w:szCs w:val="24"/>
        </w:rPr>
        <w:t xml:space="preserve"> от формална гледна точка този извод да е верен, причината следва да се търси не в липсата на инициативност и проактивни действия от страна на общинска администрация Берковица, а най-вече в </w:t>
      </w:r>
      <w:r w:rsidR="001F163B" w:rsidRPr="004B2243">
        <w:rPr>
          <w:rFonts w:ascii="Arial" w:hAnsi="Arial" w:cs="Arial"/>
          <w:i/>
          <w:color w:val="auto"/>
          <w:sz w:val="24"/>
          <w:szCs w:val="24"/>
          <w:u w:val="single"/>
        </w:rPr>
        <w:t>максимално планирани цели в етапа на разработване</w:t>
      </w:r>
      <w:r w:rsidR="001F163B" w:rsidRPr="004B2243">
        <w:rPr>
          <w:rFonts w:ascii="Arial" w:hAnsi="Arial" w:cs="Arial"/>
          <w:color w:val="auto"/>
          <w:sz w:val="24"/>
          <w:szCs w:val="24"/>
        </w:rPr>
        <w:t xml:space="preserve"> на ОПР. В началото на плановия период съществува изискване да се финансират само проекти, включени в ОПР. В резултат от това изискване и при липсата на информация към момента на разработване на плана на община Берковица (2005 г.) какви схеми ще бъдат отваряни на национално ниво и за какво конкретно общината ще кандидатства, следва да посочим, че </w:t>
      </w:r>
      <w:r w:rsidR="001F163B" w:rsidRPr="004B2243">
        <w:rPr>
          <w:rFonts w:ascii="Arial" w:hAnsi="Arial" w:cs="Arial"/>
          <w:i/>
          <w:color w:val="auto"/>
          <w:sz w:val="24"/>
          <w:szCs w:val="24"/>
        </w:rPr>
        <w:t>ОПР на онзи етап е включил максимален брой проекти в различни политики.</w:t>
      </w:r>
      <w:r w:rsidR="001F163B" w:rsidRPr="004B2243">
        <w:rPr>
          <w:rFonts w:ascii="Arial" w:hAnsi="Arial" w:cs="Arial"/>
          <w:color w:val="auto"/>
          <w:sz w:val="24"/>
          <w:szCs w:val="24"/>
        </w:rPr>
        <w:t xml:space="preserve"> Разнопосочността на мерките и дейностите/</w:t>
      </w:r>
      <w:r w:rsidR="00FF69F1">
        <w:rPr>
          <w:rFonts w:ascii="Arial" w:hAnsi="Arial" w:cs="Arial"/>
          <w:color w:val="auto"/>
          <w:sz w:val="24"/>
          <w:szCs w:val="24"/>
        </w:rPr>
        <w:t xml:space="preserve"> </w:t>
      </w:r>
      <w:r w:rsidR="001F163B" w:rsidRPr="004B2243">
        <w:rPr>
          <w:rFonts w:ascii="Arial" w:hAnsi="Arial" w:cs="Arial"/>
          <w:color w:val="auto"/>
          <w:sz w:val="24"/>
          <w:szCs w:val="24"/>
        </w:rPr>
        <w:t>проектите показва желанието на община Берковица, да покрие максимално широк спектър от възможни мероприятия.</w:t>
      </w:r>
    </w:p>
    <w:p w:rsidR="00DC40C3" w:rsidRDefault="00946329" w:rsidP="00946329">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r w:rsidR="00DC40C3" w:rsidRPr="00DC40C3">
        <w:rPr>
          <w:rFonts w:ascii="Arial" w:hAnsi="Arial" w:cs="Arial"/>
          <w:color w:val="auto"/>
          <w:sz w:val="24"/>
          <w:szCs w:val="24"/>
        </w:rPr>
        <w:t xml:space="preserve">Основните източници на финансиране на ОПР за периода 2007-2013 г. са представени </w:t>
      </w:r>
      <w:r w:rsidR="003566E3">
        <w:rPr>
          <w:rFonts w:ascii="Arial" w:hAnsi="Arial" w:cs="Arial"/>
          <w:color w:val="auto"/>
          <w:sz w:val="24"/>
          <w:szCs w:val="24"/>
        </w:rPr>
        <w:t>в</w:t>
      </w:r>
      <w:r w:rsidR="00DC40C3" w:rsidRPr="00DC40C3">
        <w:rPr>
          <w:rFonts w:ascii="Arial" w:hAnsi="Arial" w:cs="Arial"/>
          <w:color w:val="auto"/>
          <w:sz w:val="24"/>
          <w:szCs w:val="24"/>
        </w:rPr>
        <w:t xml:space="preserve"> </w:t>
      </w:r>
      <w:r w:rsidR="003566E3">
        <w:rPr>
          <w:rFonts w:ascii="Arial" w:hAnsi="Arial" w:cs="Arial"/>
          <w:color w:val="auto"/>
          <w:sz w:val="24"/>
          <w:szCs w:val="24"/>
        </w:rPr>
        <w:t>следната фигура:</w:t>
      </w:r>
    </w:p>
    <w:p w:rsidR="00946329" w:rsidRPr="00BA62D4" w:rsidRDefault="00946329" w:rsidP="00946329">
      <w:pPr>
        <w:tabs>
          <w:tab w:val="left" w:pos="709"/>
        </w:tabs>
        <w:spacing w:line="360" w:lineRule="auto"/>
        <w:jc w:val="both"/>
        <w:rPr>
          <w:rFonts w:ascii="Arial" w:hAnsi="Arial" w:cs="Arial"/>
          <w:b/>
          <w:color w:val="auto"/>
          <w:sz w:val="22"/>
          <w:szCs w:val="22"/>
        </w:rPr>
      </w:pPr>
    </w:p>
    <w:p w:rsidR="00D23958" w:rsidRPr="007C2A24" w:rsidRDefault="00DC40C3" w:rsidP="007C2A24">
      <w:pPr>
        <w:tabs>
          <w:tab w:val="left" w:pos="1701"/>
        </w:tabs>
        <w:spacing w:after="0" w:line="360" w:lineRule="auto"/>
        <w:ind w:left="426" w:hanging="425"/>
        <w:rPr>
          <w:rFonts w:ascii="Arial" w:hAnsi="Arial" w:cs="Arial"/>
          <w:i/>
          <w:color w:val="auto"/>
          <w:sz w:val="24"/>
          <w:szCs w:val="24"/>
        </w:rPr>
      </w:pPr>
      <w:r w:rsidRPr="00BA62D4">
        <w:rPr>
          <w:rFonts w:ascii="Arial" w:hAnsi="Arial" w:cs="Arial"/>
          <w:i/>
          <w:color w:val="auto"/>
          <w:sz w:val="22"/>
          <w:szCs w:val="22"/>
        </w:rPr>
        <w:tab/>
        <w:t>Фиг.</w:t>
      </w:r>
      <w:r w:rsidRPr="00BA62D4">
        <w:rPr>
          <w:rFonts w:ascii="Arial" w:hAnsi="Arial" w:cs="Arial"/>
          <w:i/>
          <w:color w:val="auto"/>
          <w:sz w:val="22"/>
          <w:szCs w:val="22"/>
          <w:lang w:val="en-US"/>
        </w:rPr>
        <w:t>№</w:t>
      </w:r>
      <w:r w:rsidR="00D23958">
        <w:rPr>
          <w:rFonts w:ascii="Arial" w:hAnsi="Arial" w:cs="Arial"/>
          <w:i/>
          <w:color w:val="auto"/>
          <w:sz w:val="22"/>
          <w:szCs w:val="22"/>
        </w:rPr>
        <w:t>6</w:t>
      </w:r>
      <w:r w:rsidRPr="00BA62D4">
        <w:rPr>
          <w:rFonts w:ascii="Arial" w:hAnsi="Arial" w:cs="Arial"/>
          <w:i/>
          <w:color w:val="auto"/>
          <w:sz w:val="22"/>
          <w:szCs w:val="22"/>
          <w:lang w:val="en-US"/>
        </w:rPr>
        <w:t>:</w:t>
      </w:r>
      <w:r w:rsidR="00D23958">
        <w:rPr>
          <w:rFonts w:ascii="Arial" w:hAnsi="Arial" w:cs="Arial"/>
          <w:i/>
          <w:color w:val="auto"/>
          <w:sz w:val="22"/>
          <w:szCs w:val="22"/>
        </w:rPr>
        <w:t xml:space="preserve"> </w:t>
      </w:r>
      <w:r w:rsidRPr="00BA62D4">
        <w:rPr>
          <w:rFonts w:ascii="Arial" w:hAnsi="Arial" w:cs="Arial"/>
          <w:i/>
          <w:color w:val="auto"/>
          <w:sz w:val="22"/>
          <w:szCs w:val="22"/>
          <w:lang w:val="en-US"/>
        </w:rPr>
        <w:t>Източници на финансиране</w:t>
      </w:r>
      <w:r w:rsidR="00421B22" w:rsidRPr="00BA62D4">
        <w:rPr>
          <w:rFonts w:ascii="Arial" w:hAnsi="Arial" w:cs="Arial"/>
          <w:i/>
          <w:color w:val="auto"/>
          <w:sz w:val="22"/>
          <w:szCs w:val="22"/>
          <w:lang w:val="en-US"/>
        </w:rPr>
        <w:t xml:space="preserve"> на ОПР </w:t>
      </w:r>
      <w:r w:rsidR="00D23958">
        <w:rPr>
          <w:rFonts w:ascii="Arial" w:hAnsi="Arial" w:cs="Arial"/>
          <w:i/>
          <w:color w:val="auto"/>
          <w:sz w:val="22"/>
          <w:szCs w:val="22"/>
        </w:rPr>
        <w:t xml:space="preserve">на община Берковица </w:t>
      </w:r>
      <w:r w:rsidR="00421B22" w:rsidRPr="00BA62D4">
        <w:rPr>
          <w:rFonts w:ascii="Arial" w:hAnsi="Arial" w:cs="Arial"/>
          <w:i/>
          <w:color w:val="auto"/>
          <w:sz w:val="22"/>
          <w:szCs w:val="22"/>
          <w:lang w:val="en-US"/>
        </w:rPr>
        <w:t>за периода 2007-2013 г.</w:t>
      </w:r>
      <w:r>
        <w:rPr>
          <w:rFonts w:ascii="Arial" w:hAnsi="Arial" w:cs="Arial"/>
          <w:b/>
          <w:color w:val="auto"/>
          <w:sz w:val="28"/>
          <w:szCs w:val="28"/>
        </w:rPr>
        <w:t xml:space="preserve">  </w:t>
      </w:r>
      <w:r w:rsidR="00D23958">
        <w:rPr>
          <w:noProof/>
        </w:rPr>
        <w:drawing>
          <wp:inline distT="0" distB="0" distL="0" distR="0" wp14:anchorId="11EF7633" wp14:editId="2A964DAF">
            <wp:extent cx="5528930" cy="3030279"/>
            <wp:effectExtent l="0" t="0" r="15240" b="17780"/>
            <wp:docPr id="15" name="Ди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Arial" w:hAnsi="Arial" w:cs="Arial"/>
          <w:b/>
          <w:color w:val="auto"/>
          <w:sz w:val="28"/>
          <w:szCs w:val="28"/>
        </w:rPr>
        <w:t xml:space="preserve">  </w:t>
      </w:r>
      <w:r w:rsidR="007C2A24">
        <w:rPr>
          <w:rFonts w:ascii="Arial" w:hAnsi="Arial" w:cs="Arial"/>
          <w:b/>
          <w:color w:val="auto"/>
          <w:sz w:val="28"/>
          <w:szCs w:val="28"/>
        </w:rPr>
        <w:t xml:space="preserve"> </w:t>
      </w:r>
      <w:r w:rsidR="00D23958" w:rsidRPr="00D23958">
        <w:rPr>
          <w:rFonts w:ascii="Arial" w:hAnsi="Arial" w:cs="Arial"/>
          <w:i/>
          <w:color w:val="auto"/>
          <w:sz w:val="22"/>
          <w:szCs w:val="22"/>
        </w:rPr>
        <w:t>Източник: НСИ, ИСУН, община Берковица и Приложение 1</w:t>
      </w:r>
    </w:p>
    <w:p w:rsidR="00D23958" w:rsidRPr="00D23958" w:rsidRDefault="00D23958" w:rsidP="00D23958">
      <w:pPr>
        <w:tabs>
          <w:tab w:val="left" w:pos="709"/>
        </w:tabs>
        <w:spacing w:after="0" w:line="360" w:lineRule="auto"/>
        <w:jc w:val="both"/>
        <w:rPr>
          <w:rFonts w:ascii="Arial" w:hAnsi="Arial" w:cs="Arial"/>
          <w:i/>
          <w:color w:val="auto"/>
          <w:sz w:val="22"/>
          <w:szCs w:val="22"/>
        </w:rPr>
      </w:pPr>
    </w:p>
    <w:p w:rsidR="00DC40C3" w:rsidRPr="00606B18" w:rsidRDefault="00D23958" w:rsidP="00D23958">
      <w:pPr>
        <w:tabs>
          <w:tab w:val="left" w:pos="709"/>
        </w:tabs>
        <w:spacing w:line="360" w:lineRule="auto"/>
        <w:jc w:val="both"/>
        <w:rPr>
          <w:rFonts w:ascii="Arial" w:hAnsi="Arial" w:cs="Arial"/>
          <w:color w:val="auto"/>
          <w:sz w:val="24"/>
          <w:szCs w:val="24"/>
        </w:rPr>
      </w:pPr>
      <w:r>
        <w:rPr>
          <w:rFonts w:ascii="Arial" w:hAnsi="Arial" w:cs="Arial"/>
          <w:color w:val="auto"/>
          <w:sz w:val="24"/>
          <w:szCs w:val="24"/>
        </w:rPr>
        <w:tab/>
      </w:r>
      <w:r w:rsidR="00DC40C3">
        <w:rPr>
          <w:rFonts w:ascii="Arial" w:hAnsi="Arial" w:cs="Arial"/>
          <w:color w:val="auto"/>
          <w:sz w:val="24"/>
          <w:szCs w:val="24"/>
        </w:rPr>
        <w:t xml:space="preserve">Видно от графиката, </w:t>
      </w:r>
      <w:r w:rsidR="00DC40C3" w:rsidRPr="00DC40C3">
        <w:rPr>
          <w:rFonts w:ascii="Arial" w:hAnsi="Arial" w:cs="Arial"/>
          <w:color w:val="auto"/>
          <w:sz w:val="24"/>
          <w:szCs w:val="24"/>
        </w:rPr>
        <w:t>основният инструмент за изпълнение на ОПР за периода 2007-2013 г. е Програма за развитие на селските райони 2007-2013 г. с относи</w:t>
      </w:r>
      <w:r w:rsidR="00DC40C3">
        <w:rPr>
          <w:rFonts w:ascii="Arial" w:hAnsi="Arial" w:cs="Arial"/>
          <w:color w:val="auto"/>
          <w:sz w:val="24"/>
          <w:szCs w:val="24"/>
        </w:rPr>
        <w:t>телен дял от 40</w:t>
      </w:r>
      <w:r w:rsidR="00DC40C3" w:rsidRPr="00DC40C3">
        <w:rPr>
          <w:rFonts w:ascii="Arial" w:hAnsi="Arial" w:cs="Arial"/>
          <w:color w:val="auto"/>
          <w:sz w:val="24"/>
          <w:szCs w:val="24"/>
        </w:rPr>
        <w:t xml:space="preserve"> %. Това е разбираемо имайки предвид факта, че община </w:t>
      </w:r>
      <w:r w:rsidR="00DC40C3">
        <w:rPr>
          <w:rFonts w:ascii="Arial" w:hAnsi="Arial" w:cs="Arial"/>
          <w:color w:val="auto"/>
          <w:sz w:val="24"/>
          <w:szCs w:val="24"/>
        </w:rPr>
        <w:t>Берковица</w:t>
      </w:r>
      <w:r w:rsidR="00DC40C3" w:rsidRPr="00DC40C3">
        <w:rPr>
          <w:rFonts w:ascii="Arial" w:hAnsi="Arial" w:cs="Arial"/>
          <w:color w:val="auto"/>
          <w:sz w:val="24"/>
          <w:szCs w:val="24"/>
        </w:rPr>
        <w:t xml:space="preserve"> е една от 178-те общини от селски райони, получаващи подкрепа за реализиране на инфраструктурни проекти</w:t>
      </w:r>
      <w:r w:rsidR="00DC40C3">
        <w:rPr>
          <w:rFonts w:ascii="Arial" w:hAnsi="Arial" w:cs="Arial"/>
          <w:color w:val="auto"/>
          <w:sz w:val="24"/>
          <w:szCs w:val="24"/>
        </w:rPr>
        <w:t>,</w:t>
      </w:r>
      <w:r w:rsidR="00DC40C3" w:rsidRPr="00DC40C3">
        <w:rPr>
          <w:rFonts w:ascii="Arial" w:hAnsi="Arial" w:cs="Arial"/>
          <w:color w:val="auto"/>
          <w:sz w:val="24"/>
          <w:szCs w:val="24"/>
        </w:rPr>
        <w:t xml:space="preserve"> основно по линия на ПРСР</w:t>
      </w:r>
      <w:r w:rsidR="00DC40C3" w:rsidRPr="00DC40C3">
        <w:rPr>
          <w:rFonts w:ascii="Arial" w:hAnsi="Arial" w:cs="Arial"/>
          <w:color w:val="auto"/>
          <w:sz w:val="28"/>
          <w:szCs w:val="28"/>
        </w:rPr>
        <w:t xml:space="preserve">. </w:t>
      </w:r>
      <w:r w:rsidR="00DC40C3" w:rsidRPr="00DC40C3">
        <w:rPr>
          <w:rFonts w:ascii="Arial" w:hAnsi="Arial" w:cs="Arial"/>
          <w:color w:val="auto"/>
          <w:sz w:val="24"/>
          <w:szCs w:val="24"/>
        </w:rPr>
        <w:t>Вто</w:t>
      </w:r>
      <w:r w:rsidR="00DC40C3">
        <w:rPr>
          <w:rFonts w:ascii="Arial" w:hAnsi="Arial" w:cs="Arial"/>
          <w:color w:val="auto"/>
          <w:sz w:val="24"/>
          <w:szCs w:val="24"/>
        </w:rPr>
        <w:t>ро място с относителен дял от 28</w:t>
      </w:r>
      <w:r w:rsidR="00DC40C3" w:rsidRPr="00DC40C3">
        <w:rPr>
          <w:rFonts w:ascii="Arial" w:hAnsi="Arial" w:cs="Arial"/>
          <w:color w:val="auto"/>
          <w:sz w:val="24"/>
          <w:szCs w:val="24"/>
        </w:rPr>
        <w:t xml:space="preserve"> % заемат средствата осигурени по линия на </w:t>
      </w:r>
      <w:r w:rsidR="00DC40C3">
        <w:rPr>
          <w:rFonts w:ascii="Arial" w:hAnsi="Arial" w:cs="Arial"/>
          <w:color w:val="auto"/>
          <w:sz w:val="24"/>
          <w:szCs w:val="24"/>
        </w:rPr>
        <w:t>ПУДООС. Средствата привлечени</w:t>
      </w:r>
      <w:r w:rsidR="00DC40C3" w:rsidRPr="00DC40C3">
        <w:rPr>
          <w:rFonts w:ascii="Arial" w:hAnsi="Arial" w:cs="Arial"/>
          <w:color w:val="auto"/>
          <w:sz w:val="24"/>
          <w:szCs w:val="24"/>
        </w:rPr>
        <w:t xml:space="preserve"> чрез изпълнение на проекти по оперативните програми, финансирани от структурните фондове на ЕС</w:t>
      </w:r>
      <w:r w:rsidR="00DC40C3">
        <w:rPr>
          <w:rFonts w:ascii="Arial" w:hAnsi="Arial" w:cs="Arial"/>
          <w:color w:val="auto"/>
          <w:sz w:val="24"/>
          <w:szCs w:val="24"/>
        </w:rPr>
        <w:t xml:space="preserve"> са 13% от изразходвания ресурс.</w:t>
      </w:r>
      <w:r w:rsidR="00606B18">
        <w:rPr>
          <w:rFonts w:ascii="Arial" w:hAnsi="Arial" w:cs="Arial"/>
          <w:color w:val="auto"/>
          <w:sz w:val="24"/>
          <w:szCs w:val="24"/>
        </w:rPr>
        <w:t xml:space="preserve"> Почти толкова – 12% е делът на средствата от общинския и държавния бюджет. Данните от анализа показват, че община Берковица е използвала пълноценно и предприсъединителните инструменти, чиито дял е 6% от всички средства. Най-нисък е относителният дял на националните програми – 1%, които са отчетени отделно, но реално те са част от държавния бюджет.</w:t>
      </w:r>
    </w:p>
    <w:p w:rsidR="00FB7155" w:rsidRDefault="00FB7155" w:rsidP="004E028F">
      <w:pPr>
        <w:tabs>
          <w:tab w:val="left" w:pos="709"/>
        </w:tabs>
        <w:spacing w:line="360" w:lineRule="auto"/>
        <w:jc w:val="both"/>
        <w:rPr>
          <w:rFonts w:ascii="Arial" w:hAnsi="Arial" w:cs="Arial"/>
          <w:color w:val="auto"/>
          <w:sz w:val="24"/>
          <w:szCs w:val="24"/>
        </w:rPr>
      </w:pPr>
      <w:r>
        <w:rPr>
          <w:rFonts w:ascii="Arial" w:hAnsi="Arial" w:cs="Arial"/>
          <w:b/>
          <w:color w:val="auto"/>
          <w:sz w:val="28"/>
          <w:szCs w:val="28"/>
        </w:rPr>
        <w:tab/>
      </w:r>
      <w:r w:rsidRPr="00FB7155">
        <w:rPr>
          <w:rFonts w:ascii="Arial" w:hAnsi="Arial" w:cs="Arial"/>
          <w:color w:val="auto"/>
          <w:sz w:val="24"/>
          <w:szCs w:val="24"/>
        </w:rPr>
        <w:t xml:space="preserve">Института по пазарна икономика </w:t>
      </w:r>
      <w:r w:rsidR="00F206CC">
        <w:rPr>
          <w:rFonts w:ascii="Arial" w:hAnsi="Arial" w:cs="Arial"/>
          <w:color w:val="auto"/>
          <w:sz w:val="24"/>
          <w:szCs w:val="24"/>
        </w:rPr>
        <w:t>изготви</w:t>
      </w:r>
      <w:r w:rsidRPr="00FB7155">
        <w:rPr>
          <w:rFonts w:ascii="Arial" w:hAnsi="Arial" w:cs="Arial"/>
          <w:color w:val="auto"/>
          <w:sz w:val="24"/>
          <w:szCs w:val="24"/>
        </w:rPr>
        <w:t xml:space="preserve"> изследване на </w:t>
      </w:r>
      <w:r>
        <w:rPr>
          <w:rFonts w:ascii="Arial" w:hAnsi="Arial" w:cs="Arial"/>
          <w:color w:val="auto"/>
          <w:sz w:val="24"/>
          <w:szCs w:val="24"/>
        </w:rPr>
        <w:t>усв</w:t>
      </w:r>
      <w:r w:rsidRPr="00FB7155">
        <w:rPr>
          <w:rFonts w:ascii="Arial" w:hAnsi="Arial" w:cs="Arial"/>
          <w:color w:val="auto"/>
          <w:sz w:val="24"/>
          <w:szCs w:val="24"/>
        </w:rPr>
        <w:t xml:space="preserve">ояването на европейски средства в страната, на базата на наличните към 31 януари 2014 г. данни от </w:t>
      </w:r>
      <w:r>
        <w:rPr>
          <w:rFonts w:ascii="Arial" w:hAnsi="Arial" w:cs="Arial"/>
          <w:color w:val="auto"/>
          <w:sz w:val="24"/>
          <w:szCs w:val="24"/>
        </w:rPr>
        <w:t>ИСУН.</w:t>
      </w:r>
      <w:r w:rsidR="00F206CC">
        <w:rPr>
          <w:rFonts w:ascii="Arial" w:hAnsi="Arial" w:cs="Arial"/>
          <w:color w:val="auto"/>
          <w:sz w:val="24"/>
          <w:szCs w:val="24"/>
        </w:rPr>
        <w:t xml:space="preserve"> Резултатите от изследването, които имат връзка с настоящата оценка са представени в следващата таблица:</w:t>
      </w:r>
    </w:p>
    <w:p w:rsidR="00F206CC" w:rsidRDefault="00F206CC" w:rsidP="008468D6">
      <w:pPr>
        <w:tabs>
          <w:tab w:val="left" w:pos="426"/>
        </w:tabs>
        <w:spacing w:line="360" w:lineRule="auto"/>
        <w:jc w:val="both"/>
        <w:rPr>
          <w:rFonts w:ascii="Arial" w:hAnsi="Arial" w:cs="Arial"/>
          <w:color w:val="auto"/>
          <w:sz w:val="24"/>
          <w:szCs w:val="24"/>
        </w:rPr>
      </w:pPr>
    </w:p>
    <w:p w:rsidR="00F206CC" w:rsidRPr="00F14E60" w:rsidRDefault="00F206CC" w:rsidP="00CE3F2B">
      <w:pPr>
        <w:tabs>
          <w:tab w:val="left" w:pos="709"/>
        </w:tabs>
        <w:spacing w:line="360" w:lineRule="auto"/>
        <w:jc w:val="both"/>
        <w:rPr>
          <w:rFonts w:ascii="Arial" w:hAnsi="Arial" w:cs="Arial"/>
          <w:i/>
          <w:color w:val="auto"/>
          <w:sz w:val="22"/>
          <w:szCs w:val="22"/>
        </w:rPr>
      </w:pPr>
      <w:r>
        <w:rPr>
          <w:rFonts w:ascii="Arial" w:hAnsi="Arial" w:cs="Arial"/>
          <w:color w:val="auto"/>
          <w:sz w:val="24"/>
          <w:szCs w:val="24"/>
        </w:rPr>
        <w:tab/>
      </w:r>
      <w:r w:rsidRPr="00F14E60">
        <w:rPr>
          <w:rFonts w:ascii="Arial" w:hAnsi="Arial" w:cs="Arial"/>
          <w:i/>
          <w:color w:val="auto"/>
          <w:sz w:val="22"/>
          <w:szCs w:val="22"/>
        </w:rPr>
        <w:t>Табл. №</w:t>
      </w:r>
      <w:r w:rsidR="00CE3F2B">
        <w:rPr>
          <w:rFonts w:ascii="Arial" w:hAnsi="Arial" w:cs="Arial"/>
          <w:i/>
          <w:color w:val="auto"/>
          <w:sz w:val="22"/>
          <w:szCs w:val="22"/>
        </w:rPr>
        <w:t>9</w:t>
      </w:r>
      <w:r w:rsidR="00F14E60" w:rsidRPr="00F14E60">
        <w:rPr>
          <w:rFonts w:ascii="Arial" w:hAnsi="Arial" w:cs="Arial"/>
          <w:i/>
          <w:color w:val="auto"/>
          <w:sz w:val="22"/>
          <w:szCs w:val="22"/>
        </w:rPr>
        <w:t>:</w:t>
      </w:r>
      <w:r w:rsidRPr="00F14E60">
        <w:rPr>
          <w:rFonts w:ascii="Arial" w:hAnsi="Arial" w:cs="Arial"/>
          <w:i/>
          <w:color w:val="auto"/>
          <w:sz w:val="22"/>
          <w:szCs w:val="22"/>
        </w:rPr>
        <w:t xml:space="preserve"> Усвоени средства на глава от населението по ОП за България, област Монтана и съставните й общини</w:t>
      </w:r>
    </w:p>
    <w:tbl>
      <w:tblPr>
        <w:tblW w:w="7606" w:type="dxa"/>
        <w:tblInd w:w="779" w:type="dxa"/>
        <w:tblCellMar>
          <w:left w:w="70" w:type="dxa"/>
          <w:right w:w="70" w:type="dxa"/>
        </w:tblCellMar>
        <w:tblLook w:val="04A0" w:firstRow="1" w:lastRow="0" w:firstColumn="1" w:lastColumn="0" w:noHBand="0" w:noVBand="1"/>
      </w:tblPr>
      <w:tblGrid>
        <w:gridCol w:w="1840"/>
        <w:gridCol w:w="2554"/>
        <w:gridCol w:w="2095"/>
        <w:gridCol w:w="1117"/>
      </w:tblGrid>
      <w:tr w:rsidR="00F206CC" w:rsidRPr="00F3335E" w:rsidTr="00CE3F2B">
        <w:trPr>
          <w:trHeight w:val="1151"/>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6CC" w:rsidRPr="00F3335E" w:rsidRDefault="0047194E" w:rsidP="00CE3F2B">
            <w:pPr>
              <w:spacing w:after="0"/>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Т</w:t>
            </w:r>
            <w:r w:rsidR="00F206CC" w:rsidRPr="00F3335E">
              <w:rPr>
                <w:rFonts w:ascii="Times New Roman" w:eastAsia="Times New Roman" w:hAnsi="Times New Roman" w:cs="Times New Roman"/>
                <w:b/>
                <w:bCs/>
                <w:color w:val="000000"/>
                <w:sz w:val="22"/>
                <w:szCs w:val="22"/>
              </w:rPr>
              <w:t>ериториални нива</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rsidR="00F206CC" w:rsidRPr="00F3335E" w:rsidRDefault="00F206CC" w:rsidP="00CE3F2B">
            <w:pPr>
              <w:spacing w:after="0"/>
              <w:jc w:val="center"/>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Стойност на изплатени суми по договори, към 31.01.2014 (лв.)</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F206CC" w:rsidRPr="00F3335E" w:rsidRDefault="00F206CC" w:rsidP="00CE3F2B">
            <w:pPr>
              <w:spacing w:after="0"/>
              <w:jc w:val="center"/>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Средногодишно население (2013)</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F206CC" w:rsidRPr="00F3335E" w:rsidRDefault="00F206CC" w:rsidP="00CE3F2B">
            <w:pPr>
              <w:spacing w:after="0"/>
              <w:jc w:val="center"/>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Лв./човек</w:t>
            </w:r>
          </w:p>
        </w:tc>
      </w:tr>
      <w:tr w:rsidR="00F206CC" w:rsidRPr="00F3335E" w:rsidTr="00CE3F2B">
        <w:trPr>
          <w:trHeight w:val="390"/>
        </w:trPr>
        <w:tc>
          <w:tcPr>
            <w:tcW w:w="1840" w:type="dxa"/>
            <w:tcBorders>
              <w:top w:val="nil"/>
              <w:left w:val="single" w:sz="4" w:space="0" w:color="auto"/>
              <w:bottom w:val="single" w:sz="4" w:space="0" w:color="auto"/>
              <w:right w:val="single" w:sz="4" w:space="0" w:color="auto"/>
            </w:tcBorders>
            <w:shd w:val="clear" w:color="000000" w:fill="DAEEF3"/>
            <w:noWrap/>
            <w:vAlign w:val="bottom"/>
            <w:hideMark/>
          </w:tcPr>
          <w:p w:rsidR="00F206CC" w:rsidRPr="00F3335E" w:rsidRDefault="00F206CC" w:rsidP="00CE3F2B">
            <w:pPr>
              <w:spacing w:after="0"/>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България</w:t>
            </w:r>
          </w:p>
        </w:tc>
        <w:tc>
          <w:tcPr>
            <w:tcW w:w="2554" w:type="dxa"/>
            <w:tcBorders>
              <w:top w:val="nil"/>
              <w:left w:val="nil"/>
              <w:bottom w:val="single" w:sz="4" w:space="0" w:color="auto"/>
              <w:right w:val="single" w:sz="4" w:space="0" w:color="auto"/>
            </w:tcBorders>
            <w:shd w:val="clear" w:color="000000" w:fill="DAEEF3"/>
            <w:noWrap/>
            <w:vAlign w:val="bottom"/>
            <w:hideMark/>
          </w:tcPr>
          <w:p w:rsidR="00F206CC" w:rsidRPr="00F3335E" w:rsidRDefault="00F206CC" w:rsidP="00CE3F2B">
            <w:pPr>
              <w:spacing w:after="0"/>
              <w:jc w:val="right"/>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2 758 970 493</w:t>
            </w:r>
          </w:p>
        </w:tc>
        <w:tc>
          <w:tcPr>
            <w:tcW w:w="2095" w:type="dxa"/>
            <w:tcBorders>
              <w:top w:val="nil"/>
              <w:left w:val="nil"/>
              <w:bottom w:val="single" w:sz="4" w:space="0" w:color="auto"/>
              <w:right w:val="single" w:sz="4" w:space="0" w:color="auto"/>
            </w:tcBorders>
            <w:shd w:val="clear" w:color="000000" w:fill="DAEEF3"/>
            <w:noWrap/>
            <w:vAlign w:val="bottom"/>
            <w:hideMark/>
          </w:tcPr>
          <w:p w:rsidR="00F206CC" w:rsidRPr="00F3335E" w:rsidRDefault="00F206CC" w:rsidP="00CE3F2B">
            <w:pPr>
              <w:spacing w:after="0"/>
              <w:jc w:val="right"/>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7 265 115</w:t>
            </w:r>
          </w:p>
        </w:tc>
        <w:tc>
          <w:tcPr>
            <w:tcW w:w="1117" w:type="dxa"/>
            <w:tcBorders>
              <w:top w:val="nil"/>
              <w:left w:val="nil"/>
              <w:bottom w:val="single" w:sz="4" w:space="0" w:color="auto"/>
              <w:right w:val="single" w:sz="4" w:space="0" w:color="auto"/>
            </w:tcBorders>
            <w:shd w:val="clear" w:color="000000" w:fill="DAEEF3"/>
            <w:noWrap/>
            <w:vAlign w:val="bottom"/>
            <w:hideMark/>
          </w:tcPr>
          <w:p w:rsidR="00F206CC" w:rsidRPr="00F3335E" w:rsidRDefault="00F206CC" w:rsidP="00CE3F2B">
            <w:pPr>
              <w:spacing w:after="0"/>
              <w:jc w:val="right"/>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379,8</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000000" w:fill="DA9694"/>
            <w:noWrap/>
            <w:vAlign w:val="bottom"/>
            <w:hideMark/>
          </w:tcPr>
          <w:p w:rsidR="00F206CC" w:rsidRPr="00F3335E" w:rsidRDefault="00F206CC" w:rsidP="00CE3F2B">
            <w:pPr>
              <w:spacing w:after="0"/>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Монтана</w:t>
            </w:r>
          </w:p>
        </w:tc>
        <w:tc>
          <w:tcPr>
            <w:tcW w:w="2554" w:type="dxa"/>
            <w:tcBorders>
              <w:top w:val="nil"/>
              <w:left w:val="nil"/>
              <w:bottom w:val="single" w:sz="4" w:space="0" w:color="auto"/>
              <w:right w:val="single" w:sz="4" w:space="0" w:color="auto"/>
            </w:tcBorders>
            <w:shd w:val="clear" w:color="000000" w:fill="DA9694"/>
            <w:noWrap/>
            <w:vAlign w:val="bottom"/>
            <w:hideMark/>
          </w:tcPr>
          <w:p w:rsidR="00F206CC" w:rsidRPr="00F3335E" w:rsidRDefault="00F206CC" w:rsidP="00CE3F2B">
            <w:pPr>
              <w:spacing w:after="0"/>
              <w:jc w:val="right"/>
              <w:rPr>
                <w:rFonts w:ascii="Times New Roman" w:eastAsia="Times New Roman" w:hAnsi="Times New Roman" w:cs="Times New Roman"/>
                <w:color w:val="auto"/>
                <w:sz w:val="22"/>
                <w:szCs w:val="22"/>
              </w:rPr>
            </w:pPr>
            <w:r w:rsidRPr="00F3335E">
              <w:rPr>
                <w:rFonts w:ascii="Times New Roman" w:eastAsia="Times New Roman" w:hAnsi="Times New Roman" w:cs="Times New Roman"/>
                <w:color w:val="auto"/>
                <w:sz w:val="22"/>
                <w:szCs w:val="22"/>
              </w:rPr>
              <w:t>47 167 441</w:t>
            </w:r>
          </w:p>
        </w:tc>
        <w:tc>
          <w:tcPr>
            <w:tcW w:w="2095" w:type="dxa"/>
            <w:tcBorders>
              <w:top w:val="nil"/>
              <w:left w:val="nil"/>
              <w:bottom w:val="single" w:sz="4" w:space="0" w:color="auto"/>
              <w:right w:val="single" w:sz="4" w:space="0" w:color="auto"/>
            </w:tcBorders>
            <w:shd w:val="clear" w:color="000000" w:fill="DA9694"/>
            <w:noWrap/>
            <w:vAlign w:val="bottom"/>
            <w:hideMark/>
          </w:tcPr>
          <w:p w:rsidR="00F206CC" w:rsidRPr="00F3335E" w:rsidRDefault="00F206CC" w:rsidP="00CE3F2B">
            <w:pPr>
              <w:spacing w:after="0"/>
              <w:jc w:val="right"/>
              <w:rPr>
                <w:rFonts w:ascii="Times New Roman" w:eastAsia="Times New Roman" w:hAnsi="Times New Roman" w:cs="Times New Roman"/>
                <w:b/>
                <w:bCs/>
                <w:color w:val="auto"/>
                <w:sz w:val="22"/>
                <w:szCs w:val="22"/>
              </w:rPr>
            </w:pPr>
            <w:r w:rsidRPr="00F3335E">
              <w:rPr>
                <w:rFonts w:ascii="Times New Roman" w:eastAsia="Times New Roman" w:hAnsi="Times New Roman" w:cs="Times New Roman"/>
                <w:b/>
                <w:bCs/>
                <w:color w:val="auto"/>
                <w:sz w:val="22"/>
                <w:szCs w:val="22"/>
              </w:rPr>
              <w:t>142 629</w:t>
            </w:r>
          </w:p>
        </w:tc>
        <w:tc>
          <w:tcPr>
            <w:tcW w:w="1117" w:type="dxa"/>
            <w:tcBorders>
              <w:top w:val="nil"/>
              <w:left w:val="nil"/>
              <w:bottom w:val="single" w:sz="4" w:space="0" w:color="auto"/>
              <w:right w:val="single" w:sz="4" w:space="0" w:color="auto"/>
            </w:tcBorders>
            <w:shd w:val="clear" w:color="000000" w:fill="DA9694"/>
            <w:noWrap/>
            <w:vAlign w:val="bottom"/>
            <w:hideMark/>
          </w:tcPr>
          <w:p w:rsidR="00F206CC" w:rsidRPr="00F3335E" w:rsidRDefault="00F206CC" w:rsidP="00CE3F2B">
            <w:pPr>
              <w:spacing w:after="0"/>
              <w:jc w:val="right"/>
              <w:rPr>
                <w:rFonts w:ascii="Times New Roman" w:eastAsia="Times New Roman" w:hAnsi="Times New Roman" w:cs="Times New Roman"/>
                <w:color w:val="auto"/>
                <w:sz w:val="22"/>
                <w:szCs w:val="22"/>
              </w:rPr>
            </w:pPr>
            <w:r w:rsidRPr="00F3335E">
              <w:rPr>
                <w:rFonts w:ascii="Times New Roman" w:eastAsia="Times New Roman" w:hAnsi="Times New Roman" w:cs="Times New Roman"/>
                <w:color w:val="auto"/>
                <w:sz w:val="22"/>
                <w:szCs w:val="22"/>
              </w:rPr>
              <w:t>330,7</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000000" w:fill="C4D79B"/>
            <w:noWrap/>
            <w:vAlign w:val="bottom"/>
            <w:hideMark/>
          </w:tcPr>
          <w:p w:rsidR="00F206CC" w:rsidRPr="00F3335E" w:rsidRDefault="00F206CC" w:rsidP="00CE3F2B">
            <w:pPr>
              <w:spacing w:after="0"/>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Берковица</w:t>
            </w:r>
          </w:p>
        </w:tc>
        <w:tc>
          <w:tcPr>
            <w:tcW w:w="2554" w:type="dxa"/>
            <w:tcBorders>
              <w:top w:val="nil"/>
              <w:left w:val="nil"/>
              <w:bottom w:val="single" w:sz="4" w:space="0" w:color="auto"/>
              <w:right w:val="single" w:sz="4" w:space="0" w:color="auto"/>
            </w:tcBorders>
            <w:shd w:val="clear" w:color="000000" w:fill="C4D79B"/>
            <w:noWrap/>
            <w:vAlign w:val="bottom"/>
            <w:hideMark/>
          </w:tcPr>
          <w:p w:rsidR="00F206CC" w:rsidRPr="00F3335E" w:rsidRDefault="00F206CC" w:rsidP="00CE3F2B">
            <w:pPr>
              <w:spacing w:after="0"/>
              <w:jc w:val="right"/>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1 314 925</w:t>
            </w:r>
          </w:p>
        </w:tc>
        <w:tc>
          <w:tcPr>
            <w:tcW w:w="2095" w:type="dxa"/>
            <w:tcBorders>
              <w:top w:val="nil"/>
              <w:left w:val="nil"/>
              <w:bottom w:val="single" w:sz="4" w:space="0" w:color="auto"/>
              <w:right w:val="single" w:sz="4" w:space="0" w:color="auto"/>
            </w:tcBorders>
            <w:shd w:val="clear" w:color="000000" w:fill="C4D79B"/>
            <w:noWrap/>
            <w:vAlign w:val="bottom"/>
            <w:hideMark/>
          </w:tcPr>
          <w:p w:rsidR="00F206CC" w:rsidRPr="00F3335E" w:rsidRDefault="00F206CC" w:rsidP="00CE3F2B">
            <w:pPr>
              <w:spacing w:after="0"/>
              <w:jc w:val="right"/>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18 059</w:t>
            </w:r>
          </w:p>
        </w:tc>
        <w:tc>
          <w:tcPr>
            <w:tcW w:w="1117" w:type="dxa"/>
            <w:tcBorders>
              <w:top w:val="nil"/>
              <w:left w:val="nil"/>
              <w:bottom w:val="single" w:sz="4" w:space="0" w:color="auto"/>
              <w:right w:val="single" w:sz="4" w:space="0" w:color="auto"/>
            </w:tcBorders>
            <w:shd w:val="clear" w:color="000000" w:fill="C4D79B"/>
            <w:noWrap/>
            <w:vAlign w:val="bottom"/>
            <w:hideMark/>
          </w:tcPr>
          <w:p w:rsidR="00F206CC" w:rsidRPr="00F3335E" w:rsidRDefault="00F206CC" w:rsidP="00CE3F2B">
            <w:pPr>
              <w:spacing w:after="0"/>
              <w:jc w:val="right"/>
              <w:rPr>
                <w:rFonts w:ascii="Times New Roman" w:eastAsia="Times New Roman" w:hAnsi="Times New Roman" w:cs="Times New Roman"/>
                <w:b/>
                <w:bCs/>
                <w:color w:val="000000"/>
                <w:sz w:val="22"/>
                <w:szCs w:val="22"/>
              </w:rPr>
            </w:pPr>
            <w:r w:rsidRPr="00F3335E">
              <w:rPr>
                <w:rFonts w:ascii="Times New Roman" w:eastAsia="Times New Roman" w:hAnsi="Times New Roman" w:cs="Times New Roman"/>
                <w:b/>
                <w:bCs/>
                <w:color w:val="000000"/>
                <w:sz w:val="22"/>
                <w:szCs w:val="22"/>
              </w:rPr>
              <w:t>72,8</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Бойчиновци</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167 720</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8 859</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18,9</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Брусарци</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976 563</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4 822</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202,5</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Вълчедръм</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1 687 351</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9 458</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178,4</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Вършец</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5 753 581</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7 872</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730,9</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Георги Дамяново</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1 664 257</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2 597</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640,8</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Лом</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12 866 570</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27 308</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471,2</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Медковец</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1 810 385</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3 779</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479,1</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Монтана</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20 547 544</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52 147</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394,0</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Чипровци</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349 668</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3 494</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100,1</w:t>
            </w:r>
          </w:p>
        </w:tc>
      </w:tr>
      <w:tr w:rsidR="00F206CC" w:rsidRPr="00F3335E" w:rsidTr="00CE3F2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206CC" w:rsidRPr="00F3335E" w:rsidRDefault="00F206CC" w:rsidP="00CE3F2B">
            <w:pPr>
              <w:spacing w:after="0"/>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Якимово</w:t>
            </w:r>
          </w:p>
        </w:tc>
        <w:tc>
          <w:tcPr>
            <w:tcW w:w="2554"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28 877</w:t>
            </w:r>
          </w:p>
        </w:tc>
        <w:tc>
          <w:tcPr>
            <w:tcW w:w="2095"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4 234</w:t>
            </w:r>
          </w:p>
        </w:tc>
        <w:tc>
          <w:tcPr>
            <w:tcW w:w="1117" w:type="dxa"/>
            <w:tcBorders>
              <w:top w:val="nil"/>
              <w:left w:val="nil"/>
              <w:bottom w:val="single" w:sz="4" w:space="0" w:color="auto"/>
              <w:right w:val="single" w:sz="4" w:space="0" w:color="auto"/>
            </w:tcBorders>
            <w:shd w:val="clear" w:color="auto" w:fill="auto"/>
            <w:noWrap/>
            <w:vAlign w:val="bottom"/>
            <w:hideMark/>
          </w:tcPr>
          <w:p w:rsidR="00F206CC" w:rsidRPr="00F3335E" w:rsidRDefault="00F206CC" w:rsidP="00CE3F2B">
            <w:pPr>
              <w:spacing w:after="0"/>
              <w:jc w:val="right"/>
              <w:rPr>
                <w:rFonts w:ascii="Times New Roman" w:eastAsia="Times New Roman" w:hAnsi="Times New Roman" w:cs="Times New Roman"/>
                <w:color w:val="000000"/>
                <w:sz w:val="22"/>
                <w:szCs w:val="22"/>
              </w:rPr>
            </w:pPr>
            <w:r w:rsidRPr="00F3335E">
              <w:rPr>
                <w:rFonts w:ascii="Times New Roman" w:eastAsia="Times New Roman" w:hAnsi="Times New Roman" w:cs="Times New Roman"/>
                <w:color w:val="000000"/>
                <w:sz w:val="22"/>
                <w:szCs w:val="22"/>
              </w:rPr>
              <w:t>6,8</w:t>
            </w:r>
          </w:p>
        </w:tc>
      </w:tr>
    </w:tbl>
    <w:p w:rsidR="00AB3830" w:rsidRDefault="00F206CC" w:rsidP="00AB3830">
      <w:pPr>
        <w:tabs>
          <w:tab w:val="left" w:pos="426"/>
        </w:tabs>
        <w:jc w:val="both"/>
        <w:rPr>
          <w:rFonts w:ascii="Times New Roman" w:hAnsi="Times New Roman" w:cs="Times New Roman"/>
          <w:i/>
          <w:color w:val="auto"/>
          <w:sz w:val="22"/>
          <w:szCs w:val="22"/>
        </w:rPr>
      </w:pPr>
      <w:r w:rsidRPr="00F3335E">
        <w:rPr>
          <w:rFonts w:ascii="Times New Roman" w:hAnsi="Times New Roman" w:cs="Times New Roman"/>
          <w:b/>
          <w:color w:val="auto"/>
          <w:sz w:val="22"/>
          <w:szCs w:val="22"/>
        </w:rPr>
        <w:tab/>
      </w:r>
      <w:r w:rsidRPr="00F3335E">
        <w:rPr>
          <w:rFonts w:ascii="Times New Roman" w:hAnsi="Times New Roman" w:cs="Times New Roman"/>
          <w:b/>
          <w:color w:val="auto"/>
          <w:sz w:val="22"/>
          <w:szCs w:val="22"/>
        </w:rPr>
        <w:tab/>
      </w:r>
      <w:r w:rsidRPr="00F3335E">
        <w:rPr>
          <w:rFonts w:ascii="Times New Roman" w:hAnsi="Times New Roman" w:cs="Times New Roman"/>
          <w:i/>
          <w:color w:val="auto"/>
          <w:sz w:val="22"/>
          <w:szCs w:val="22"/>
        </w:rPr>
        <w:tab/>
        <w:t>Източник: Институт за пазарна икономика</w:t>
      </w:r>
    </w:p>
    <w:p w:rsidR="004E028F" w:rsidRPr="00AB3830" w:rsidRDefault="00AB3830" w:rsidP="00AB3830">
      <w:pPr>
        <w:tabs>
          <w:tab w:val="left" w:pos="426"/>
        </w:tabs>
        <w:spacing w:after="0" w:line="360" w:lineRule="auto"/>
        <w:ind w:firstLine="709"/>
        <w:contextualSpacing/>
        <w:jc w:val="both"/>
        <w:rPr>
          <w:rFonts w:ascii="Times New Roman" w:hAnsi="Times New Roman" w:cs="Times New Roman"/>
          <w:i/>
          <w:color w:val="auto"/>
          <w:sz w:val="22"/>
          <w:szCs w:val="22"/>
        </w:rPr>
      </w:pPr>
      <w:r>
        <w:rPr>
          <w:rFonts w:ascii="Times New Roman" w:hAnsi="Times New Roman" w:cs="Times New Roman"/>
          <w:i/>
          <w:color w:val="auto"/>
          <w:sz w:val="22"/>
          <w:szCs w:val="22"/>
        </w:rPr>
        <w:tab/>
      </w:r>
      <w:r w:rsidR="007F5857" w:rsidRPr="007F5857">
        <w:rPr>
          <w:rFonts w:ascii="Arial" w:hAnsi="Arial" w:cs="Arial"/>
          <w:color w:val="auto"/>
          <w:sz w:val="24"/>
          <w:szCs w:val="24"/>
        </w:rPr>
        <w:t>По усвоени средства на глава от населението</w:t>
      </w:r>
      <w:r w:rsidR="007F5857">
        <w:rPr>
          <w:rFonts w:ascii="Arial" w:hAnsi="Arial" w:cs="Arial"/>
          <w:color w:val="auto"/>
          <w:sz w:val="24"/>
          <w:szCs w:val="24"/>
        </w:rPr>
        <w:t>, община Берковица попада в групата на 52</w:t>
      </w:r>
      <w:r w:rsidR="00FF69F1">
        <w:rPr>
          <w:rFonts w:ascii="Arial" w:hAnsi="Arial" w:cs="Arial"/>
          <w:color w:val="auto"/>
          <w:sz w:val="24"/>
          <w:szCs w:val="24"/>
        </w:rPr>
        <w:t>-</w:t>
      </w:r>
      <w:r w:rsidR="0047194E">
        <w:rPr>
          <w:rFonts w:ascii="Arial" w:hAnsi="Arial" w:cs="Arial"/>
          <w:color w:val="auto"/>
          <w:sz w:val="24"/>
          <w:szCs w:val="24"/>
        </w:rPr>
        <w:t>те общини</w:t>
      </w:r>
      <w:r w:rsidR="007F5857">
        <w:rPr>
          <w:rFonts w:ascii="Arial" w:hAnsi="Arial" w:cs="Arial"/>
          <w:color w:val="auto"/>
          <w:sz w:val="24"/>
          <w:szCs w:val="24"/>
        </w:rPr>
        <w:t xml:space="preserve"> с </w:t>
      </w:r>
      <w:r w:rsidR="004963FA">
        <w:rPr>
          <w:rFonts w:ascii="Arial" w:hAnsi="Arial" w:cs="Arial"/>
          <w:color w:val="auto"/>
          <w:sz w:val="24"/>
          <w:szCs w:val="24"/>
        </w:rPr>
        <w:t xml:space="preserve">ниски резултати - </w:t>
      </w:r>
      <w:r w:rsidR="007F5857">
        <w:rPr>
          <w:rFonts w:ascii="Arial" w:hAnsi="Arial" w:cs="Arial"/>
          <w:color w:val="auto"/>
          <w:sz w:val="24"/>
          <w:szCs w:val="24"/>
        </w:rPr>
        <w:t>усвояване под 100 лева на човек</w:t>
      </w:r>
      <w:r w:rsidR="0021285C">
        <w:rPr>
          <w:rFonts w:ascii="Arial" w:hAnsi="Arial" w:cs="Arial"/>
          <w:color w:val="auto"/>
          <w:sz w:val="24"/>
          <w:szCs w:val="24"/>
        </w:rPr>
        <w:t xml:space="preserve"> от местното население.</w:t>
      </w:r>
      <w:r w:rsidR="0047194E">
        <w:rPr>
          <w:rFonts w:ascii="Arial" w:hAnsi="Arial" w:cs="Arial"/>
          <w:color w:val="auto"/>
          <w:sz w:val="24"/>
          <w:szCs w:val="24"/>
        </w:rPr>
        <w:t xml:space="preserve"> </w:t>
      </w:r>
      <w:r w:rsidR="008A3DBB">
        <w:rPr>
          <w:rFonts w:ascii="Arial" w:hAnsi="Arial" w:cs="Arial"/>
          <w:color w:val="auto"/>
          <w:sz w:val="24"/>
          <w:szCs w:val="24"/>
        </w:rPr>
        <w:t xml:space="preserve">За представените данни е важно уточнението, че включват изплатени суми, без да отчитат договорени. </w:t>
      </w:r>
    </w:p>
    <w:p w:rsidR="0027633D" w:rsidRDefault="004E028F" w:rsidP="00FF69F1">
      <w:pPr>
        <w:tabs>
          <w:tab w:val="left" w:pos="426"/>
        </w:tabs>
        <w:spacing w:after="0" w:line="360" w:lineRule="auto"/>
        <w:ind w:firstLine="709"/>
        <w:contextualSpacing/>
        <w:jc w:val="both"/>
        <w:rPr>
          <w:rFonts w:ascii="Arial" w:hAnsi="Arial" w:cs="Arial"/>
          <w:b/>
          <w:i/>
          <w:color w:val="auto"/>
          <w:sz w:val="24"/>
          <w:szCs w:val="24"/>
        </w:rPr>
      </w:pPr>
      <w:r>
        <w:rPr>
          <w:rFonts w:ascii="Arial" w:hAnsi="Arial" w:cs="Arial"/>
          <w:color w:val="auto"/>
          <w:sz w:val="24"/>
          <w:szCs w:val="24"/>
        </w:rPr>
        <w:t>Въпреки посоченото изследване,</w:t>
      </w:r>
      <w:r w:rsidR="008A3DBB">
        <w:rPr>
          <w:rFonts w:ascii="Arial" w:hAnsi="Arial" w:cs="Arial"/>
          <w:color w:val="auto"/>
          <w:sz w:val="24"/>
          <w:szCs w:val="24"/>
        </w:rPr>
        <w:t xml:space="preserve"> оценка</w:t>
      </w:r>
      <w:r>
        <w:rPr>
          <w:rFonts w:ascii="Arial" w:hAnsi="Arial" w:cs="Arial"/>
          <w:color w:val="auto"/>
          <w:sz w:val="24"/>
          <w:szCs w:val="24"/>
        </w:rPr>
        <w:t>та на усвояването на</w:t>
      </w:r>
      <w:r w:rsidR="008A3DBB">
        <w:rPr>
          <w:rFonts w:ascii="Arial" w:hAnsi="Arial" w:cs="Arial"/>
          <w:color w:val="auto"/>
          <w:sz w:val="24"/>
          <w:szCs w:val="24"/>
        </w:rPr>
        <w:t xml:space="preserve"> сре</w:t>
      </w:r>
      <w:r>
        <w:rPr>
          <w:rFonts w:ascii="Arial" w:hAnsi="Arial" w:cs="Arial"/>
          <w:color w:val="auto"/>
          <w:sz w:val="24"/>
          <w:szCs w:val="24"/>
        </w:rPr>
        <w:t xml:space="preserve">дства от община Берковица за периода 2007-2013 г. </w:t>
      </w:r>
      <w:r>
        <w:rPr>
          <w:rFonts w:ascii="Arial" w:hAnsi="Arial" w:cs="Arial"/>
          <w:color w:val="auto"/>
          <w:sz w:val="24"/>
          <w:szCs w:val="24"/>
          <w:lang w:val="en-US"/>
        </w:rPr>
        <w:t>(</w:t>
      </w:r>
      <w:r w:rsidRPr="004E028F">
        <w:rPr>
          <w:rFonts w:ascii="Arial" w:hAnsi="Arial" w:cs="Arial"/>
          <w:color w:val="auto"/>
          <w:sz w:val="24"/>
          <w:szCs w:val="24"/>
        </w:rPr>
        <w:t>50161855</w:t>
      </w:r>
      <w:r w:rsidR="008A3DBB">
        <w:rPr>
          <w:rFonts w:ascii="Arial" w:hAnsi="Arial" w:cs="Arial"/>
          <w:color w:val="auto"/>
          <w:sz w:val="24"/>
          <w:szCs w:val="24"/>
        </w:rPr>
        <w:t xml:space="preserve"> лева</w:t>
      </w:r>
      <w:r>
        <w:rPr>
          <w:rFonts w:ascii="Arial" w:hAnsi="Arial" w:cs="Arial"/>
          <w:color w:val="auto"/>
          <w:sz w:val="24"/>
          <w:szCs w:val="24"/>
          <w:lang w:val="en-US"/>
        </w:rPr>
        <w:t>)</w:t>
      </w:r>
      <w:r w:rsidR="008A3DBB">
        <w:rPr>
          <w:rFonts w:ascii="Arial" w:hAnsi="Arial" w:cs="Arial"/>
          <w:color w:val="auto"/>
          <w:sz w:val="24"/>
          <w:szCs w:val="24"/>
        </w:rPr>
        <w:t xml:space="preserve">, </w:t>
      </w:r>
      <w:r>
        <w:rPr>
          <w:rFonts w:ascii="Arial" w:hAnsi="Arial" w:cs="Arial"/>
          <w:color w:val="auto"/>
          <w:sz w:val="24"/>
          <w:szCs w:val="24"/>
        </w:rPr>
        <w:t>показва, че</w:t>
      </w:r>
      <w:r w:rsidR="00FF69F1">
        <w:rPr>
          <w:rFonts w:ascii="Arial" w:hAnsi="Arial" w:cs="Arial"/>
          <w:b/>
          <w:color w:val="auto"/>
          <w:sz w:val="24"/>
          <w:szCs w:val="24"/>
        </w:rPr>
        <w:t xml:space="preserve"> </w:t>
      </w:r>
      <w:r w:rsidR="008A3DBB" w:rsidRPr="00FF69F1">
        <w:rPr>
          <w:rFonts w:ascii="Arial" w:hAnsi="Arial" w:cs="Arial"/>
          <w:b/>
          <w:i/>
          <w:color w:val="auto"/>
          <w:sz w:val="24"/>
          <w:szCs w:val="24"/>
        </w:rPr>
        <w:t>изразходените средства са използвани оптимално, като с</w:t>
      </w:r>
      <w:r w:rsidR="00FF69F1">
        <w:rPr>
          <w:rFonts w:ascii="Arial" w:hAnsi="Arial" w:cs="Arial"/>
          <w:b/>
          <w:i/>
          <w:color w:val="auto"/>
          <w:sz w:val="24"/>
          <w:szCs w:val="24"/>
        </w:rPr>
        <w:t>а получени максимални резултати.</w:t>
      </w:r>
      <w:r w:rsidR="008A3DBB" w:rsidRPr="00FF69F1">
        <w:rPr>
          <w:rFonts w:ascii="Arial" w:hAnsi="Arial" w:cs="Arial"/>
          <w:b/>
          <w:i/>
          <w:color w:val="auto"/>
          <w:sz w:val="24"/>
          <w:szCs w:val="24"/>
        </w:rPr>
        <w:t xml:space="preserve"> </w:t>
      </w:r>
    </w:p>
    <w:p w:rsidR="00FF69F1" w:rsidRDefault="00FF69F1" w:rsidP="00FF69F1">
      <w:pPr>
        <w:tabs>
          <w:tab w:val="left" w:pos="426"/>
        </w:tabs>
        <w:spacing w:after="0" w:line="360" w:lineRule="auto"/>
        <w:ind w:firstLine="709"/>
        <w:contextualSpacing/>
        <w:jc w:val="both"/>
        <w:rPr>
          <w:rFonts w:ascii="Arial" w:hAnsi="Arial" w:cs="Arial"/>
          <w:b/>
          <w:i/>
          <w:color w:val="auto"/>
          <w:sz w:val="24"/>
          <w:szCs w:val="24"/>
        </w:rPr>
      </w:pPr>
    </w:p>
    <w:p w:rsidR="00FF69F1" w:rsidRPr="00FF69F1" w:rsidRDefault="00FF69F1" w:rsidP="00FF69F1">
      <w:pPr>
        <w:tabs>
          <w:tab w:val="left" w:pos="426"/>
        </w:tabs>
        <w:spacing w:after="0" w:line="360" w:lineRule="auto"/>
        <w:ind w:firstLine="709"/>
        <w:contextualSpacing/>
        <w:jc w:val="both"/>
        <w:rPr>
          <w:rFonts w:ascii="Arial" w:hAnsi="Arial" w:cs="Arial"/>
          <w:b/>
          <w:color w:val="auto"/>
          <w:sz w:val="24"/>
          <w:szCs w:val="24"/>
        </w:rPr>
      </w:pPr>
    </w:p>
    <w:p w:rsidR="002C1DC3" w:rsidRDefault="00995FD3" w:rsidP="00995FD3">
      <w:pPr>
        <w:tabs>
          <w:tab w:val="left" w:pos="426"/>
        </w:tabs>
        <w:jc w:val="both"/>
        <w:rPr>
          <w:rFonts w:ascii="Arial" w:hAnsi="Arial" w:cs="Arial"/>
          <w:b/>
          <w:color w:val="auto"/>
          <w:sz w:val="28"/>
          <w:szCs w:val="28"/>
        </w:rPr>
      </w:pPr>
      <w:r>
        <w:rPr>
          <w:rFonts w:ascii="Arial" w:hAnsi="Arial" w:cs="Arial"/>
          <w:b/>
          <w:color w:val="auto"/>
          <w:sz w:val="28"/>
          <w:szCs w:val="28"/>
        </w:rPr>
        <w:t xml:space="preserve">6. </w:t>
      </w:r>
      <w:r w:rsidR="002C1DC3" w:rsidRPr="00995FD3">
        <w:rPr>
          <w:rFonts w:ascii="Arial" w:hAnsi="Arial" w:cs="Arial"/>
          <w:b/>
          <w:color w:val="auto"/>
          <w:sz w:val="28"/>
          <w:szCs w:val="28"/>
        </w:rPr>
        <w:t>Изводи и препоръки</w:t>
      </w:r>
    </w:p>
    <w:p w:rsidR="006A73DA" w:rsidRDefault="003C305F" w:rsidP="00AB3830">
      <w:pPr>
        <w:tabs>
          <w:tab w:val="left" w:pos="709"/>
        </w:tabs>
        <w:spacing w:after="0" w:line="360" w:lineRule="auto"/>
        <w:jc w:val="both"/>
        <w:rPr>
          <w:rFonts w:ascii="Arial" w:hAnsi="Arial" w:cs="Arial"/>
          <w:color w:val="auto"/>
          <w:sz w:val="24"/>
          <w:szCs w:val="24"/>
        </w:rPr>
      </w:pPr>
      <w:r>
        <w:rPr>
          <w:rFonts w:ascii="Arial" w:hAnsi="Arial" w:cs="Arial"/>
          <w:color w:val="auto"/>
          <w:sz w:val="24"/>
          <w:szCs w:val="24"/>
        </w:rPr>
        <w:tab/>
      </w:r>
      <w:r w:rsidR="006A73DA" w:rsidRPr="006A73DA">
        <w:rPr>
          <w:rFonts w:ascii="Arial" w:hAnsi="Arial" w:cs="Arial"/>
          <w:color w:val="auto"/>
          <w:sz w:val="24"/>
          <w:szCs w:val="24"/>
        </w:rPr>
        <w:t xml:space="preserve">Анализът на документите, свързани с изпълнението на ОПР на община </w:t>
      </w:r>
      <w:r>
        <w:rPr>
          <w:rFonts w:ascii="Arial" w:hAnsi="Arial" w:cs="Arial"/>
          <w:color w:val="auto"/>
          <w:sz w:val="24"/>
          <w:szCs w:val="24"/>
        </w:rPr>
        <w:t>Берковица</w:t>
      </w:r>
      <w:r w:rsidR="006A73DA" w:rsidRPr="006A73DA">
        <w:rPr>
          <w:rFonts w:ascii="Arial" w:hAnsi="Arial" w:cs="Arial"/>
          <w:color w:val="auto"/>
          <w:sz w:val="24"/>
          <w:szCs w:val="24"/>
        </w:rPr>
        <w:t xml:space="preserve"> 2007-201</w:t>
      </w:r>
      <w:r>
        <w:rPr>
          <w:rFonts w:ascii="Arial" w:hAnsi="Arial" w:cs="Arial"/>
          <w:color w:val="auto"/>
          <w:sz w:val="24"/>
          <w:szCs w:val="24"/>
        </w:rPr>
        <w:t>3</w:t>
      </w:r>
      <w:r w:rsidR="006A73DA" w:rsidRPr="006A73DA">
        <w:rPr>
          <w:rFonts w:ascii="Arial" w:hAnsi="Arial" w:cs="Arial"/>
          <w:color w:val="auto"/>
          <w:sz w:val="24"/>
          <w:szCs w:val="24"/>
        </w:rPr>
        <w:t xml:space="preserve"> г. дава възможност да бъдат направени определени изводи и препоръки към ОПР за новия планов период (2014-2020 г.) и за подобряване на провежданата местна политика за устойчиво развитие.</w:t>
      </w:r>
      <w:r w:rsidR="0056083A">
        <w:rPr>
          <w:rFonts w:ascii="Arial" w:hAnsi="Arial" w:cs="Arial"/>
          <w:color w:val="auto"/>
          <w:sz w:val="24"/>
          <w:szCs w:val="24"/>
        </w:rPr>
        <w:t xml:space="preserve"> </w:t>
      </w:r>
      <w:r w:rsidR="0056083A" w:rsidRPr="00D67078">
        <w:rPr>
          <w:rFonts w:ascii="Arial" w:hAnsi="Arial" w:cs="Arial"/>
          <w:b/>
          <w:color w:val="auto"/>
          <w:sz w:val="24"/>
          <w:szCs w:val="24"/>
        </w:rPr>
        <w:t>Основните изводи</w:t>
      </w:r>
      <w:r w:rsidR="0056083A">
        <w:rPr>
          <w:rFonts w:ascii="Arial" w:hAnsi="Arial" w:cs="Arial"/>
          <w:color w:val="auto"/>
          <w:sz w:val="24"/>
          <w:szCs w:val="24"/>
        </w:rPr>
        <w:t xml:space="preserve"> от извършената последваща оценка на изпълнението на ОПР са следните:</w:t>
      </w:r>
    </w:p>
    <w:p w:rsidR="0056083A" w:rsidRDefault="0056083A" w:rsidP="00AB3830">
      <w:pPr>
        <w:pStyle w:val="ListParagraph"/>
        <w:numPr>
          <w:ilvl w:val="0"/>
          <w:numId w:val="33"/>
        </w:numPr>
        <w:tabs>
          <w:tab w:val="left" w:pos="709"/>
          <w:tab w:val="left" w:pos="1134"/>
        </w:tabs>
        <w:spacing w:after="0" w:line="360" w:lineRule="auto"/>
        <w:ind w:left="0" w:firstLine="709"/>
        <w:contextualSpacing w:val="0"/>
        <w:jc w:val="both"/>
        <w:rPr>
          <w:rFonts w:ascii="Arial" w:hAnsi="Arial" w:cs="Arial"/>
          <w:color w:val="auto"/>
          <w:sz w:val="24"/>
          <w:szCs w:val="24"/>
        </w:rPr>
      </w:pPr>
      <w:r w:rsidRPr="0056083A">
        <w:rPr>
          <w:rFonts w:ascii="Arial" w:hAnsi="Arial" w:cs="Arial"/>
          <w:color w:val="auto"/>
          <w:sz w:val="24"/>
          <w:szCs w:val="24"/>
        </w:rPr>
        <w:t xml:space="preserve">Общинският план за развитие на община </w:t>
      </w:r>
      <w:r>
        <w:rPr>
          <w:rFonts w:ascii="Arial" w:hAnsi="Arial" w:cs="Arial"/>
          <w:color w:val="auto"/>
          <w:sz w:val="24"/>
          <w:szCs w:val="24"/>
        </w:rPr>
        <w:t>Берковица</w:t>
      </w:r>
      <w:r w:rsidRPr="0056083A">
        <w:rPr>
          <w:rFonts w:ascii="Arial" w:hAnsi="Arial" w:cs="Arial"/>
          <w:color w:val="auto"/>
          <w:sz w:val="24"/>
          <w:szCs w:val="24"/>
        </w:rPr>
        <w:t xml:space="preserve"> 2007-2013 г. се е утвърдил като основен документ за провеждане на интегрирана местна политика за комплексно устойчиво развитие;</w:t>
      </w:r>
    </w:p>
    <w:p w:rsidR="0056083A" w:rsidRDefault="0056083A" w:rsidP="0056083A">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sidRPr="0056083A">
        <w:rPr>
          <w:rFonts w:ascii="Arial" w:hAnsi="Arial" w:cs="Arial"/>
          <w:color w:val="auto"/>
          <w:sz w:val="24"/>
          <w:szCs w:val="24"/>
        </w:rPr>
        <w:t xml:space="preserve">Съществува съотносимост на визията, целите и приоритетите на ОПР с тези на ОСР на област </w:t>
      </w:r>
      <w:r>
        <w:rPr>
          <w:rFonts w:ascii="Arial" w:hAnsi="Arial" w:cs="Arial"/>
          <w:color w:val="auto"/>
          <w:sz w:val="24"/>
          <w:szCs w:val="24"/>
        </w:rPr>
        <w:t>Монтана</w:t>
      </w:r>
      <w:r w:rsidRPr="0056083A">
        <w:rPr>
          <w:rFonts w:ascii="Arial" w:hAnsi="Arial" w:cs="Arial"/>
          <w:color w:val="auto"/>
          <w:sz w:val="24"/>
          <w:szCs w:val="24"/>
        </w:rPr>
        <w:t xml:space="preserve"> и на РПР на </w:t>
      </w:r>
      <w:r w:rsidR="000D1B5C">
        <w:rPr>
          <w:rFonts w:ascii="Arial" w:hAnsi="Arial" w:cs="Arial"/>
          <w:color w:val="auto"/>
          <w:sz w:val="24"/>
          <w:szCs w:val="24"/>
        </w:rPr>
        <w:t>СЗР</w:t>
      </w:r>
      <w:r>
        <w:rPr>
          <w:rFonts w:ascii="Arial" w:hAnsi="Arial" w:cs="Arial"/>
          <w:color w:val="auto"/>
          <w:sz w:val="24"/>
          <w:szCs w:val="24"/>
        </w:rPr>
        <w:t>;</w:t>
      </w:r>
    </w:p>
    <w:p w:rsidR="0056083A" w:rsidRDefault="0056083A" w:rsidP="0056083A">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sidRPr="0056083A">
        <w:rPr>
          <w:rFonts w:ascii="Arial" w:hAnsi="Arial" w:cs="Arial"/>
          <w:color w:val="auto"/>
          <w:sz w:val="24"/>
          <w:szCs w:val="24"/>
        </w:rPr>
        <w:t>На основата на ОПР през програмния период са приети редица общински документи – секторни стратегии и програми;</w:t>
      </w:r>
    </w:p>
    <w:p w:rsidR="00A03BBF" w:rsidRDefault="0012010B" w:rsidP="00A03BBF">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sidRPr="0012010B">
        <w:rPr>
          <w:rFonts w:ascii="Arial" w:hAnsi="Arial" w:cs="Arial"/>
          <w:color w:val="auto"/>
          <w:sz w:val="24"/>
          <w:szCs w:val="24"/>
        </w:rPr>
        <w:t xml:space="preserve">Осъществените </w:t>
      </w:r>
      <w:r w:rsidR="00D76D21">
        <w:rPr>
          <w:rFonts w:ascii="Arial" w:hAnsi="Arial" w:cs="Arial"/>
          <w:color w:val="auto"/>
          <w:sz w:val="24"/>
          <w:szCs w:val="24"/>
        </w:rPr>
        <w:t>дейности и реализирани проекти</w:t>
      </w:r>
      <w:r w:rsidRPr="0012010B">
        <w:rPr>
          <w:rFonts w:ascii="Arial" w:hAnsi="Arial" w:cs="Arial"/>
          <w:color w:val="auto"/>
          <w:sz w:val="24"/>
          <w:szCs w:val="24"/>
        </w:rPr>
        <w:t xml:space="preserve"> допринасят за повишаване качеството на живот в общината, като подкрепят и преодоляването на последствията за местната икономика от икономическа и финансова криза в периода 2008 – 2010 г.</w:t>
      </w:r>
      <w:r w:rsidR="00A03BBF">
        <w:rPr>
          <w:rFonts w:ascii="Arial" w:hAnsi="Arial" w:cs="Arial"/>
          <w:color w:val="auto"/>
          <w:sz w:val="24"/>
          <w:szCs w:val="24"/>
        </w:rPr>
        <w:t>;</w:t>
      </w:r>
    </w:p>
    <w:p w:rsidR="00A03BBF" w:rsidRPr="00A03BBF" w:rsidRDefault="00A03BBF" w:rsidP="00A03BBF">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sidRPr="00A03BBF">
        <w:rPr>
          <w:rFonts w:ascii="Arial" w:hAnsi="Arial" w:cs="Arial"/>
          <w:color w:val="auto"/>
          <w:sz w:val="24"/>
          <w:szCs w:val="24"/>
        </w:rPr>
        <w:t xml:space="preserve">Община Берковица е постигнала единство на плановия </w:t>
      </w:r>
      <w:r>
        <w:rPr>
          <w:rFonts w:ascii="Arial" w:hAnsi="Arial" w:cs="Arial"/>
          <w:color w:val="auto"/>
          <w:sz w:val="24"/>
          <w:szCs w:val="24"/>
        </w:rPr>
        <w:t>процес и откритост в действията;</w:t>
      </w:r>
    </w:p>
    <w:p w:rsidR="00A03BBF" w:rsidRPr="00A03BBF" w:rsidRDefault="00A03BBF" w:rsidP="00A03BBF">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Pr>
          <w:rFonts w:ascii="Arial" w:hAnsi="Arial" w:cs="Arial"/>
          <w:color w:val="auto"/>
          <w:sz w:val="24"/>
          <w:szCs w:val="24"/>
        </w:rPr>
        <w:t>Н</w:t>
      </w:r>
      <w:r w:rsidRPr="00A03BBF">
        <w:rPr>
          <w:rFonts w:ascii="Arial" w:hAnsi="Arial" w:cs="Arial"/>
          <w:color w:val="auto"/>
          <w:sz w:val="24"/>
          <w:szCs w:val="24"/>
        </w:rPr>
        <w:t>алож</w:t>
      </w:r>
      <w:r>
        <w:rPr>
          <w:rFonts w:ascii="Arial" w:hAnsi="Arial" w:cs="Arial"/>
          <w:color w:val="auto"/>
          <w:sz w:val="24"/>
          <w:szCs w:val="24"/>
        </w:rPr>
        <w:t>ено е</w:t>
      </w:r>
      <w:r w:rsidRPr="00A03BBF">
        <w:rPr>
          <w:rFonts w:ascii="Arial" w:hAnsi="Arial" w:cs="Arial"/>
          <w:color w:val="auto"/>
          <w:sz w:val="24"/>
          <w:szCs w:val="24"/>
        </w:rPr>
        <w:t xml:space="preserve"> добро финансово управление и </w:t>
      </w:r>
      <w:r>
        <w:rPr>
          <w:rFonts w:ascii="Arial" w:hAnsi="Arial" w:cs="Arial"/>
          <w:color w:val="auto"/>
          <w:sz w:val="24"/>
          <w:szCs w:val="24"/>
        </w:rPr>
        <w:t>е</w:t>
      </w:r>
      <w:r w:rsidRPr="00A03BBF">
        <w:rPr>
          <w:rFonts w:ascii="Arial" w:hAnsi="Arial" w:cs="Arial"/>
          <w:color w:val="auto"/>
          <w:sz w:val="24"/>
          <w:szCs w:val="24"/>
        </w:rPr>
        <w:t xml:space="preserve"> създаде</w:t>
      </w:r>
      <w:r>
        <w:rPr>
          <w:rFonts w:ascii="Arial" w:hAnsi="Arial" w:cs="Arial"/>
          <w:color w:val="auto"/>
          <w:sz w:val="24"/>
          <w:szCs w:val="24"/>
        </w:rPr>
        <w:t>н</w:t>
      </w:r>
      <w:r w:rsidRPr="00A03BBF">
        <w:rPr>
          <w:rFonts w:ascii="Arial" w:hAnsi="Arial" w:cs="Arial"/>
          <w:color w:val="auto"/>
          <w:sz w:val="24"/>
          <w:szCs w:val="24"/>
        </w:rPr>
        <w:t xml:space="preserve"> капацитет за изпълнението на </w:t>
      </w:r>
      <w:r>
        <w:rPr>
          <w:rFonts w:ascii="Arial" w:hAnsi="Arial" w:cs="Arial"/>
          <w:color w:val="auto"/>
          <w:sz w:val="24"/>
          <w:szCs w:val="24"/>
        </w:rPr>
        <w:t>ОПР</w:t>
      </w:r>
      <w:r w:rsidRPr="00A03BBF">
        <w:rPr>
          <w:rFonts w:ascii="Arial" w:hAnsi="Arial" w:cs="Arial"/>
          <w:color w:val="auto"/>
          <w:sz w:val="24"/>
          <w:szCs w:val="24"/>
        </w:rPr>
        <w:t xml:space="preserve"> през периода 2007- 2013 </w:t>
      </w:r>
      <w:r>
        <w:rPr>
          <w:rFonts w:ascii="Arial" w:hAnsi="Arial" w:cs="Arial"/>
          <w:color w:val="auto"/>
          <w:sz w:val="24"/>
          <w:szCs w:val="24"/>
        </w:rPr>
        <w:t>г.;</w:t>
      </w:r>
    </w:p>
    <w:p w:rsidR="00A03BBF" w:rsidRPr="00A03BBF" w:rsidRDefault="00A03BBF" w:rsidP="00A03BBF">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sidRPr="00A03BBF">
        <w:rPr>
          <w:rFonts w:ascii="Arial" w:hAnsi="Arial" w:cs="Arial"/>
          <w:color w:val="auto"/>
          <w:sz w:val="24"/>
          <w:szCs w:val="24"/>
        </w:rPr>
        <w:t xml:space="preserve">Независимо от заложения в началото на програмния период огромен финансов ресурс, действията </w:t>
      </w:r>
      <w:r>
        <w:rPr>
          <w:rFonts w:ascii="Arial" w:hAnsi="Arial" w:cs="Arial"/>
          <w:color w:val="auto"/>
          <w:sz w:val="24"/>
          <w:szCs w:val="24"/>
        </w:rPr>
        <w:t>за изпълнението на ОПР показват, че усилията са насочени в правилна посока, съобразно заложените цели;</w:t>
      </w:r>
    </w:p>
    <w:p w:rsidR="006F3666" w:rsidRPr="006F3666" w:rsidRDefault="006F3666" w:rsidP="006F3666">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Pr>
          <w:rFonts w:ascii="Arial" w:hAnsi="Arial" w:cs="Arial"/>
          <w:bCs/>
          <w:color w:val="auto"/>
          <w:sz w:val="24"/>
          <w:szCs w:val="24"/>
        </w:rPr>
        <w:t>Изготвена е п</w:t>
      </w:r>
      <w:r w:rsidRPr="006F3666">
        <w:rPr>
          <w:rFonts w:ascii="Arial" w:hAnsi="Arial" w:cs="Arial"/>
          <w:bCs/>
          <w:color w:val="auto"/>
          <w:sz w:val="24"/>
          <w:szCs w:val="24"/>
        </w:rPr>
        <w:t xml:space="preserve">рограма за реализация на общинския план за развитие, с която </w:t>
      </w:r>
      <w:r>
        <w:rPr>
          <w:rFonts w:ascii="Arial" w:hAnsi="Arial" w:cs="Arial"/>
          <w:bCs/>
          <w:color w:val="auto"/>
          <w:sz w:val="24"/>
          <w:szCs w:val="24"/>
        </w:rPr>
        <w:t>са конкретизирани</w:t>
      </w:r>
      <w:r w:rsidRPr="006F3666">
        <w:rPr>
          <w:rFonts w:ascii="Arial" w:hAnsi="Arial" w:cs="Arial"/>
          <w:bCs/>
          <w:color w:val="auto"/>
          <w:sz w:val="24"/>
          <w:szCs w:val="24"/>
        </w:rPr>
        <w:t xml:space="preserve"> п</w:t>
      </w:r>
      <w:r>
        <w:rPr>
          <w:rFonts w:ascii="Arial" w:hAnsi="Arial" w:cs="Arial"/>
          <w:bCs/>
          <w:color w:val="auto"/>
          <w:sz w:val="24"/>
          <w:szCs w:val="24"/>
        </w:rPr>
        <w:t>роектите за неговото изпълнение и</w:t>
      </w:r>
      <w:r w:rsidRPr="006F3666">
        <w:rPr>
          <w:rFonts w:ascii="Arial" w:hAnsi="Arial" w:cs="Arial"/>
          <w:bCs/>
          <w:color w:val="auto"/>
          <w:sz w:val="24"/>
          <w:szCs w:val="24"/>
        </w:rPr>
        <w:t xml:space="preserve"> съответните финансови ресурси </w:t>
      </w:r>
      <w:r>
        <w:rPr>
          <w:rFonts w:ascii="Arial" w:hAnsi="Arial" w:cs="Arial"/>
          <w:bCs/>
          <w:color w:val="auto"/>
          <w:sz w:val="24"/>
          <w:szCs w:val="24"/>
        </w:rPr>
        <w:t>по години;</w:t>
      </w:r>
    </w:p>
    <w:p w:rsidR="000F14F8" w:rsidRPr="00476FEC" w:rsidRDefault="00476FEC" w:rsidP="00476FEC">
      <w:pPr>
        <w:pStyle w:val="ListParagraph"/>
        <w:numPr>
          <w:ilvl w:val="0"/>
          <w:numId w:val="33"/>
        </w:numPr>
        <w:tabs>
          <w:tab w:val="left" w:pos="709"/>
          <w:tab w:val="left" w:pos="1134"/>
        </w:tabs>
        <w:spacing w:line="360" w:lineRule="auto"/>
        <w:ind w:left="0" w:firstLine="709"/>
        <w:jc w:val="both"/>
        <w:rPr>
          <w:rFonts w:ascii="Arial" w:hAnsi="Arial" w:cs="Arial"/>
          <w:color w:val="auto"/>
          <w:sz w:val="24"/>
          <w:szCs w:val="24"/>
        </w:rPr>
      </w:pPr>
      <w:r>
        <w:rPr>
          <w:rFonts w:ascii="Arial" w:hAnsi="Arial" w:cs="Arial"/>
          <w:color w:val="auto"/>
          <w:sz w:val="24"/>
          <w:szCs w:val="24"/>
        </w:rPr>
        <w:t>За и</w:t>
      </w:r>
      <w:r w:rsidR="00AD6BCE" w:rsidRPr="00476FEC">
        <w:rPr>
          <w:rFonts w:ascii="Arial" w:hAnsi="Arial" w:cs="Arial"/>
          <w:color w:val="auto"/>
          <w:sz w:val="24"/>
          <w:szCs w:val="24"/>
        </w:rPr>
        <w:t>ндикаторите, включени в плана</w:t>
      </w:r>
      <w:r>
        <w:rPr>
          <w:rFonts w:ascii="Arial" w:hAnsi="Arial" w:cs="Arial"/>
          <w:color w:val="auto"/>
          <w:sz w:val="24"/>
          <w:szCs w:val="24"/>
        </w:rPr>
        <w:t>,</w:t>
      </w:r>
      <w:r w:rsidR="00AD6BCE" w:rsidRPr="00476FEC">
        <w:rPr>
          <w:rFonts w:ascii="Arial" w:hAnsi="Arial" w:cs="Arial"/>
          <w:color w:val="auto"/>
          <w:sz w:val="24"/>
          <w:szCs w:val="24"/>
        </w:rPr>
        <w:t xml:space="preserve"> не са посочени базови и целеви стойности; </w:t>
      </w:r>
      <w:r>
        <w:rPr>
          <w:rFonts w:ascii="Arial" w:hAnsi="Arial" w:cs="Arial"/>
          <w:color w:val="auto"/>
          <w:sz w:val="24"/>
          <w:szCs w:val="24"/>
        </w:rPr>
        <w:t>Няма</w:t>
      </w:r>
      <w:r w:rsidR="00AD6BCE" w:rsidRPr="00476FEC">
        <w:rPr>
          <w:rFonts w:ascii="Arial" w:hAnsi="Arial" w:cs="Arial"/>
          <w:color w:val="auto"/>
          <w:sz w:val="24"/>
          <w:szCs w:val="24"/>
        </w:rPr>
        <w:t xml:space="preserve"> предвиден механизъм за тяхното информационно осигуряване</w:t>
      </w:r>
      <w:r>
        <w:rPr>
          <w:rFonts w:ascii="Arial" w:hAnsi="Arial" w:cs="Arial"/>
          <w:color w:val="auto"/>
          <w:sz w:val="24"/>
          <w:szCs w:val="24"/>
        </w:rPr>
        <w:t>;</w:t>
      </w:r>
      <w:r w:rsidR="000F14F8" w:rsidRPr="00476FEC">
        <w:rPr>
          <w:rFonts w:ascii="Arial" w:hAnsi="Arial" w:cs="Arial"/>
          <w:color w:val="auto"/>
          <w:sz w:val="24"/>
          <w:szCs w:val="24"/>
        </w:rPr>
        <w:t xml:space="preserve"> </w:t>
      </w:r>
    </w:p>
    <w:p w:rsidR="0056083A" w:rsidRPr="00EF130D" w:rsidRDefault="00452E9F" w:rsidP="00EF130D">
      <w:pPr>
        <w:pStyle w:val="ListParagraph"/>
        <w:numPr>
          <w:ilvl w:val="0"/>
          <w:numId w:val="33"/>
        </w:numPr>
        <w:tabs>
          <w:tab w:val="left" w:pos="142"/>
          <w:tab w:val="left" w:pos="709"/>
          <w:tab w:val="left" w:pos="1134"/>
        </w:tabs>
        <w:spacing w:line="360" w:lineRule="auto"/>
        <w:ind w:left="0" w:firstLine="709"/>
        <w:jc w:val="both"/>
        <w:rPr>
          <w:rFonts w:ascii="Arial" w:hAnsi="Arial" w:cs="Arial"/>
          <w:color w:val="auto"/>
          <w:sz w:val="24"/>
          <w:szCs w:val="24"/>
        </w:rPr>
      </w:pPr>
      <w:r>
        <w:rPr>
          <w:rFonts w:ascii="Arial" w:hAnsi="Arial" w:cs="Arial"/>
          <w:color w:val="auto"/>
          <w:sz w:val="24"/>
          <w:szCs w:val="24"/>
        </w:rPr>
        <w:t>В</w:t>
      </w:r>
      <w:r w:rsidR="009917C9">
        <w:rPr>
          <w:rFonts w:ascii="Arial" w:hAnsi="Arial" w:cs="Arial"/>
          <w:color w:val="auto"/>
          <w:sz w:val="24"/>
          <w:szCs w:val="24"/>
        </w:rPr>
        <w:t xml:space="preserve"> процеса на</w:t>
      </w:r>
      <w:r w:rsidR="000D1B5C" w:rsidRPr="000D1B5C">
        <w:rPr>
          <w:rFonts w:ascii="Arial" w:hAnsi="Arial" w:cs="Arial"/>
          <w:color w:val="auto"/>
          <w:sz w:val="24"/>
          <w:szCs w:val="24"/>
        </w:rPr>
        <w:t xml:space="preserve"> изпълнението на </w:t>
      </w:r>
      <w:r w:rsidR="009917C9">
        <w:rPr>
          <w:rFonts w:ascii="Arial" w:hAnsi="Arial" w:cs="Arial"/>
          <w:color w:val="auto"/>
          <w:sz w:val="24"/>
          <w:szCs w:val="24"/>
        </w:rPr>
        <w:t>ОПР</w:t>
      </w:r>
      <w:r w:rsidR="000D1B5C">
        <w:rPr>
          <w:rFonts w:ascii="Arial" w:hAnsi="Arial" w:cs="Arial"/>
          <w:color w:val="auto"/>
          <w:sz w:val="24"/>
          <w:szCs w:val="24"/>
        </w:rPr>
        <w:t xml:space="preserve"> не са </w:t>
      </w:r>
      <w:r>
        <w:rPr>
          <w:rFonts w:ascii="Arial" w:hAnsi="Arial" w:cs="Arial"/>
          <w:color w:val="auto"/>
          <w:sz w:val="24"/>
          <w:szCs w:val="24"/>
        </w:rPr>
        <w:t>изготв</w:t>
      </w:r>
      <w:r w:rsidR="009917C9">
        <w:rPr>
          <w:rFonts w:ascii="Arial" w:hAnsi="Arial" w:cs="Arial"/>
          <w:color w:val="auto"/>
          <w:sz w:val="24"/>
          <w:szCs w:val="24"/>
        </w:rPr>
        <w:t>я</w:t>
      </w:r>
      <w:r>
        <w:rPr>
          <w:rFonts w:ascii="Arial" w:hAnsi="Arial" w:cs="Arial"/>
          <w:color w:val="auto"/>
          <w:sz w:val="24"/>
          <w:szCs w:val="24"/>
        </w:rPr>
        <w:t>ни</w:t>
      </w:r>
      <w:r w:rsidR="009917C9">
        <w:rPr>
          <w:rFonts w:ascii="Arial" w:hAnsi="Arial" w:cs="Arial"/>
          <w:color w:val="auto"/>
          <w:sz w:val="24"/>
          <w:szCs w:val="24"/>
        </w:rPr>
        <w:t xml:space="preserve"> годишни</w:t>
      </w:r>
      <w:r w:rsidR="000D1B5C">
        <w:rPr>
          <w:rFonts w:ascii="Arial" w:hAnsi="Arial" w:cs="Arial"/>
          <w:color w:val="auto"/>
          <w:sz w:val="24"/>
          <w:szCs w:val="24"/>
        </w:rPr>
        <w:t xml:space="preserve"> доклади</w:t>
      </w:r>
      <w:r w:rsidR="006F3666">
        <w:rPr>
          <w:rFonts w:ascii="Arial" w:hAnsi="Arial" w:cs="Arial"/>
          <w:color w:val="auto"/>
          <w:sz w:val="24"/>
          <w:szCs w:val="24"/>
        </w:rPr>
        <w:t xml:space="preserve"> за </w:t>
      </w:r>
      <w:r w:rsidR="006F3666" w:rsidRPr="006F3666">
        <w:rPr>
          <w:rFonts w:ascii="Arial" w:hAnsi="Arial" w:cs="Arial"/>
          <w:color w:val="auto"/>
          <w:sz w:val="24"/>
          <w:szCs w:val="24"/>
        </w:rPr>
        <w:t>наблюдението на изпълнението на ОПР</w:t>
      </w:r>
      <w:r w:rsidR="009917C9">
        <w:rPr>
          <w:rFonts w:ascii="Arial" w:hAnsi="Arial" w:cs="Arial"/>
          <w:color w:val="auto"/>
          <w:sz w:val="24"/>
          <w:szCs w:val="24"/>
        </w:rPr>
        <w:t>, като</w:t>
      </w:r>
      <w:r>
        <w:rPr>
          <w:rFonts w:ascii="Arial" w:hAnsi="Arial" w:cs="Arial"/>
          <w:color w:val="auto"/>
          <w:sz w:val="24"/>
          <w:szCs w:val="24"/>
        </w:rPr>
        <w:t xml:space="preserve"> и </w:t>
      </w:r>
      <w:r w:rsidR="00476FEC" w:rsidRPr="00476FEC">
        <w:rPr>
          <w:rFonts w:ascii="Arial" w:hAnsi="Arial" w:cs="Arial"/>
          <w:color w:val="auto"/>
          <w:sz w:val="24"/>
          <w:szCs w:val="24"/>
        </w:rPr>
        <w:t>междинна оценка и актуализация на ОПР;</w:t>
      </w:r>
    </w:p>
    <w:p w:rsidR="00E42099" w:rsidRPr="00E42099" w:rsidRDefault="00E42099" w:rsidP="00E42099">
      <w:pPr>
        <w:pStyle w:val="Default"/>
        <w:spacing w:after="120" w:line="360" w:lineRule="auto"/>
        <w:ind w:firstLine="709"/>
        <w:jc w:val="both"/>
        <w:rPr>
          <w:rFonts w:ascii="Arial" w:hAnsi="Arial" w:cs="Arial"/>
        </w:rPr>
      </w:pPr>
      <w:r w:rsidRPr="00E42099">
        <w:rPr>
          <w:rFonts w:ascii="Arial" w:hAnsi="Arial" w:cs="Arial"/>
        </w:rPr>
        <w:t xml:space="preserve">С оглед осигуряване на приемственост (прилагане на принципа за надграждане) между ОПР (2007-2013) и ОПР (2014-2020) г. </w:t>
      </w:r>
      <w:r w:rsidRPr="00D67078">
        <w:rPr>
          <w:rFonts w:ascii="Arial" w:hAnsi="Arial" w:cs="Arial"/>
          <w:b/>
        </w:rPr>
        <w:t xml:space="preserve">се </w:t>
      </w:r>
      <w:r w:rsidR="00ED66E1" w:rsidRPr="00D67078">
        <w:rPr>
          <w:rFonts w:ascii="Arial" w:hAnsi="Arial" w:cs="Arial"/>
          <w:b/>
        </w:rPr>
        <w:t>препоръчва</w:t>
      </w:r>
      <w:r w:rsidRPr="00D67078">
        <w:rPr>
          <w:rFonts w:ascii="Arial" w:hAnsi="Arial" w:cs="Arial"/>
          <w:b/>
        </w:rPr>
        <w:t>:</w:t>
      </w:r>
      <w:r w:rsidRPr="00E42099">
        <w:rPr>
          <w:rFonts w:ascii="Arial" w:hAnsi="Arial" w:cs="Arial"/>
        </w:rPr>
        <w:t xml:space="preserve"> </w:t>
      </w:r>
    </w:p>
    <w:p w:rsidR="005974C7" w:rsidRPr="005974C7" w:rsidRDefault="00E42099" w:rsidP="005B2A6E">
      <w:pPr>
        <w:pStyle w:val="ListParagraph"/>
        <w:numPr>
          <w:ilvl w:val="0"/>
          <w:numId w:val="35"/>
        </w:numPr>
        <w:tabs>
          <w:tab w:val="left" w:pos="426"/>
          <w:tab w:val="left" w:pos="1276"/>
        </w:tabs>
        <w:spacing w:after="120" w:line="360" w:lineRule="auto"/>
        <w:ind w:left="0" w:firstLine="709"/>
        <w:jc w:val="both"/>
        <w:rPr>
          <w:rFonts w:ascii="Arial" w:hAnsi="Arial" w:cs="Arial"/>
          <w:i/>
          <w:color w:val="auto"/>
          <w:sz w:val="24"/>
          <w:szCs w:val="24"/>
          <w:u w:val="single"/>
        </w:rPr>
      </w:pPr>
      <w:r w:rsidRPr="005974C7">
        <w:rPr>
          <w:rFonts w:ascii="Arial" w:hAnsi="Arial" w:cs="Arial"/>
          <w:color w:val="auto"/>
          <w:sz w:val="24"/>
          <w:szCs w:val="24"/>
        </w:rPr>
        <w:t xml:space="preserve">Общинският план за развитие 2014-2020 г. следва </w:t>
      </w:r>
      <w:r w:rsidRPr="005974C7">
        <w:rPr>
          <w:rFonts w:ascii="Arial" w:hAnsi="Arial" w:cs="Arial"/>
          <w:i/>
          <w:color w:val="auto"/>
          <w:sz w:val="24"/>
          <w:szCs w:val="24"/>
        </w:rPr>
        <w:t xml:space="preserve">да бъде разработен </w:t>
      </w:r>
      <w:r w:rsidRPr="005974C7">
        <w:rPr>
          <w:rFonts w:ascii="Arial" w:hAnsi="Arial" w:cs="Arial"/>
          <w:color w:val="auto"/>
          <w:sz w:val="24"/>
          <w:szCs w:val="24"/>
        </w:rPr>
        <w:t xml:space="preserve">в контекста на новите стратегически насоки на ЕС в областта на регионалната политика. Остават изискванията структурата и съдържанието на ОПР на община </w:t>
      </w:r>
      <w:r w:rsidR="000F14F8" w:rsidRPr="005974C7">
        <w:rPr>
          <w:rFonts w:ascii="Arial" w:hAnsi="Arial" w:cs="Arial"/>
          <w:color w:val="auto"/>
          <w:sz w:val="24"/>
          <w:szCs w:val="24"/>
        </w:rPr>
        <w:t>Берковица</w:t>
      </w:r>
      <w:r w:rsidRPr="005974C7">
        <w:rPr>
          <w:rFonts w:ascii="Arial" w:hAnsi="Arial" w:cs="Arial"/>
          <w:color w:val="auto"/>
          <w:sz w:val="24"/>
          <w:szCs w:val="24"/>
        </w:rPr>
        <w:t xml:space="preserve"> за следващия програмен период да бъдат оптимизирани в съответствие с новите стратегически документи от по-високо стратегическото ниво – ОСР на област </w:t>
      </w:r>
      <w:r w:rsidR="000F14F8" w:rsidRPr="005974C7">
        <w:rPr>
          <w:rFonts w:ascii="Arial" w:hAnsi="Arial" w:cs="Arial"/>
          <w:color w:val="auto"/>
          <w:sz w:val="24"/>
          <w:szCs w:val="24"/>
        </w:rPr>
        <w:t>Монтана</w:t>
      </w:r>
      <w:r w:rsidRPr="005974C7">
        <w:rPr>
          <w:rFonts w:ascii="Arial" w:hAnsi="Arial" w:cs="Arial"/>
          <w:color w:val="auto"/>
          <w:sz w:val="24"/>
          <w:szCs w:val="24"/>
        </w:rPr>
        <w:t xml:space="preserve">, РПР на </w:t>
      </w:r>
      <w:r w:rsidR="000F14F8" w:rsidRPr="005974C7">
        <w:rPr>
          <w:rFonts w:ascii="Arial" w:hAnsi="Arial" w:cs="Arial"/>
          <w:color w:val="auto"/>
          <w:sz w:val="24"/>
          <w:szCs w:val="24"/>
        </w:rPr>
        <w:t xml:space="preserve">СЗР </w:t>
      </w:r>
      <w:r w:rsidR="001A68D4" w:rsidRPr="005974C7">
        <w:rPr>
          <w:rFonts w:ascii="Arial" w:hAnsi="Arial" w:cs="Arial"/>
          <w:color w:val="auto"/>
          <w:sz w:val="24"/>
          <w:szCs w:val="24"/>
        </w:rPr>
        <w:t xml:space="preserve">и </w:t>
      </w:r>
      <w:r w:rsidR="000F14F8" w:rsidRPr="005974C7">
        <w:rPr>
          <w:rFonts w:ascii="Arial" w:hAnsi="Arial" w:cs="Arial"/>
          <w:color w:val="auto"/>
          <w:sz w:val="24"/>
          <w:szCs w:val="24"/>
        </w:rPr>
        <w:t>Националната стратегия за регионално развитие</w:t>
      </w:r>
      <w:r w:rsidRPr="005974C7">
        <w:rPr>
          <w:rFonts w:ascii="Arial" w:hAnsi="Arial" w:cs="Arial"/>
          <w:color w:val="auto"/>
          <w:sz w:val="24"/>
          <w:szCs w:val="24"/>
        </w:rPr>
        <w:t xml:space="preserve">. Следва </w:t>
      </w:r>
      <w:r w:rsidRPr="005974C7">
        <w:rPr>
          <w:rFonts w:ascii="Arial" w:hAnsi="Arial" w:cs="Arial"/>
          <w:i/>
          <w:color w:val="auto"/>
          <w:sz w:val="24"/>
          <w:szCs w:val="24"/>
        </w:rPr>
        <w:t xml:space="preserve">да се </w:t>
      </w:r>
      <w:r w:rsidR="005974C7" w:rsidRPr="005974C7">
        <w:rPr>
          <w:rFonts w:ascii="Arial" w:hAnsi="Arial" w:cs="Arial"/>
          <w:i/>
          <w:color w:val="auto"/>
          <w:sz w:val="24"/>
          <w:szCs w:val="24"/>
        </w:rPr>
        <w:t>имат предвид</w:t>
      </w:r>
      <w:r w:rsidRPr="005974C7">
        <w:rPr>
          <w:rFonts w:ascii="Arial" w:hAnsi="Arial" w:cs="Arial"/>
          <w:i/>
          <w:color w:val="auto"/>
          <w:sz w:val="24"/>
          <w:szCs w:val="24"/>
        </w:rPr>
        <w:t xml:space="preserve"> и възможностите на новите оперативни програми,</w:t>
      </w:r>
      <w:r w:rsidRPr="005974C7">
        <w:rPr>
          <w:rFonts w:ascii="Arial" w:hAnsi="Arial" w:cs="Arial"/>
          <w:color w:val="auto"/>
          <w:sz w:val="24"/>
          <w:szCs w:val="24"/>
        </w:rPr>
        <w:t xml:space="preserve"> по които община </w:t>
      </w:r>
      <w:r w:rsidR="001A68D4" w:rsidRPr="005974C7">
        <w:rPr>
          <w:rFonts w:ascii="Arial" w:hAnsi="Arial" w:cs="Arial"/>
          <w:color w:val="auto"/>
          <w:sz w:val="24"/>
          <w:szCs w:val="24"/>
        </w:rPr>
        <w:t>Берковица</w:t>
      </w:r>
      <w:r w:rsidRPr="005974C7">
        <w:rPr>
          <w:rFonts w:ascii="Arial" w:hAnsi="Arial" w:cs="Arial"/>
          <w:color w:val="auto"/>
          <w:sz w:val="24"/>
          <w:szCs w:val="24"/>
        </w:rPr>
        <w:t xml:space="preserve"> ще бъде бенефициент през следващите години. </w:t>
      </w:r>
    </w:p>
    <w:p w:rsidR="005B2A6E" w:rsidRPr="005974C7" w:rsidRDefault="005B2A6E" w:rsidP="005B2A6E">
      <w:pPr>
        <w:pStyle w:val="ListParagraph"/>
        <w:numPr>
          <w:ilvl w:val="0"/>
          <w:numId w:val="35"/>
        </w:numPr>
        <w:tabs>
          <w:tab w:val="left" w:pos="426"/>
          <w:tab w:val="left" w:pos="1276"/>
        </w:tabs>
        <w:spacing w:after="120" w:line="360" w:lineRule="auto"/>
        <w:ind w:left="0" w:firstLine="709"/>
        <w:jc w:val="both"/>
        <w:rPr>
          <w:rFonts w:ascii="Arial" w:hAnsi="Arial" w:cs="Arial"/>
          <w:i/>
          <w:color w:val="auto"/>
          <w:sz w:val="24"/>
          <w:szCs w:val="24"/>
          <w:u w:val="single"/>
        </w:rPr>
      </w:pPr>
      <w:r w:rsidRPr="005974C7">
        <w:rPr>
          <w:rFonts w:ascii="Arial" w:hAnsi="Arial" w:cs="Arial"/>
          <w:color w:val="auto"/>
          <w:sz w:val="24"/>
          <w:szCs w:val="24"/>
        </w:rPr>
        <w:t>С оглед постигане на необходимите положителни резултати от реализацията на ОПР е необходимо да се води постоянен ежегоден мониторинг на неговото изпълнение.</w:t>
      </w:r>
      <w:r w:rsidR="006104CF" w:rsidRPr="005974C7">
        <w:rPr>
          <w:rFonts w:ascii="Arial" w:hAnsi="Arial" w:cs="Arial"/>
          <w:color w:val="auto"/>
          <w:sz w:val="24"/>
          <w:szCs w:val="24"/>
        </w:rPr>
        <w:t xml:space="preserve"> </w:t>
      </w:r>
      <w:r w:rsidRPr="005974C7">
        <w:rPr>
          <w:rFonts w:ascii="Arial" w:hAnsi="Arial" w:cs="Arial"/>
          <w:color w:val="auto"/>
          <w:sz w:val="24"/>
          <w:szCs w:val="24"/>
        </w:rPr>
        <w:t>В раздел „Мониторинг“ на ОПР 2014-2020 г. да се предложи: Система от неголям брой индикатори по отделните цели на плана, които да дават възможност за реално използване; Всеки индикатор да бъде осигуряван с официални статистически или оперативни данни; Да се предложат числови базови и проектни стойности на индикаторите; Индикаторите, заложени в ОПР -20014-2020 г. следва да бъдат диференцирани на два типа - Индикатори за резултат и</w:t>
      </w:r>
      <w:r w:rsidR="00435797" w:rsidRPr="005974C7">
        <w:rPr>
          <w:rFonts w:ascii="Arial" w:hAnsi="Arial" w:cs="Arial"/>
          <w:color w:val="auto"/>
          <w:sz w:val="24"/>
          <w:szCs w:val="24"/>
        </w:rPr>
        <w:t xml:space="preserve"> Индикатори за въздействие;</w:t>
      </w:r>
    </w:p>
    <w:p w:rsidR="00572FFB" w:rsidRDefault="00572FFB" w:rsidP="00572FFB">
      <w:pPr>
        <w:pStyle w:val="ListParagraph"/>
        <w:numPr>
          <w:ilvl w:val="0"/>
          <w:numId w:val="35"/>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w:t>
      </w:r>
      <w:r w:rsidRPr="00572FFB">
        <w:rPr>
          <w:rFonts w:ascii="Arial" w:hAnsi="Arial" w:cs="Arial"/>
          <w:color w:val="auto"/>
          <w:sz w:val="24"/>
          <w:szCs w:val="24"/>
        </w:rPr>
        <w:t>рограмата за реализация на общинския план за развитие, с която се конкретизират проектите за неговото изпълнение, следва да бъде съобразена с обективните възможности за осигуряване на финансовите ресурси и капацитета на звената за изпълн</w:t>
      </w:r>
      <w:r>
        <w:rPr>
          <w:rFonts w:ascii="Arial" w:hAnsi="Arial" w:cs="Arial"/>
          <w:color w:val="auto"/>
          <w:sz w:val="24"/>
          <w:szCs w:val="24"/>
        </w:rPr>
        <w:t>ение на проектите</w:t>
      </w:r>
      <w:r w:rsidR="00435797">
        <w:rPr>
          <w:rFonts w:ascii="Arial" w:hAnsi="Arial" w:cs="Arial"/>
          <w:color w:val="auto"/>
          <w:sz w:val="24"/>
          <w:szCs w:val="24"/>
        </w:rPr>
        <w:t>;</w:t>
      </w:r>
    </w:p>
    <w:p w:rsidR="00412105" w:rsidRDefault="00D358F5" w:rsidP="00572FFB">
      <w:pPr>
        <w:pStyle w:val="ListParagraph"/>
        <w:numPr>
          <w:ilvl w:val="0"/>
          <w:numId w:val="35"/>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И</w:t>
      </w:r>
      <w:r w:rsidR="00412105" w:rsidRPr="00412105">
        <w:rPr>
          <w:rFonts w:ascii="Arial" w:hAnsi="Arial" w:cs="Arial"/>
          <w:color w:val="auto"/>
          <w:sz w:val="24"/>
          <w:szCs w:val="24"/>
        </w:rPr>
        <w:t>зго</w:t>
      </w:r>
      <w:r>
        <w:rPr>
          <w:rFonts w:ascii="Arial" w:hAnsi="Arial" w:cs="Arial"/>
          <w:color w:val="auto"/>
          <w:sz w:val="24"/>
          <w:szCs w:val="24"/>
        </w:rPr>
        <w:t>твяне на</w:t>
      </w:r>
      <w:r w:rsidR="00412105" w:rsidRPr="00412105">
        <w:rPr>
          <w:rFonts w:ascii="Arial" w:hAnsi="Arial" w:cs="Arial"/>
          <w:color w:val="auto"/>
          <w:sz w:val="24"/>
          <w:szCs w:val="24"/>
        </w:rPr>
        <w:t xml:space="preserve"> ежегодни годишни доклади за наблюдението на изпълнението на Общинския план за развитие</w:t>
      </w:r>
      <w:r w:rsidR="00435797">
        <w:rPr>
          <w:rFonts w:ascii="Arial" w:hAnsi="Arial" w:cs="Arial"/>
          <w:color w:val="auto"/>
          <w:sz w:val="24"/>
          <w:szCs w:val="24"/>
        </w:rPr>
        <w:t>;</w:t>
      </w:r>
      <w:r w:rsidR="00412105" w:rsidRPr="00412105">
        <w:rPr>
          <w:rFonts w:ascii="Arial" w:hAnsi="Arial" w:cs="Arial"/>
          <w:color w:val="auto"/>
          <w:sz w:val="24"/>
          <w:szCs w:val="24"/>
        </w:rPr>
        <w:t xml:space="preserve"> </w:t>
      </w:r>
    </w:p>
    <w:p w:rsidR="00435797" w:rsidRPr="00412105" w:rsidRDefault="00435797" w:rsidP="00435797">
      <w:pPr>
        <w:pStyle w:val="ListParagraph"/>
        <w:numPr>
          <w:ilvl w:val="0"/>
          <w:numId w:val="35"/>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В Индикативната финансова таблица за всеки проект</w:t>
      </w:r>
      <w:r w:rsidRPr="00435797">
        <w:rPr>
          <w:rFonts w:ascii="Arial" w:hAnsi="Arial" w:cs="Arial"/>
          <w:color w:val="auto"/>
          <w:sz w:val="24"/>
          <w:szCs w:val="24"/>
        </w:rPr>
        <w:t xml:space="preserve"> да има сигурен източник на финансиране</w:t>
      </w:r>
      <w:r>
        <w:rPr>
          <w:rFonts w:ascii="Arial" w:hAnsi="Arial" w:cs="Arial"/>
          <w:color w:val="auto"/>
          <w:sz w:val="24"/>
          <w:szCs w:val="24"/>
        </w:rPr>
        <w:t xml:space="preserve">. </w:t>
      </w:r>
      <w:r w:rsidRPr="00435797">
        <w:rPr>
          <w:rFonts w:ascii="Arial" w:hAnsi="Arial" w:cs="Arial"/>
          <w:color w:val="auto"/>
          <w:sz w:val="24"/>
          <w:szCs w:val="24"/>
        </w:rPr>
        <w:t>По този начин ще се включат проекти, съобразно ресурсите, възможните към момента източници на финансиране и не на последно място потенциала на територията за успешното им изпълнение, за да може планираното да отговаря на възможностите, а не на желанията/нуждите</w:t>
      </w:r>
      <w:r>
        <w:rPr>
          <w:rFonts w:ascii="Arial" w:hAnsi="Arial" w:cs="Arial"/>
          <w:color w:val="auto"/>
          <w:sz w:val="24"/>
          <w:szCs w:val="24"/>
        </w:rPr>
        <w:t>;</w:t>
      </w:r>
    </w:p>
    <w:p w:rsidR="00435797" w:rsidRDefault="006F3666" w:rsidP="00AB3830">
      <w:pPr>
        <w:pStyle w:val="ListParagraph"/>
        <w:numPr>
          <w:ilvl w:val="0"/>
          <w:numId w:val="35"/>
        </w:numPr>
        <w:tabs>
          <w:tab w:val="left" w:pos="426"/>
          <w:tab w:val="left" w:pos="1276"/>
        </w:tabs>
        <w:spacing w:after="0" w:line="360" w:lineRule="auto"/>
        <w:ind w:left="0" w:firstLine="709"/>
        <w:jc w:val="both"/>
        <w:rPr>
          <w:rFonts w:ascii="Arial" w:hAnsi="Arial" w:cs="Arial"/>
          <w:color w:val="auto"/>
          <w:sz w:val="24"/>
          <w:szCs w:val="24"/>
        </w:rPr>
      </w:pPr>
      <w:r w:rsidRPr="006F3666">
        <w:rPr>
          <w:rFonts w:ascii="Arial" w:hAnsi="Arial" w:cs="Arial"/>
          <w:color w:val="auto"/>
          <w:sz w:val="24"/>
          <w:szCs w:val="24"/>
        </w:rPr>
        <w:t>В процеса на разработване на ОПР 2014-2020 г. е необходимо интен</w:t>
      </w:r>
      <w:r>
        <w:rPr>
          <w:rFonts w:ascii="Arial" w:hAnsi="Arial" w:cs="Arial"/>
          <w:color w:val="auto"/>
          <w:sz w:val="24"/>
          <w:szCs w:val="24"/>
        </w:rPr>
        <w:t>т</w:t>
      </w:r>
      <w:r w:rsidRPr="006F3666">
        <w:rPr>
          <w:rFonts w:ascii="Arial" w:hAnsi="Arial" w:cs="Arial"/>
          <w:color w:val="auto"/>
          <w:sz w:val="24"/>
          <w:szCs w:val="24"/>
        </w:rPr>
        <w:t>ифициране на дейностите по информиране и въвличане на широката общественост, с цел осигуряване на обществена подкрепа на ОПР, чрез „поставяне на мост” между нуждите и вижданията на заинтересованите страни и целите и приоритетите, които си поставя местната власт</w:t>
      </w:r>
      <w:r>
        <w:rPr>
          <w:rFonts w:ascii="Arial" w:hAnsi="Arial" w:cs="Arial"/>
          <w:color w:val="auto"/>
          <w:sz w:val="24"/>
          <w:szCs w:val="24"/>
        </w:rPr>
        <w:t>;</w:t>
      </w:r>
    </w:p>
    <w:p w:rsidR="00ED66E1" w:rsidRPr="00EF130D" w:rsidRDefault="00435797" w:rsidP="00AB3830">
      <w:pPr>
        <w:pStyle w:val="ListParagraph"/>
        <w:numPr>
          <w:ilvl w:val="0"/>
          <w:numId w:val="35"/>
        </w:numPr>
        <w:tabs>
          <w:tab w:val="left" w:pos="426"/>
          <w:tab w:val="left" w:pos="1276"/>
        </w:tabs>
        <w:spacing w:after="0" w:line="360" w:lineRule="auto"/>
        <w:ind w:left="0" w:firstLine="709"/>
        <w:jc w:val="both"/>
        <w:rPr>
          <w:rFonts w:ascii="Arial" w:hAnsi="Arial" w:cs="Arial"/>
          <w:color w:val="auto"/>
          <w:sz w:val="24"/>
          <w:szCs w:val="24"/>
        </w:rPr>
      </w:pPr>
      <w:r w:rsidRPr="00435797">
        <w:rPr>
          <w:rFonts w:ascii="Arial" w:hAnsi="Arial" w:cs="Arial"/>
          <w:color w:val="auto"/>
          <w:sz w:val="24"/>
          <w:szCs w:val="24"/>
        </w:rPr>
        <w:t>Включването в ОПР на проекти, чието изпълнение зависи от общинската</w:t>
      </w:r>
      <w:r>
        <w:rPr>
          <w:rFonts w:ascii="Arial" w:hAnsi="Arial" w:cs="Arial"/>
          <w:color w:val="auto"/>
          <w:sz w:val="24"/>
          <w:szCs w:val="24"/>
        </w:rPr>
        <w:t xml:space="preserve"> администрация и местната власт.</w:t>
      </w:r>
    </w:p>
    <w:p w:rsidR="00ED66E1" w:rsidRDefault="00ED66E1" w:rsidP="00AB3830">
      <w:pPr>
        <w:pStyle w:val="ListParagraph"/>
        <w:tabs>
          <w:tab w:val="left" w:pos="709"/>
          <w:tab w:val="left" w:pos="1276"/>
        </w:tabs>
        <w:spacing w:after="0" w:line="360" w:lineRule="auto"/>
        <w:ind w:left="0" w:firstLine="709"/>
        <w:jc w:val="both"/>
        <w:rPr>
          <w:rFonts w:ascii="Arial" w:hAnsi="Arial" w:cs="Arial"/>
          <w:color w:val="auto"/>
          <w:sz w:val="24"/>
          <w:szCs w:val="24"/>
        </w:rPr>
      </w:pPr>
      <w:r>
        <w:rPr>
          <w:rFonts w:ascii="Arial" w:hAnsi="Arial" w:cs="Arial"/>
          <w:color w:val="auto"/>
          <w:sz w:val="24"/>
          <w:szCs w:val="24"/>
        </w:rPr>
        <w:t xml:space="preserve">Необходимо е община Берковица да извърши следните дейности, </w:t>
      </w:r>
      <w:r w:rsidR="000D1B5C">
        <w:rPr>
          <w:rFonts w:ascii="Arial" w:hAnsi="Arial" w:cs="Arial"/>
          <w:color w:val="auto"/>
          <w:sz w:val="24"/>
          <w:szCs w:val="24"/>
        </w:rPr>
        <w:t>за подобряване</w:t>
      </w:r>
      <w:r>
        <w:rPr>
          <w:rFonts w:ascii="Arial" w:hAnsi="Arial" w:cs="Arial"/>
          <w:color w:val="auto"/>
          <w:sz w:val="24"/>
          <w:szCs w:val="24"/>
        </w:rPr>
        <w:t xml:space="preserve"> </w:t>
      </w:r>
      <w:r w:rsidR="00D67078">
        <w:rPr>
          <w:rFonts w:ascii="Arial" w:hAnsi="Arial" w:cs="Arial"/>
          <w:color w:val="auto"/>
          <w:sz w:val="24"/>
          <w:szCs w:val="24"/>
        </w:rPr>
        <w:t>реализирането</w:t>
      </w:r>
      <w:r w:rsidR="000D1B5C">
        <w:rPr>
          <w:rFonts w:ascii="Arial" w:hAnsi="Arial" w:cs="Arial"/>
          <w:color w:val="auto"/>
          <w:sz w:val="24"/>
          <w:szCs w:val="24"/>
        </w:rPr>
        <w:t xml:space="preserve"> на политиката за местно развитие:</w:t>
      </w:r>
    </w:p>
    <w:p w:rsidR="00ED66E1" w:rsidRDefault="00D358F5" w:rsidP="000D1B5C">
      <w:pPr>
        <w:pStyle w:val="ListParagraph"/>
        <w:numPr>
          <w:ilvl w:val="0"/>
          <w:numId w:val="37"/>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Р</w:t>
      </w:r>
      <w:r w:rsidR="00ED66E1" w:rsidRPr="00ED66E1">
        <w:rPr>
          <w:rFonts w:ascii="Arial" w:hAnsi="Arial" w:cs="Arial"/>
          <w:color w:val="auto"/>
          <w:sz w:val="24"/>
          <w:szCs w:val="24"/>
        </w:rPr>
        <w:t xml:space="preserve">азвитие на положителните тенденции за прилагане принципа на партньорство и осигуряване на публичност на </w:t>
      </w:r>
      <w:r>
        <w:rPr>
          <w:rFonts w:ascii="Arial" w:hAnsi="Arial" w:cs="Arial"/>
          <w:color w:val="auto"/>
          <w:sz w:val="24"/>
          <w:szCs w:val="24"/>
        </w:rPr>
        <w:t>провежданата политика</w:t>
      </w:r>
      <w:r w:rsidR="00C02789">
        <w:rPr>
          <w:rFonts w:ascii="Arial" w:hAnsi="Arial" w:cs="Arial"/>
          <w:color w:val="auto"/>
          <w:sz w:val="24"/>
          <w:szCs w:val="24"/>
        </w:rPr>
        <w:t>;</w:t>
      </w:r>
    </w:p>
    <w:p w:rsidR="00EF46E4" w:rsidRDefault="00EF46E4" w:rsidP="00EF46E4">
      <w:pPr>
        <w:pStyle w:val="ListParagraph"/>
        <w:numPr>
          <w:ilvl w:val="0"/>
          <w:numId w:val="37"/>
        </w:numPr>
        <w:tabs>
          <w:tab w:val="left" w:pos="426"/>
          <w:tab w:val="left" w:pos="1276"/>
        </w:tabs>
        <w:spacing w:after="120" w:line="360" w:lineRule="auto"/>
        <w:ind w:left="0" w:firstLine="709"/>
        <w:jc w:val="both"/>
        <w:rPr>
          <w:rFonts w:ascii="Arial" w:hAnsi="Arial" w:cs="Arial"/>
          <w:color w:val="auto"/>
          <w:sz w:val="24"/>
          <w:szCs w:val="24"/>
        </w:rPr>
      </w:pPr>
      <w:r w:rsidRPr="00EF46E4">
        <w:rPr>
          <w:rFonts w:ascii="Arial" w:hAnsi="Arial" w:cs="Arial"/>
          <w:color w:val="auto"/>
          <w:sz w:val="24"/>
          <w:szCs w:val="24"/>
        </w:rPr>
        <w:t xml:space="preserve">Мотивиране на НПО, читалищата, учебните заведения, бизнеса и другите публични субекти за осъществяване на обратна информационна връзка, по отношение на развиваната проектна активност на територията на Община </w:t>
      </w:r>
      <w:r>
        <w:rPr>
          <w:rFonts w:ascii="Arial" w:hAnsi="Arial" w:cs="Arial"/>
          <w:color w:val="auto"/>
          <w:sz w:val="24"/>
          <w:szCs w:val="24"/>
        </w:rPr>
        <w:t>Берковица</w:t>
      </w:r>
      <w:r w:rsidRPr="00EF46E4">
        <w:rPr>
          <w:rFonts w:ascii="Arial" w:hAnsi="Arial" w:cs="Arial"/>
          <w:color w:val="auto"/>
          <w:sz w:val="24"/>
          <w:szCs w:val="24"/>
        </w:rPr>
        <w:t>, извън обхвата на</w:t>
      </w:r>
      <w:r>
        <w:rPr>
          <w:rFonts w:ascii="Arial" w:hAnsi="Arial" w:cs="Arial"/>
          <w:color w:val="auto"/>
          <w:sz w:val="24"/>
          <w:szCs w:val="24"/>
        </w:rPr>
        <w:t xml:space="preserve"> </w:t>
      </w:r>
      <w:r w:rsidRPr="00EF46E4">
        <w:rPr>
          <w:rFonts w:ascii="Arial" w:hAnsi="Arial" w:cs="Arial"/>
          <w:color w:val="auto"/>
          <w:sz w:val="24"/>
          <w:szCs w:val="24"/>
        </w:rPr>
        <w:t>партньорските инициативи, реализирани с участието на администрацията</w:t>
      </w:r>
      <w:r>
        <w:rPr>
          <w:rFonts w:ascii="Arial" w:hAnsi="Arial" w:cs="Arial"/>
          <w:color w:val="auto"/>
          <w:sz w:val="24"/>
          <w:szCs w:val="24"/>
        </w:rPr>
        <w:t>;</w:t>
      </w:r>
    </w:p>
    <w:p w:rsidR="00D67078" w:rsidRDefault="00EF46E4" w:rsidP="00EF46E4">
      <w:pPr>
        <w:pStyle w:val="ListParagraph"/>
        <w:numPr>
          <w:ilvl w:val="0"/>
          <w:numId w:val="37"/>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Активизиране</w:t>
      </w:r>
      <w:r w:rsidRPr="00EF46E4">
        <w:rPr>
          <w:rFonts w:ascii="Arial" w:hAnsi="Arial" w:cs="Arial"/>
          <w:color w:val="auto"/>
          <w:sz w:val="24"/>
          <w:szCs w:val="24"/>
        </w:rPr>
        <w:t xml:space="preserve"> включване</w:t>
      </w:r>
      <w:r>
        <w:rPr>
          <w:rFonts w:ascii="Arial" w:hAnsi="Arial" w:cs="Arial"/>
          <w:color w:val="auto"/>
          <w:sz w:val="24"/>
          <w:szCs w:val="24"/>
        </w:rPr>
        <w:t>то</w:t>
      </w:r>
      <w:r w:rsidRPr="00EF46E4">
        <w:rPr>
          <w:rFonts w:ascii="Arial" w:hAnsi="Arial" w:cs="Arial"/>
          <w:color w:val="auto"/>
          <w:sz w:val="24"/>
          <w:szCs w:val="24"/>
        </w:rPr>
        <w:t xml:space="preserve"> на гражданите и заинтересованите страни и прилагане принципа на партньорството в </w:t>
      </w:r>
      <w:r w:rsidR="00D67078">
        <w:rPr>
          <w:rFonts w:ascii="Arial" w:hAnsi="Arial" w:cs="Arial"/>
          <w:color w:val="auto"/>
          <w:sz w:val="24"/>
          <w:szCs w:val="24"/>
        </w:rPr>
        <w:t>планиране и реализиране на политики на местно ниво;</w:t>
      </w:r>
    </w:p>
    <w:p w:rsidR="00C02789" w:rsidRDefault="00FE2984" w:rsidP="000D1B5C">
      <w:pPr>
        <w:pStyle w:val="ListParagraph"/>
        <w:numPr>
          <w:ilvl w:val="0"/>
          <w:numId w:val="37"/>
        </w:numPr>
        <w:tabs>
          <w:tab w:val="left" w:pos="426"/>
          <w:tab w:val="left" w:pos="1276"/>
        </w:tabs>
        <w:spacing w:after="120" w:line="360" w:lineRule="auto"/>
        <w:ind w:left="0" w:firstLine="709"/>
        <w:jc w:val="both"/>
        <w:rPr>
          <w:rFonts w:ascii="Arial" w:hAnsi="Arial" w:cs="Arial"/>
          <w:color w:val="auto"/>
          <w:sz w:val="24"/>
          <w:szCs w:val="24"/>
        </w:rPr>
      </w:pPr>
      <w:r>
        <w:rPr>
          <w:rFonts w:ascii="Arial" w:hAnsi="Arial" w:cs="Arial"/>
          <w:color w:val="auto"/>
          <w:sz w:val="24"/>
          <w:szCs w:val="24"/>
        </w:rPr>
        <w:t>Препоръчва се п</w:t>
      </w:r>
      <w:r w:rsidR="00C02789">
        <w:rPr>
          <w:rFonts w:ascii="Arial" w:hAnsi="Arial" w:cs="Arial"/>
          <w:color w:val="auto"/>
          <w:sz w:val="24"/>
          <w:szCs w:val="24"/>
        </w:rPr>
        <w:t>ланирането на конкретни общински политики да се извършва чрез разработване на дългосрочни стратегически документи</w:t>
      </w:r>
      <w:r w:rsidR="00C02789" w:rsidRPr="009A15B9">
        <w:rPr>
          <w:rFonts w:ascii="Arial" w:hAnsi="Arial" w:cs="Arial"/>
          <w:color w:val="auto"/>
          <w:sz w:val="24"/>
          <w:szCs w:val="24"/>
        </w:rPr>
        <w:t xml:space="preserve"> </w:t>
      </w:r>
      <w:r w:rsidR="00C02789">
        <w:rPr>
          <w:rFonts w:ascii="Arial" w:hAnsi="Arial" w:cs="Arial"/>
          <w:color w:val="auto"/>
          <w:sz w:val="24"/>
          <w:szCs w:val="24"/>
        </w:rPr>
        <w:t>с период на действие 5-7 години. Например: Стратегия за развитие на туризма; Стратегия за развитие на образованието; Стратегия за интеграция на ромите и др.</w:t>
      </w:r>
    </w:p>
    <w:p w:rsidR="00F1102F" w:rsidRDefault="00C02789" w:rsidP="0008585D">
      <w:pPr>
        <w:pStyle w:val="ListParagraph"/>
        <w:numPr>
          <w:ilvl w:val="0"/>
          <w:numId w:val="37"/>
        </w:numPr>
        <w:tabs>
          <w:tab w:val="left" w:pos="426"/>
          <w:tab w:val="left" w:pos="1276"/>
        </w:tabs>
        <w:spacing w:after="120" w:line="360" w:lineRule="auto"/>
        <w:ind w:left="0" w:firstLine="709"/>
        <w:jc w:val="both"/>
        <w:rPr>
          <w:rFonts w:ascii="Arial" w:hAnsi="Arial" w:cs="Arial"/>
          <w:color w:val="auto"/>
          <w:sz w:val="24"/>
          <w:szCs w:val="24"/>
        </w:rPr>
      </w:pPr>
      <w:r w:rsidRPr="00C02789">
        <w:rPr>
          <w:rFonts w:ascii="Arial" w:hAnsi="Arial" w:cs="Arial"/>
          <w:color w:val="auto"/>
          <w:sz w:val="24"/>
          <w:szCs w:val="24"/>
        </w:rPr>
        <w:t>Иницииране и оказване на активно съдействие, в организирането на повече външни експертизи за извършване на независима оценка по реализацията на документите от системата на стратегическото планиране на местно ниво, с акцент върху междинните и крайните периоди на изпълнението.</w:t>
      </w:r>
    </w:p>
    <w:p w:rsidR="00D67078" w:rsidRDefault="00D67078" w:rsidP="00D67078">
      <w:pPr>
        <w:tabs>
          <w:tab w:val="left" w:pos="426"/>
          <w:tab w:val="left" w:pos="1276"/>
        </w:tabs>
        <w:spacing w:after="120" w:line="360" w:lineRule="auto"/>
        <w:jc w:val="both"/>
        <w:rPr>
          <w:rFonts w:ascii="Arial" w:hAnsi="Arial" w:cs="Arial"/>
          <w:color w:val="auto"/>
          <w:sz w:val="24"/>
          <w:szCs w:val="24"/>
        </w:rPr>
      </w:pPr>
    </w:p>
    <w:p w:rsidR="00D67078" w:rsidRDefault="00D67078" w:rsidP="00D67078">
      <w:pPr>
        <w:tabs>
          <w:tab w:val="left" w:pos="426"/>
          <w:tab w:val="left" w:pos="1276"/>
        </w:tabs>
        <w:spacing w:after="120" w:line="360" w:lineRule="auto"/>
        <w:jc w:val="both"/>
        <w:rPr>
          <w:rFonts w:ascii="Arial" w:hAnsi="Arial" w:cs="Arial"/>
          <w:color w:val="auto"/>
          <w:sz w:val="24"/>
          <w:szCs w:val="24"/>
        </w:rPr>
      </w:pPr>
    </w:p>
    <w:p w:rsidR="00D67078" w:rsidRDefault="00D67078" w:rsidP="00D67078">
      <w:pPr>
        <w:tabs>
          <w:tab w:val="left" w:pos="426"/>
          <w:tab w:val="left" w:pos="1276"/>
        </w:tabs>
        <w:spacing w:after="120" w:line="360" w:lineRule="auto"/>
        <w:jc w:val="both"/>
        <w:rPr>
          <w:rFonts w:ascii="Arial" w:hAnsi="Arial" w:cs="Arial"/>
          <w:color w:val="auto"/>
          <w:sz w:val="24"/>
          <w:szCs w:val="24"/>
        </w:rPr>
      </w:pPr>
    </w:p>
    <w:p w:rsidR="00D123A8" w:rsidRDefault="00D123A8" w:rsidP="00D67078">
      <w:pPr>
        <w:tabs>
          <w:tab w:val="left" w:pos="426"/>
          <w:tab w:val="left" w:pos="1276"/>
        </w:tabs>
        <w:spacing w:after="120" w:line="360" w:lineRule="auto"/>
        <w:jc w:val="both"/>
        <w:rPr>
          <w:rFonts w:ascii="Arial" w:hAnsi="Arial" w:cs="Arial"/>
          <w:color w:val="auto"/>
          <w:sz w:val="24"/>
          <w:szCs w:val="24"/>
        </w:rPr>
      </w:pPr>
    </w:p>
    <w:p w:rsidR="00D67078" w:rsidRDefault="00D67078" w:rsidP="00D67078">
      <w:pPr>
        <w:tabs>
          <w:tab w:val="left" w:pos="426"/>
          <w:tab w:val="left" w:pos="1276"/>
        </w:tabs>
        <w:spacing w:after="120" w:line="360" w:lineRule="auto"/>
        <w:jc w:val="both"/>
        <w:rPr>
          <w:rFonts w:ascii="Arial" w:hAnsi="Arial" w:cs="Arial"/>
          <w:color w:val="auto"/>
          <w:sz w:val="24"/>
          <w:szCs w:val="24"/>
        </w:rPr>
      </w:pPr>
    </w:p>
    <w:p w:rsidR="00D67078" w:rsidRDefault="00D67078" w:rsidP="00D67078">
      <w:pPr>
        <w:tabs>
          <w:tab w:val="left" w:pos="426"/>
          <w:tab w:val="left" w:pos="1276"/>
        </w:tabs>
        <w:spacing w:after="120" w:line="360" w:lineRule="auto"/>
        <w:jc w:val="both"/>
        <w:rPr>
          <w:rFonts w:ascii="Arial" w:hAnsi="Arial" w:cs="Arial"/>
          <w:color w:val="auto"/>
          <w:sz w:val="24"/>
          <w:szCs w:val="24"/>
        </w:rPr>
      </w:pPr>
    </w:p>
    <w:p w:rsidR="00FF69F1" w:rsidRPr="00D67078" w:rsidRDefault="00FF69F1" w:rsidP="00D67078">
      <w:pPr>
        <w:tabs>
          <w:tab w:val="left" w:pos="426"/>
          <w:tab w:val="left" w:pos="1276"/>
        </w:tabs>
        <w:spacing w:after="120" w:line="360" w:lineRule="auto"/>
        <w:jc w:val="both"/>
        <w:rPr>
          <w:rFonts w:ascii="Arial" w:hAnsi="Arial" w:cs="Arial"/>
          <w:color w:val="auto"/>
          <w:sz w:val="24"/>
          <w:szCs w:val="24"/>
        </w:rPr>
      </w:pPr>
    </w:p>
    <w:p w:rsidR="00007961" w:rsidRPr="00BD7AA6" w:rsidRDefault="00007961" w:rsidP="00BD7AA6">
      <w:pPr>
        <w:shd w:val="clear" w:color="auto" w:fill="C7D5EF" w:themeFill="accent2" w:themeFillTint="66"/>
        <w:spacing w:line="360" w:lineRule="auto"/>
        <w:jc w:val="both"/>
        <w:rPr>
          <w:rFonts w:ascii="Times New Roman" w:hAnsi="Times New Roman" w:cs="Times New Roman"/>
          <w:b/>
          <w:color w:val="auto"/>
          <w:sz w:val="28"/>
          <w:szCs w:val="28"/>
        </w:rPr>
      </w:pPr>
      <w:r w:rsidRPr="00BD7AA6">
        <w:rPr>
          <w:rFonts w:ascii="Times New Roman" w:hAnsi="Times New Roman" w:cs="Times New Roman"/>
          <w:b/>
          <w:color w:val="auto"/>
          <w:sz w:val="28"/>
          <w:szCs w:val="28"/>
        </w:rPr>
        <w:t>ПРИЛОЖЕНИЯ</w:t>
      </w:r>
    </w:p>
    <w:p w:rsidR="00F1102F" w:rsidRDefault="00F1102F" w:rsidP="005C7DD1">
      <w:pPr>
        <w:spacing w:line="360" w:lineRule="auto"/>
        <w:jc w:val="both"/>
        <w:rPr>
          <w:rFonts w:ascii="Arial" w:hAnsi="Arial" w:cs="Arial"/>
          <w:color w:val="auto"/>
          <w:sz w:val="24"/>
          <w:szCs w:val="24"/>
        </w:rPr>
      </w:pPr>
    </w:p>
    <w:p w:rsidR="00F2799F" w:rsidRDefault="00F2799F" w:rsidP="00F2799F">
      <w:pPr>
        <w:spacing w:line="360" w:lineRule="auto"/>
        <w:ind w:firstLine="720"/>
        <w:jc w:val="right"/>
        <w:rPr>
          <w:rFonts w:ascii="Arial" w:hAnsi="Arial" w:cs="Arial"/>
          <w:b/>
          <w:color w:val="auto"/>
          <w:sz w:val="24"/>
          <w:szCs w:val="24"/>
        </w:rPr>
      </w:pPr>
      <w:r w:rsidRPr="00F2799F">
        <w:rPr>
          <w:rFonts w:ascii="Arial" w:hAnsi="Arial" w:cs="Arial"/>
          <w:b/>
          <w:color w:val="auto"/>
          <w:sz w:val="24"/>
          <w:szCs w:val="24"/>
        </w:rPr>
        <w:t xml:space="preserve">Приложение № </w:t>
      </w:r>
      <w:r w:rsidR="005C7DD1">
        <w:rPr>
          <w:rFonts w:ascii="Arial" w:hAnsi="Arial" w:cs="Arial"/>
          <w:b/>
          <w:color w:val="auto"/>
          <w:sz w:val="24"/>
          <w:szCs w:val="24"/>
        </w:rPr>
        <w:t>1</w:t>
      </w:r>
      <w:r w:rsidRPr="00F2799F">
        <w:rPr>
          <w:rFonts w:ascii="Arial" w:hAnsi="Arial" w:cs="Arial"/>
          <w:b/>
          <w:color w:val="auto"/>
          <w:sz w:val="24"/>
          <w:szCs w:val="24"/>
        </w:rPr>
        <w:t xml:space="preserve">  </w:t>
      </w:r>
    </w:p>
    <w:p w:rsidR="006F73DC" w:rsidRPr="00F2799F" w:rsidRDefault="00F2799F" w:rsidP="00F2799F">
      <w:pPr>
        <w:spacing w:line="360" w:lineRule="auto"/>
        <w:ind w:firstLine="720"/>
        <w:jc w:val="center"/>
        <w:rPr>
          <w:rFonts w:ascii="Arial" w:hAnsi="Arial" w:cs="Arial"/>
          <w:b/>
          <w:color w:val="auto"/>
          <w:sz w:val="24"/>
          <w:szCs w:val="24"/>
        </w:rPr>
      </w:pPr>
      <w:r w:rsidRPr="00F2799F">
        <w:rPr>
          <w:rFonts w:ascii="Arial" w:hAnsi="Arial" w:cs="Arial"/>
          <w:b/>
          <w:color w:val="auto"/>
          <w:sz w:val="24"/>
          <w:szCs w:val="24"/>
        </w:rPr>
        <w:t>Индикативен размер на планираните средства по цели към приоритетите на ОПР за периода 2007 – 2013 г., % на изпълнение и осъществени дейности</w:t>
      </w:r>
    </w:p>
    <w:tbl>
      <w:tblPr>
        <w:tblW w:w="10043" w:type="dxa"/>
        <w:tblInd w:w="55" w:type="dxa"/>
        <w:tblLayout w:type="fixed"/>
        <w:tblCellMar>
          <w:left w:w="70" w:type="dxa"/>
          <w:right w:w="70" w:type="dxa"/>
        </w:tblCellMar>
        <w:tblLook w:val="04A0" w:firstRow="1" w:lastRow="0" w:firstColumn="1" w:lastColumn="0" w:noHBand="0" w:noVBand="1"/>
      </w:tblPr>
      <w:tblGrid>
        <w:gridCol w:w="2102"/>
        <w:gridCol w:w="937"/>
        <w:gridCol w:w="1000"/>
        <w:gridCol w:w="938"/>
        <w:gridCol w:w="5066"/>
      </w:tblGrid>
      <w:tr w:rsidR="006F73DC" w:rsidRPr="006F73DC" w:rsidTr="00F2799F">
        <w:trPr>
          <w:trHeight w:val="450"/>
        </w:trPr>
        <w:tc>
          <w:tcPr>
            <w:tcW w:w="303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F73DC" w:rsidRPr="006F73DC" w:rsidRDefault="006F73DC" w:rsidP="006F73DC">
            <w:pPr>
              <w:spacing w:after="0" w:line="240" w:lineRule="auto"/>
              <w:jc w:val="center"/>
              <w:rPr>
                <w:rFonts w:ascii="Arial" w:eastAsia="Times New Roman" w:hAnsi="Arial" w:cs="Arial"/>
                <w:b/>
                <w:bCs/>
                <w:color w:val="auto"/>
                <w:sz w:val="16"/>
                <w:szCs w:val="16"/>
              </w:rPr>
            </w:pPr>
            <w:r w:rsidRPr="006F73DC">
              <w:rPr>
                <w:rFonts w:ascii="Arial" w:eastAsia="Times New Roman" w:hAnsi="Arial" w:cs="Arial"/>
                <w:b/>
                <w:bCs/>
                <w:color w:val="auto"/>
                <w:sz w:val="16"/>
                <w:szCs w:val="16"/>
              </w:rPr>
              <w:t>Приоритет, Цел, Мярка</w:t>
            </w:r>
          </w:p>
        </w:tc>
        <w:tc>
          <w:tcPr>
            <w:tcW w:w="10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73DC" w:rsidRPr="006F73DC" w:rsidRDefault="006F73DC" w:rsidP="00F2799F">
            <w:pPr>
              <w:spacing w:after="0" w:line="240" w:lineRule="auto"/>
              <w:jc w:val="center"/>
              <w:rPr>
                <w:rFonts w:ascii="Arial" w:eastAsia="Times New Roman" w:hAnsi="Arial" w:cs="Arial"/>
                <w:b/>
                <w:bCs/>
                <w:color w:val="auto"/>
                <w:sz w:val="16"/>
                <w:szCs w:val="16"/>
              </w:rPr>
            </w:pPr>
            <w:r w:rsidRPr="006F73DC">
              <w:rPr>
                <w:rFonts w:ascii="Arial" w:eastAsia="Times New Roman" w:hAnsi="Arial" w:cs="Arial"/>
                <w:b/>
                <w:bCs/>
                <w:color w:val="auto"/>
                <w:sz w:val="16"/>
                <w:szCs w:val="16"/>
              </w:rPr>
              <w:t>пранирано в хил. лв.</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73DC" w:rsidRPr="006F73DC" w:rsidRDefault="006F73DC" w:rsidP="00F2799F">
            <w:pPr>
              <w:spacing w:after="0" w:line="240" w:lineRule="auto"/>
              <w:jc w:val="center"/>
              <w:rPr>
                <w:rFonts w:ascii="Arial" w:eastAsia="Times New Roman" w:hAnsi="Arial" w:cs="Arial"/>
                <w:b/>
                <w:bCs/>
                <w:color w:val="auto"/>
                <w:sz w:val="16"/>
                <w:szCs w:val="16"/>
              </w:rPr>
            </w:pPr>
            <w:r w:rsidRPr="006F73DC">
              <w:rPr>
                <w:rFonts w:ascii="Arial" w:eastAsia="Times New Roman" w:hAnsi="Arial" w:cs="Arial"/>
                <w:b/>
                <w:bCs/>
                <w:color w:val="auto"/>
                <w:sz w:val="16"/>
                <w:szCs w:val="16"/>
              </w:rPr>
              <w:t>изпълнение в %</w:t>
            </w:r>
          </w:p>
        </w:tc>
        <w:tc>
          <w:tcPr>
            <w:tcW w:w="5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73DC" w:rsidRPr="006F73DC" w:rsidRDefault="006F73DC" w:rsidP="006F73DC">
            <w:pPr>
              <w:spacing w:after="0" w:line="240" w:lineRule="auto"/>
              <w:jc w:val="center"/>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осъществени дейности/реализирани проекти</w:t>
            </w:r>
          </w:p>
        </w:tc>
      </w:tr>
      <w:tr w:rsidR="006F73DC" w:rsidRPr="006F73DC" w:rsidTr="006F73DC">
        <w:trPr>
          <w:trHeight w:val="300"/>
        </w:trPr>
        <w:tc>
          <w:tcPr>
            <w:tcW w:w="3039" w:type="dxa"/>
            <w:gridSpan w:val="2"/>
            <w:vMerge/>
            <w:tcBorders>
              <w:top w:val="single" w:sz="4" w:space="0" w:color="auto"/>
              <w:left w:val="single" w:sz="4" w:space="0" w:color="auto"/>
              <w:bottom w:val="single" w:sz="4" w:space="0" w:color="000000"/>
              <w:right w:val="single" w:sz="4" w:space="0" w:color="000000"/>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5066"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000000"/>
                <w:sz w:val="22"/>
                <w:szCs w:val="22"/>
              </w:rPr>
            </w:pPr>
          </w:p>
        </w:tc>
      </w:tr>
      <w:tr w:rsidR="006F73DC" w:rsidRPr="006F73DC" w:rsidTr="006F73DC">
        <w:trPr>
          <w:trHeight w:val="300"/>
        </w:trPr>
        <w:tc>
          <w:tcPr>
            <w:tcW w:w="3039" w:type="dxa"/>
            <w:gridSpan w:val="2"/>
            <w:vMerge/>
            <w:tcBorders>
              <w:top w:val="single" w:sz="4" w:space="0" w:color="auto"/>
              <w:left w:val="single" w:sz="4" w:space="0" w:color="auto"/>
              <w:bottom w:val="single" w:sz="4" w:space="0" w:color="000000"/>
              <w:right w:val="single" w:sz="4" w:space="0" w:color="000000"/>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5066"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000000"/>
                <w:sz w:val="22"/>
                <w:szCs w:val="22"/>
              </w:rPr>
            </w:pPr>
          </w:p>
        </w:tc>
      </w:tr>
      <w:tr w:rsidR="006F73DC" w:rsidRPr="006F73DC" w:rsidTr="006F73DC">
        <w:trPr>
          <w:trHeight w:val="300"/>
        </w:trPr>
        <w:tc>
          <w:tcPr>
            <w:tcW w:w="3039" w:type="dxa"/>
            <w:gridSpan w:val="2"/>
            <w:vMerge/>
            <w:tcBorders>
              <w:top w:val="single" w:sz="4" w:space="0" w:color="auto"/>
              <w:left w:val="single" w:sz="4" w:space="0" w:color="auto"/>
              <w:bottom w:val="single" w:sz="4" w:space="0" w:color="000000"/>
              <w:right w:val="single" w:sz="4" w:space="0" w:color="000000"/>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5066" w:type="dxa"/>
            <w:vMerge/>
            <w:tcBorders>
              <w:top w:val="single" w:sz="4" w:space="0" w:color="auto"/>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b/>
                <w:bCs/>
                <w:color w:val="000000"/>
                <w:sz w:val="22"/>
                <w:szCs w:val="22"/>
              </w:rPr>
            </w:pPr>
          </w:p>
        </w:tc>
      </w:tr>
      <w:tr w:rsidR="006F73DC" w:rsidRPr="006F73DC" w:rsidTr="004E4566">
        <w:trPr>
          <w:trHeight w:val="788"/>
        </w:trPr>
        <w:tc>
          <w:tcPr>
            <w:tcW w:w="3039" w:type="dxa"/>
            <w:gridSpan w:val="2"/>
            <w:tcBorders>
              <w:top w:val="single" w:sz="4" w:space="0" w:color="auto"/>
              <w:left w:val="single" w:sz="4" w:space="0" w:color="auto"/>
              <w:bottom w:val="single" w:sz="4" w:space="0" w:color="auto"/>
              <w:right w:val="single" w:sz="4" w:space="0" w:color="000000"/>
            </w:tcBorders>
            <w:shd w:val="clear" w:color="000000" w:fill="DCE6F1"/>
            <w:hideMark/>
          </w:tcPr>
          <w:p w:rsidR="006F73DC" w:rsidRPr="006F73DC" w:rsidRDefault="006F73DC" w:rsidP="006F73DC">
            <w:pPr>
              <w:spacing w:after="0" w:line="240" w:lineRule="auto"/>
              <w:rPr>
                <w:rFonts w:ascii="Arial" w:eastAsia="Times New Roman" w:hAnsi="Arial" w:cs="Arial"/>
                <w:b/>
                <w:bCs/>
                <w:color w:val="auto"/>
                <w:u w:val="single"/>
              </w:rPr>
            </w:pPr>
            <w:r w:rsidRPr="006F73DC">
              <w:rPr>
                <w:rFonts w:ascii="Arial" w:eastAsia="Times New Roman" w:hAnsi="Arial" w:cs="Arial"/>
                <w:b/>
                <w:bCs/>
                <w:color w:val="auto"/>
                <w:u w:val="single"/>
              </w:rPr>
              <w:t>Приоритет 1.Развитие на конкурентоспособна общинска икономика</w:t>
            </w:r>
          </w:p>
        </w:tc>
        <w:tc>
          <w:tcPr>
            <w:tcW w:w="1000" w:type="dxa"/>
            <w:tcBorders>
              <w:top w:val="nil"/>
              <w:left w:val="nil"/>
              <w:bottom w:val="single" w:sz="4" w:space="0" w:color="auto"/>
              <w:right w:val="nil"/>
            </w:tcBorders>
            <w:shd w:val="clear" w:color="000000" w:fill="DCE6F1"/>
            <w:noWrap/>
            <w:vAlign w:val="center"/>
            <w:hideMark/>
          </w:tcPr>
          <w:p w:rsidR="006F73DC" w:rsidRPr="00185C4B" w:rsidRDefault="00185C4B" w:rsidP="00D12811">
            <w:pPr>
              <w:spacing w:after="0" w:line="240" w:lineRule="auto"/>
              <w:jc w:val="center"/>
              <w:rPr>
                <w:rFonts w:ascii="Arial" w:eastAsia="Times New Roman" w:hAnsi="Arial" w:cs="Arial"/>
                <w:b/>
                <w:bCs/>
                <w:color w:val="auto"/>
                <w:sz w:val="18"/>
                <w:szCs w:val="18"/>
              </w:rPr>
            </w:pPr>
            <w:r w:rsidRPr="00185C4B">
              <w:rPr>
                <w:rFonts w:ascii="Arial" w:eastAsia="Times New Roman" w:hAnsi="Arial" w:cs="Arial"/>
                <w:b/>
                <w:bCs/>
                <w:color w:val="auto"/>
                <w:sz w:val="18"/>
                <w:szCs w:val="18"/>
              </w:rPr>
              <w:t>1087856,5</w:t>
            </w:r>
          </w:p>
        </w:tc>
        <w:tc>
          <w:tcPr>
            <w:tcW w:w="938" w:type="dxa"/>
            <w:tcBorders>
              <w:top w:val="nil"/>
              <w:left w:val="single" w:sz="4" w:space="0" w:color="auto"/>
              <w:bottom w:val="single" w:sz="4" w:space="0" w:color="auto"/>
              <w:right w:val="nil"/>
            </w:tcBorders>
            <w:shd w:val="clear" w:color="000000" w:fill="DCE6F1"/>
            <w:noWrap/>
            <w:vAlign w:val="center"/>
            <w:hideMark/>
          </w:tcPr>
          <w:p w:rsidR="006F73DC" w:rsidRPr="006F73DC" w:rsidRDefault="004E4566" w:rsidP="004E4566">
            <w:pPr>
              <w:spacing w:after="0" w:line="240" w:lineRule="auto"/>
              <w:jc w:val="center"/>
              <w:rPr>
                <w:rFonts w:ascii="Arial" w:eastAsia="Times New Roman" w:hAnsi="Arial" w:cs="Arial"/>
                <w:b/>
                <w:bCs/>
                <w:color w:val="auto"/>
              </w:rPr>
            </w:pPr>
            <w:r>
              <w:rPr>
                <w:rFonts w:ascii="Arial" w:eastAsia="Times New Roman" w:hAnsi="Arial" w:cs="Arial"/>
                <w:b/>
                <w:bCs/>
                <w:color w:val="auto"/>
              </w:rPr>
              <w:t>1</w:t>
            </w:r>
          </w:p>
        </w:tc>
        <w:tc>
          <w:tcPr>
            <w:tcW w:w="5066" w:type="dxa"/>
            <w:tcBorders>
              <w:top w:val="nil"/>
              <w:left w:val="single" w:sz="4" w:space="0" w:color="auto"/>
              <w:bottom w:val="single" w:sz="4" w:space="0" w:color="auto"/>
              <w:right w:val="single" w:sz="4" w:space="0" w:color="auto"/>
            </w:tcBorders>
            <w:shd w:val="clear" w:color="000000" w:fill="DCE6F1"/>
            <w:noWrap/>
            <w:vAlign w:val="bottom"/>
            <w:hideMark/>
          </w:tcPr>
          <w:p w:rsidR="006F73DC" w:rsidRPr="006F73DC" w:rsidRDefault="006F73DC" w:rsidP="006F73DC">
            <w:pPr>
              <w:spacing w:after="0" w:line="240" w:lineRule="auto"/>
              <w:rPr>
                <w:rFonts w:ascii="Arial" w:eastAsia="Times New Roman" w:hAnsi="Arial" w:cs="Arial"/>
                <w:color w:val="000000"/>
                <w:sz w:val="22"/>
                <w:szCs w:val="22"/>
              </w:rPr>
            </w:pPr>
            <w:r w:rsidRPr="006F73DC">
              <w:rPr>
                <w:rFonts w:ascii="Arial" w:eastAsia="Times New Roman" w:hAnsi="Arial" w:cs="Arial"/>
                <w:color w:val="000000"/>
                <w:sz w:val="22"/>
                <w:szCs w:val="22"/>
              </w:rPr>
              <w:t> </w:t>
            </w:r>
          </w:p>
        </w:tc>
      </w:tr>
      <w:tr w:rsidR="006F73DC" w:rsidRPr="006F73DC" w:rsidTr="001B1DA0">
        <w:trPr>
          <w:trHeight w:val="1139"/>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1. Повишаване на конкурентоспособността чрез привричане и задържане на фирми в секторите на растеж: туризъм, сел.стопанство и индустрия</w:t>
            </w:r>
          </w:p>
        </w:tc>
        <w:tc>
          <w:tcPr>
            <w:tcW w:w="1000" w:type="dxa"/>
            <w:tcBorders>
              <w:top w:val="nil"/>
              <w:left w:val="nil"/>
              <w:bottom w:val="single" w:sz="4" w:space="0" w:color="auto"/>
              <w:right w:val="nil"/>
            </w:tcBorders>
            <w:shd w:val="clear" w:color="auto" w:fill="FEE6D6" w:themeFill="accent1" w:themeFillTint="33"/>
            <w:noWrap/>
            <w:vAlign w:val="center"/>
            <w:hideMark/>
          </w:tcPr>
          <w:p w:rsidR="006F73DC" w:rsidRPr="006F73DC" w:rsidRDefault="001B1DA0" w:rsidP="00D12811">
            <w:pPr>
              <w:spacing w:after="0" w:line="240" w:lineRule="auto"/>
              <w:jc w:val="center"/>
              <w:rPr>
                <w:rFonts w:ascii="Arial" w:eastAsia="Times New Roman" w:hAnsi="Arial" w:cs="Arial"/>
                <w:b/>
                <w:bCs/>
                <w:color w:val="auto"/>
                <w:sz w:val="18"/>
                <w:szCs w:val="18"/>
              </w:rPr>
            </w:pPr>
            <w:r w:rsidRPr="001B1DA0">
              <w:rPr>
                <w:rFonts w:ascii="Arial" w:eastAsia="Times New Roman" w:hAnsi="Arial" w:cs="Arial"/>
                <w:b/>
                <w:bCs/>
                <w:color w:val="auto"/>
                <w:sz w:val="18"/>
                <w:szCs w:val="18"/>
              </w:rPr>
              <w:t>1038433,5</w:t>
            </w:r>
          </w:p>
        </w:tc>
        <w:tc>
          <w:tcPr>
            <w:tcW w:w="938" w:type="dxa"/>
            <w:tcBorders>
              <w:top w:val="nil"/>
              <w:left w:val="single" w:sz="4" w:space="0" w:color="auto"/>
              <w:bottom w:val="single" w:sz="4" w:space="0" w:color="auto"/>
              <w:right w:val="nil"/>
            </w:tcBorders>
            <w:shd w:val="clear" w:color="auto" w:fill="FEE6D6" w:themeFill="accent1" w:themeFillTint="33"/>
            <w:noWrap/>
            <w:vAlign w:val="center"/>
            <w:hideMark/>
          </w:tcPr>
          <w:p w:rsidR="006F73DC" w:rsidRPr="006F73DC" w:rsidRDefault="001B1DA0" w:rsidP="001B1DA0">
            <w:pPr>
              <w:spacing w:after="0" w:line="240" w:lineRule="auto"/>
              <w:jc w:val="center"/>
              <w:rPr>
                <w:rFonts w:ascii="Arial" w:eastAsia="Times New Roman" w:hAnsi="Arial" w:cs="Arial"/>
                <w:b/>
                <w:bCs/>
                <w:color w:val="auto"/>
              </w:rPr>
            </w:pPr>
            <w:r>
              <w:rPr>
                <w:rFonts w:ascii="Arial" w:eastAsia="Times New Roman" w:hAnsi="Arial" w:cs="Arial"/>
                <w:b/>
                <w:bCs/>
                <w:color w:val="auto"/>
              </w:rPr>
              <w:t>0,2</w:t>
            </w:r>
          </w:p>
        </w:tc>
        <w:tc>
          <w:tcPr>
            <w:tcW w:w="5066" w:type="dxa"/>
            <w:vMerge w:val="restart"/>
            <w:tcBorders>
              <w:top w:val="nil"/>
              <w:left w:val="single" w:sz="4" w:space="0" w:color="auto"/>
              <w:bottom w:val="single" w:sz="4" w:space="0" w:color="000000"/>
              <w:right w:val="single" w:sz="4" w:space="0" w:color="auto"/>
            </w:tcBorders>
            <w:shd w:val="clear" w:color="auto" w:fill="auto"/>
            <w:hideMark/>
          </w:tcPr>
          <w:p w:rsidR="006F73DC" w:rsidRPr="006F73DC" w:rsidRDefault="006F73DC" w:rsidP="006F73DC">
            <w:pPr>
              <w:spacing w:after="0" w:line="240" w:lineRule="auto"/>
              <w:rPr>
                <w:rFonts w:ascii="Arial" w:eastAsia="Times New Roman" w:hAnsi="Arial" w:cs="Arial"/>
                <w:color w:val="auto"/>
              </w:rPr>
            </w:pPr>
            <w:r w:rsidRPr="006F73DC">
              <w:rPr>
                <w:rFonts w:ascii="Arial" w:eastAsia="Times New Roman" w:hAnsi="Arial" w:cs="Arial"/>
                <w:color w:val="auto"/>
              </w:rPr>
              <w:t xml:space="preserve">1/ С цел популяризиране възможностите за туризъм в Берковица и реклама на съществуващите туристически обекти и културни забележителности, през 2013 г. община Берковица е взела участие в Международната туристическа борса “ВАКАНЦИЯ &amp; СПА ЕКСПО” – София. В нея са участвали 270 туроператори и туристически агенции, хотели и курорти, общини, туристически асоциации и организации от страната и чужбина и е посетена от 20 000 посетители.  Друг вид дейност за популяризиране на туризма е изработката на рекламни материали, свързани с туризма, като са изработени различни видове сувенири – сувенирни чинии и стативи и 10 вида магнитни сувенири; ОПРКБИ - 2/ „Завършване на технологичната модернизация на цеха за производство на абразивни инструменти на смолна свръзка чрез закупуване и въвеждане в експлоатация на нови бакелизатори“ .; 3/ „Технологична модернизация на Терра пласт ООД“ ; 4/„Разкриване на фирма за строително-монтажни дейности, свързани с изграждането на водопроводни, поливни системи, огради, заграждения и нестандартни строителни дейности“ с бенефициент „Л-ПИ“ ЕООД ; </w:t>
            </w:r>
            <w:r w:rsidRPr="006F73DC">
              <w:rPr>
                <w:rFonts w:ascii="Arial" w:eastAsia="Times New Roman" w:hAnsi="Arial" w:cs="Arial"/>
                <w:b/>
                <w:bCs/>
                <w:color w:val="auto"/>
              </w:rPr>
              <w:t>Проекти на МИГ, финансирани от  ПРСР,мярка 4.1,,Прилагане на стратегии за местно развитие”</w:t>
            </w:r>
            <w:r w:rsidRPr="006F73DC">
              <w:rPr>
                <w:rFonts w:ascii="Arial" w:eastAsia="Times New Roman" w:hAnsi="Arial" w:cs="Arial"/>
                <w:color w:val="auto"/>
              </w:rPr>
              <w:t xml:space="preserve"> : - "Закупуване на машини за мебелно производство от фирма Колинс 1 ЕООД гр. Берковица"; - ЗП Даниел Митков Костов гр. Берковица - закупуване редосеялка за окопни култури ; - "Закупуване на  Дигитален принтер DCS direct jet 1024 UV от фирма ,,Дигитале” ЕООД гр. Берковица" ; - Фирма ,,МДС Джелари” ООД гр. Берковица - закупуване на оборудване на бижутерски цех ; - "Закупуване на роторна фреза Del Morino, заравняващ валяк за Flash 125, трактор марка KIOTI, предпазител от камъни, челен товарач TAESUNG, вилици комплект с подвилична рама, марка APEX; - "Закупуване на специализирано оборудване за фризьорски салон ,, Хриси 82 ” ЕООД  гр. Берковица "; - "Закупуване на оборудване  за сладкарски цех и сладкарница фирма ЕТ ,, Боби- Бойка Найденова” гр. Берковица" ; - "Закупуване на оборудване  и обзавеждане  на хранителен магазин фирма ЕТ ,, Мая Цветкова-  Илмая” гр. Берковица" ; - "Изграждане на магазин за авточасти от фирма ДЕПС 21- Соколов и сие”СД гр. Берковица" ; - "Закупуване на Универсална машина за изработване на кръгли улуци /Нalf Round Gutter Mashine/ от фирма ,,Солънит” ЕООД гр. Берковица " ; </w:t>
            </w:r>
            <w:r w:rsidRPr="006F73DC">
              <w:rPr>
                <w:rFonts w:ascii="Arial" w:eastAsia="Times New Roman" w:hAnsi="Arial" w:cs="Arial"/>
                <w:b/>
                <w:bCs/>
                <w:color w:val="auto"/>
              </w:rPr>
              <w:t>Финансирани проекти от ДФ</w:t>
            </w:r>
            <w:r w:rsidRPr="006F73DC">
              <w:rPr>
                <w:rFonts w:ascii="Arial" w:eastAsia="Times New Roman" w:hAnsi="Arial" w:cs="Arial"/>
                <w:color w:val="auto"/>
              </w:rPr>
              <w:t xml:space="preserve">З: ЕТ "Ива Римпева" - Закупуване на производствено оборудване за цех за производство на дървени пелети, град Берковица, община Берковица ; </w:t>
            </w:r>
          </w:p>
        </w:tc>
      </w:tr>
      <w:tr w:rsidR="006F73DC" w:rsidRPr="006F73DC" w:rsidTr="006F73DC">
        <w:trPr>
          <w:trHeight w:val="855"/>
        </w:trPr>
        <w:tc>
          <w:tcPr>
            <w:tcW w:w="3039" w:type="dxa"/>
            <w:gridSpan w:val="2"/>
            <w:tcBorders>
              <w:top w:val="single" w:sz="4" w:space="0" w:color="auto"/>
              <w:left w:val="single" w:sz="4" w:space="0" w:color="auto"/>
              <w:bottom w:val="nil"/>
              <w:right w:val="single" w:sz="4" w:space="0" w:color="000000"/>
            </w:tcBorders>
            <w:shd w:val="clear" w:color="000000" w:fill="FFFFFF"/>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М.1. Насърчаване на развитието на екологично съобразен устойчив туризъм</w:t>
            </w:r>
          </w:p>
        </w:tc>
        <w:tc>
          <w:tcPr>
            <w:tcW w:w="1000" w:type="dxa"/>
            <w:tcBorders>
              <w:top w:val="nil"/>
              <w:left w:val="nil"/>
              <w:bottom w:val="single" w:sz="4" w:space="0" w:color="auto"/>
              <w:right w:val="nil"/>
            </w:tcBorders>
            <w:shd w:val="clear" w:color="000000" w:fill="FFFFFF"/>
            <w:noWrap/>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single" w:sz="4" w:space="0" w:color="auto"/>
              <w:bottom w:val="single" w:sz="4" w:space="0" w:color="auto"/>
              <w:right w:val="nil"/>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6F73DC">
        <w:trPr>
          <w:trHeight w:val="1065"/>
        </w:trPr>
        <w:tc>
          <w:tcPr>
            <w:tcW w:w="3039" w:type="dxa"/>
            <w:gridSpan w:val="2"/>
            <w:tcBorders>
              <w:top w:val="nil"/>
              <w:left w:val="single" w:sz="4" w:space="0" w:color="auto"/>
              <w:bottom w:val="nil"/>
              <w:right w:val="nil"/>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2.Създаване на регионален кластер за дървообработване, туризъм и селско стопанство</w:t>
            </w:r>
          </w:p>
        </w:tc>
        <w:tc>
          <w:tcPr>
            <w:tcW w:w="1000" w:type="dxa"/>
            <w:tcBorders>
              <w:top w:val="nil"/>
              <w:left w:val="single" w:sz="4" w:space="0" w:color="auto"/>
              <w:bottom w:val="single" w:sz="4" w:space="0" w:color="auto"/>
              <w:right w:val="single" w:sz="4" w:space="0" w:color="auto"/>
            </w:tcBorders>
            <w:shd w:val="clear" w:color="auto" w:fill="auto"/>
            <w:noWrap/>
            <w:hideMark/>
          </w:tcPr>
          <w:p w:rsidR="006F73DC" w:rsidRPr="006F73DC" w:rsidRDefault="006F73DC" w:rsidP="006F73DC">
            <w:pPr>
              <w:spacing w:after="0" w:line="240" w:lineRule="auto"/>
              <w:rPr>
                <w:rFonts w:ascii="Arial" w:eastAsia="Times New Roman" w:hAnsi="Arial" w:cs="Arial"/>
                <w:b/>
                <w:bCs/>
                <w:color w:val="FF0000"/>
                <w:sz w:val="16"/>
                <w:szCs w:val="16"/>
              </w:rPr>
            </w:pPr>
            <w:r w:rsidRPr="006F73DC">
              <w:rPr>
                <w:rFonts w:ascii="Arial" w:eastAsia="Times New Roman" w:hAnsi="Arial" w:cs="Arial"/>
                <w:b/>
                <w:bCs/>
                <w:color w:val="FF0000"/>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6F73DC">
        <w:trPr>
          <w:trHeight w:val="750"/>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Подкрепа за развитието на бизнес инфраструктурата</w:t>
            </w:r>
          </w:p>
        </w:tc>
        <w:tc>
          <w:tcPr>
            <w:tcW w:w="1000" w:type="dxa"/>
            <w:tcBorders>
              <w:top w:val="nil"/>
              <w:left w:val="nil"/>
              <w:bottom w:val="single" w:sz="4" w:space="0" w:color="auto"/>
              <w:right w:val="single" w:sz="4" w:space="0" w:color="auto"/>
            </w:tcBorders>
            <w:shd w:val="clear" w:color="000000" w:fill="FFFFFF"/>
            <w:noWrap/>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6F73DC">
        <w:trPr>
          <w:trHeight w:val="795"/>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Подкрепа на утвърдени индустриални и други фирми в общината</w:t>
            </w:r>
          </w:p>
        </w:tc>
        <w:tc>
          <w:tcPr>
            <w:tcW w:w="1000" w:type="dxa"/>
            <w:tcBorders>
              <w:top w:val="nil"/>
              <w:left w:val="nil"/>
              <w:bottom w:val="single" w:sz="4" w:space="0" w:color="auto"/>
              <w:right w:val="single" w:sz="4" w:space="0" w:color="auto"/>
            </w:tcBorders>
            <w:shd w:val="clear" w:color="000000" w:fill="FFFFFF"/>
            <w:noWrap/>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6F73DC">
        <w:trPr>
          <w:trHeight w:val="930"/>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Повишаване конкурентоспособността чрез маркетинг и др.</w:t>
            </w:r>
          </w:p>
        </w:tc>
        <w:tc>
          <w:tcPr>
            <w:tcW w:w="1000" w:type="dxa"/>
            <w:tcBorders>
              <w:top w:val="nil"/>
              <w:left w:val="nil"/>
              <w:bottom w:val="single" w:sz="4" w:space="0" w:color="auto"/>
              <w:right w:val="single" w:sz="4" w:space="0" w:color="auto"/>
            </w:tcBorders>
            <w:shd w:val="clear" w:color="000000" w:fill="FFFFFF"/>
            <w:noWrap/>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6F73DC">
        <w:trPr>
          <w:trHeight w:val="1373"/>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6. Създаване на публичночастни партньорства в общината и съседни общини</w:t>
            </w:r>
          </w:p>
        </w:tc>
        <w:tc>
          <w:tcPr>
            <w:tcW w:w="1000" w:type="dxa"/>
            <w:tcBorders>
              <w:top w:val="nil"/>
              <w:left w:val="nil"/>
              <w:bottom w:val="single" w:sz="4" w:space="0" w:color="auto"/>
              <w:right w:val="single" w:sz="4" w:space="0" w:color="auto"/>
            </w:tcBorders>
            <w:shd w:val="clear" w:color="000000" w:fill="FFFFFF"/>
            <w:noWrap/>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single" w:sz="4" w:space="0" w:color="000000"/>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auto"/>
              </w:rPr>
            </w:pPr>
          </w:p>
        </w:tc>
      </w:tr>
      <w:tr w:rsidR="006F73DC" w:rsidRPr="006F73DC" w:rsidTr="00D12811">
        <w:trPr>
          <w:trHeight w:val="795"/>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hideMark/>
          </w:tcPr>
          <w:p w:rsidR="006F73DC" w:rsidRPr="006F73DC" w:rsidRDefault="006F73DC"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2. Създаване на условия и стимулиране развитието на  средния и малък бизнес</w:t>
            </w:r>
          </w:p>
        </w:tc>
        <w:tc>
          <w:tcPr>
            <w:tcW w:w="1000" w:type="dxa"/>
            <w:tcBorders>
              <w:top w:val="nil"/>
              <w:left w:val="nil"/>
              <w:bottom w:val="single" w:sz="4" w:space="0" w:color="auto"/>
              <w:right w:val="single" w:sz="4" w:space="0" w:color="auto"/>
            </w:tcBorders>
            <w:shd w:val="clear" w:color="auto" w:fill="FEE6D6" w:themeFill="accent1" w:themeFillTint="33"/>
            <w:noWrap/>
            <w:vAlign w:val="bottom"/>
            <w:hideMark/>
          </w:tcPr>
          <w:p w:rsidR="006F73DC" w:rsidRPr="006F73DC" w:rsidRDefault="006F73DC"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97</w:t>
            </w:r>
          </w:p>
        </w:tc>
        <w:tc>
          <w:tcPr>
            <w:tcW w:w="938" w:type="dxa"/>
            <w:tcBorders>
              <w:top w:val="nil"/>
              <w:left w:val="nil"/>
              <w:bottom w:val="single" w:sz="4" w:space="0" w:color="auto"/>
              <w:right w:val="single" w:sz="4" w:space="0" w:color="auto"/>
            </w:tcBorders>
            <w:shd w:val="clear" w:color="auto" w:fill="FEE6D6" w:themeFill="accent1" w:themeFillTint="33"/>
            <w:noWrap/>
            <w:vAlign w:val="bottom"/>
            <w:hideMark/>
          </w:tcPr>
          <w:p w:rsidR="006F73DC" w:rsidRPr="006F73DC" w:rsidRDefault="001B1DA0" w:rsidP="00D12811">
            <w:pPr>
              <w:spacing w:after="0" w:line="240" w:lineRule="auto"/>
              <w:jc w:val="center"/>
              <w:rPr>
                <w:rFonts w:ascii="Arial" w:eastAsia="Times New Roman" w:hAnsi="Arial" w:cs="Arial"/>
                <w:b/>
                <w:bCs/>
                <w:color w:val="auto"/>
              </w:rPr>
            </w:pPr>
            <w:r>
              <w:rPr>
                <w:rFonts w:ascii="Arial" w:eastAsia="Times New Roman" w:hAnsi="Arial" w:cs="Arial"/>
                <w:b/>
                <w:bCs/>
                <w:color w:val="auto"/>
              </w:rPr>
              <w:t>684</w:t>
            </w:r>
          </w:p>
        </w:tc>
        <w:tc>
          <w:tcPr>
            <w:tcW w:w="5066" w:type="dxa"/>
            <w:vMerge w:val="restart"/>
            <w:tcBorders>
              <w:top w:val="nil"/>
              <w:left w:val="single" w:sz="4" w:space="0" w:color="auto"/>
              <w:bottom w:val="nil"/>
              <w:right w:val="single" w:sz="4" w:space="0" w:color="auto"/>
            </w:tcBorders>
            <w:shd w:val="clear" w:color="auto" w:fill="auto"/>
            <w:hideMark/>
          </w:tcPr>
          <w:p w:rsidR="006F73DC" w:rsidRPr="006F73DC" w:rsidRDefault="006F73DC" w:rsidP="006F73DC">
            <w:pPr>
              <w:spacing w:after="0" w:line="240" w:lineRule="auto"/>
              <w:rPr>
                <w:rFonts w:ascii="Arial" w:eastAsia="Times New Roman" w:hAnsi="Arial" w:cs="Arial"/>
                <w:color w:val="auto"/>
              </w:rPr>
            </w:pPr>
            <w:r w:rsidRPr="008F3C8E">
              <w:rPr>
                <w:rFonts w:ascii="Arial" w:eastAsia="Times New Roman" w:hAnsi="Arial" w:cs="Arial"/>
                <w:color w:val="000000" w:themeColor="text1"/>
              </w:rPr>
              <w:t>1/ „Нови възможности за трудова реализация“ и „Перспективи за професионална реализация чрез стажуване в реална работна среда“ с бенефициент ОБСТ ИНВЕСТ ЕООД; 2/ „Знания,умения и мотивация за успех“ с бенефициент ЕТ "Пламък - 96 - Калинка Жекова" ;3/- „Развитие на човешките ресурси - чуждоезиково обучение“ с бенефициент ЕТ „Лоран-Ирена Михайлова“;</w:t>
            </w:r>
          </w:p>
        </w:tc>
      </w:tr>
      <w:tr w:rsidR="006F73DC" w:rsidRPr="006F73DC" w:rsidTr="006F73DC">
        <w:trPr>
          <w:trHeight w:val="610"/>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1.Повишаване информираността на бизнеса за намеренията на местната власт</w:t>
            </w:r>
          </w:p>
        </w:tc>
        <w:tc>
          <w:tcPr>
            <w:tcW w:w="1000"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nil"/>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000000"/>
              </w:rPr>
            </w:pPr>
          </w:p>
        </w:tc>
      </w:tr>
      <w:tr w:rsidR="006F73DC" w:rsidRPr="006F73DC" w:rsidTr="006F73DC">
        <w:trPr>
          <w:trHeight w:val="564"/>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Дейности на общината в подкрепа на бизнеса - съкращаване на процедури и др.</w:t>
            </w:r>
          </w:p>
        </w:tc>
        <w:tc>
          <w:tcPr>
            <w:tcW w:w="1000"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nil"/>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000000"/>
              </w:rPr>
            </w:pPr>
          </w:p>
        </w:tc>
      </w:tr>
      <w:tr w:rsidR="006F73DC" w:rsidRPr="006F73DC" w:rsidTr="006F73DC">
        <w:trPr>
          <w:trHeight w:val="400"/>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Обучение на човешките  ресурси в предприемачество</w:t>
            </w:r>
          </w:p>
        </w:tc>
        <w:tc>
          <w:tcPr>
            <w:tcW w:w="1000"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nil"/>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000000"/>
              </w:rPr>
            </w:pPr>
          </w:p>
        </w:tc>
      </w:tr>
      <w:tr w:rsidR="006F73DC" w:rsidRPr="006F73DC" w:rsidTr="006F73DC">
        <w:trPr>
          <w:trHeight w:val="421"/>
        </w:trPr>
        <w:tc>
          <w:tcPr>
            <w:tcW w:w="3039" w:type="dxa"/>
            <w:gridSpan w:val="2"/>
            <w:tcBorders>
              <w:top w:val="nil"/>
              <w:left w:val="single" w:sz="4" w:space="0" w:color="auto"/>
              <w:bottom w:val="nil"/>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Оказване на помощ на МСП в първите 3 години от дейността им</w:t>
            </w:r>
          </w:p>
        </w:tc>
        <w:tc>
          <w:tcPr>
            <w:tcW w:w="1000"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nil"/>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000000"/>
              </w:rPr>
            </w:pPr>
          </w:p>
        </w:tc>
      </w:tr>
      <w:tr w:rsidR="006F73DC" w:rsidRPr="006F73DC" w:rsidTr="006F73DC">
        <w:trPr>
          <w:trHeight w:val="555"/>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Привличане на научни  институции за проекти и помощ на бизнеса</w:t>
            </w:r>
          </w:p>
        </w:tc>
        <w:tc>
          <w:tcPr>
            <w:tcW w:w="1000"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top w:val="nil"/>
              <w:left w:val="single" w:sz="4" w:space="0" w:color="auto"/>
              <w:bottom w:val="nil"/>
              <w:right w:val="single" w:sz="4" w:space="0" w:color="auto"/>
            </w:tcBorders>
            <w:vAlign w:val="center"/>
            <w:hideMark/>
          </w:tcPr>
          <w:p w:rsidR="006F73DC" w:rsidRPr="006F73DC" w:rsidRDefault="006F73DC" w:rsidP="006F73DC">
            <w:pPr>
              <w:spacing w:after="0" w:line="240" w:lineRule="auto"/>
              <w:rPr>
                <w:rFonts w:ascii="Arial" w:eastAsia="Times New Roman" w:hAnsi="Arial" w:cs="Arial"/>
                <w:color w:val="000000"/>
              </w:rPr>
            </w:pPr>
          </w:p>
        </w:tc>
      </w:tr>
      <w:tr w:rsidR="00262849" w:rsidRPr="006F73DC" w:rsidTr="00262849">
        <w:trPr>
          <w:trHeight w:val="477"/>
        </w:trPr>
        <w:tc>
          <w:tcPr>
            <w:tcW w:w="3039" w:type="dxa"/>
            <w:gridSpan w:val="2"/>
            <w:tcBorders>
              <w:top w:val="single" w:sz="4" w:space="0" w:color="auto"/>
              <w:left w:val="single" w:sz="4" w:space="0" w:color="auto"/>
              <w:bottom w:val="nil"/>
              <w:right w:val="single" w:sz="4" w:space="0" w:color="000000"/>
            </w:tcBorders>
            <w:shd w:val="clear" w:color="auto" w:fill="FEE6D6" w:themeFill="accent1" w:themeFillTint="33"/>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3. Развитие на туризма</w:t>
            </w:r>
          </w:p>
        </w:tc>
        <w:tc>
          <w:tcPr>
            <w:tcW w:w="1000" w:type="dxa"/>
            <w:tcBorders>
              <w:top w:val="nil"/>
              <w:left w:val="nil"/>
              <w:bottom w:val="single" w:sz="4" w:space="0" w:color="auto"/>
              <w:right w:val="single" w:sz="4" w:space="0" w:color="auto"/>
            </w:tcBorders>
            <w:shd w:val="clear" w:color="auto" w:fill="FEE6D6" w:themeFill="accent1" w:themeFillTint="33"/>
            <w:noWrap/>
            <w:vAlign w:val="bottom"/>
            <w:hideMark/>
          </w:tcPr>
          <w:p w:rsidR="00262849" w:rsidRPr="006F73DC" w:rsidRDefault="00262849" w:rsidP="006F73DC">
            <w:pPr>
              <w:spacing w:after="0" w:line="240" w:lineRule="auto"/>
              <w:jc w:val="right"/>
              <w:rPr>
                <w:rFonts w:ascii="Arial" w:eastAsia="Times New Roman" w:hAnsi="Arial" w:cs="Arial"/>
                <w:b/>
                <w:bCs/>
                <w:color w:val="auto"/>
              </w:rPr>
            </w:pPr>
            <w:r w:rsidRPr="006F73DC">
              <w:rPr>
                <w:rFonts w:ascii="Arial" w:eastAsia="Times New Roman" w:hAnsi="Arial" w:cs="Arial"/>
                <w:b/>
                <w:bCs/>
                <w:color w:val="auto"/>
              </w:rPr>
              <w:t>42303</w:t>
            </w:r>
          </w:p>
        </w:tc>
        <w:tc>
          <w:tcPr>
            <w:tcW w:w="938" w:type="dxa"/>
            <w:tcBorders>
              <w:top w:val="nil"/>
              <w:left w:val="nil"/>
              <w:bottom w:val="single" w:sz="4" w:space="0" w:color="auto"/>
              <w:right w:val="single" w:sz="4" w:space="0" w:color="auto"/>
            </w:tcBorders>
            <w:shd w:val="clear" w:color="auto" w:fill="FEE6D6" w:themeFill="accent1" w:themeFillTint="33"/>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r>
              <w:rPr>
                <w:rFonts w:ascii="Arial" w:eastAsia="Times New Roman" w:hAnsi="Arial" w:cs="Arial"/>
                <w:b/>
                <w:bCs/>
                <w:color w:val="auto"/>
              </w:rPr>
              <w:t>8,5</w:t>
            </w:r>
          </w:p>
        </w:tc>
        <w:tc>
          <w:tcPr>
            <w:tcW w:w="5066" w:type="dxa"/>
            <w:vMerge w:val="restart"/>
            <w:tcBorders>
              <w:top w:val="single" w:sz="4" w:space="0" w:color="auto"/>
              <w:left w:val="nil"/>
              <w:right w:val="single" w:sz="4" w:space="0" w:color="auto"/>
            </w:tcBorders>
            <w:shd w:val="clear" w:color="auto" w:fill="auto"/>
            <w:noWrap/>
            <w:hideMark/>
          </w:tcPr>
          <w:p w:rsidR="00262849" w:rsidRPr="006F73DC" w:rsidRDefault="00262849" w:rsidP="00262849">
            <w:pPr>
              <w:spacing w:after="0" w:line="240" w:lineRule="auto"/>
              <w:rPr>
                <w:rFonts w:ascii="Arial" w:eastAsia="Times New Roman" w:hAnsi="Arial" w:cs="Arial"/>
                <w:color w:val="000000"/>
              </w:rPr>
            </w:pPr>
            <w:r w:rsidRPr="006F73DC">
              <w:rPr>
                <w:rFonts w:ascii="Arial" w:eastAsia="Times New Roman" w:hAnsi="Arial" w:cs="Arial"/>
                <w:color w:val="000000"/>
              </w:rPr>
              <w:t> </w:t>
            </w:r>
          </w:p>
          <w:p w:rsidR="00262849" w:rsidRPr="006F73DC" w:rsidRDefault="00262849" w:rsidP="00262849">
            <w:pPr>
              <w:spacing w:after="0" w:line="240" w:lineRule="auto"/>
              <w:rPr>
                <w:rFonts w:ascii="Arial" w:eastAsia="Times New Roman" w:hAnsi="Arial" w:cs="Arial"/>
                <w:color w:val="000000"/>
              </w:rPr>
            </w:pPr>
            <w:r w:rsidRPr="006F73DC">
              <w:rPr>
                <w:rFonts w:ascii="Arial" w:eastAsia="Times New Roman" w:hAnsi="Arial" w:cs="Arial"/>
                <w:color w:val="auto"/>
              </w:rPr>
              <w:t xml:space="preserve">1/ „Подкрепа за развитие на регионален туристически продукт и маркетинг на дестинация – общини Вършец, Берковица и Годеч“; 2/ В процес на реализация от МИГ Берковица-Годеч е проект „Обособяване на нова туристическа атракция с постоянно изложение на дървени пластики в парк „Здравец”, град Берковица и подобряване на свързаната с него инфраструктура ;3/ „Разнообразяване и подобряване на туристическата инфраструктура чрез изграждане на мрежа от информационни пунктове за отдих и развлечение”  ; 4/“Нов избор и реализация” са назначени за срок от 1 година 10 бр. планински водачи, които поставят маркировки на туристически маршрути в зона “Ком” и придружават туристи при туристически преходи в Балкана ; 5/МИГ „Берковица и Годеч“ е подписан договор с ,,Нике груп” АД - гр. Годеч по мярка 312 за закупуване на специализиран софтуер - ресурсна платформа, разработване на маркетингова стратегия и рекламни материали. Новата платформа за „интелигентен туризъм“ се въвежда за посетителите на планинския район „Берковица - Годеч“  ; - Извършва се ремонт и рехабилитация на читалищата в с.Боровци и в с.Бързия.; -  „Красива България“ на МТСП - ремонт на църква в с. Костенци ; ремонт на читалище "Иван Вазов", гр. Берковица.;  По ПРСР са финансирани проекти за развитие на селските райони: 1/ ЕТ "Кали - Калинка Сиракова" - изграждане на семеен хотел с кафе-аперитив и басейн в с. Бързия, общ. Берковица ; 2/ЕТ "КОНСУЛТ - АЛЕКСАНДЪР ДОБРЕВ" - Ремонт на къща за гости в с. Ягодово, общ. Берковица.;  3/"Цветна градина 19" ЕООД - развитие на интегриран селски туризъм от фирма "Цветна градина 19" ЕООД, с. Бокиловци, община Берковица .; 4/"ЕКОМИТ" ЕООД - Изграждане и обзавеждане на 3 къщи за гости в с. Котеновци , общ. Берковица, обл. Монтана, за закупуване на туристически бус ; 5/"Солар Индъстрис ЕООД - Довършителни работи, обзавеждане и вертикална планировка на Семеен хотел в гр. Берковица, общ. Берковица, обл. Монтана, закупуване на туристически и транспортен бус и АТВ-та ; 6/ЕТ "КОНЕКС - Петър Каменов" - Изграждане на къща за гости в с. Бързия, общ. Берковица ; 7/"Морава" ООД - Преустройство и надстрояване на съществуваща сграда в УПИ I - 329 кв. 25 по плана на село Слатина, община Берковица за "семеен хотел" </w:t>
            </w:r>
          </w:p>
        </w:tc>
      </w:tr>
      <w:tr w:rsidR="00262849" w:rsidRPr="006F73DC" w:rsidTr="006D0B10">
        <w:trPr>
          <w:trHeight w:val="1110"/>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Оползотворяване на  потенциала за развитие на целогодишен алтернативен туризъм</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93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Ориентиране на селското стопанство към туризма - селски и еко туризъм</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675"/>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Интегрално развитие на алтернативните видове туризъм</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78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Обучение на човешките ресурси в областта на туризма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93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Връзки със съседните общини по отношение на туризма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5460"/>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6. Развитие на бизнес инфраструктурата на туризма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262849">
        <w:trPr>
          <w:trHeight w:val="810"/>
        </w:trPr>
        <w:tc>
          <w:tcPr>
            <w:tcW w:w="3039" w:type="dxa"/>
            <w:gridSpan w:val="2"/>
            <w:tcBorders>
              <w:top w:val="single" w:sz="4" w:space="0" w:color="auto"/>
              <w:left w:val="single" w:sz="4" w:space="0" w:color="auto"/>
              <w:bottom w:val="nil"/>
              <w:right w:val="single" w:sz="4" w:space="0" w:color="000000"/>
            </w:tcBorders>
            <w:shd w:val="clear" w:color="auto" w:fill="FEE6D6" w:themeFill="accent1" w:themeFillTint="33"/>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4. Повишаване качеството на човешките ресурси</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628</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1B1DA0">
            <w:pPr>
              <w:spacing w:after="0" w:line="240" w:lineRule="auto"/>
              <w:jc w:val="center"/>
              <w:rPr>
                <w:rFonts w:ascii="Arial" w:eastAsia="Times New Roman" w:hAnsi="Arial" w:cs="Arial"/>
                <w:b/>
                <w:bCs/>
                <w:color w:val="auto"/>
              </w:rPr>
            </w:pPr>
            <w:r>
              <w:rPr>
                <w:rFonts w:ascii="Arial" w:eastAsia="Times New Roman" w:hAnsi="Arial" w:cs="Arial"/>
                <w:b/>
                <w:bCs/>
                <w:color w:val="auto"/>
              </w:rPr>
              <w:t>621</w:t>
            </w:r>
          </w:p>
        </w:tc>
        <w:tc>
          <w:tcPr>
            <w:tcW w:w="5066" w:type="dxa"/>
            <w:vMerge w:val="restart"/>
            <w:tcBorders>
              <w:top w:val="nil"/>
              <w:left w:val="nil"/>
              <w:right w:val="single" w:sz="4" w:space="0" w:color="auto"/>
            </w:tcBorders>
            <w:shd w:val="clear" w:color="auto" w:fill="auto"/>
            <w:noWrap/>
            <w:hideMark/>
          </w:tcPr>
          <w:p w:rsidR="00262849" w:rsidRDefault="00262849" w:rsidP="00262849">
            <w:pPr>
              <w:spacing w:after="0" w:line="240" w:lineRule="auto"/>
              <w:rPr>
                <w:rFonts w:ascii="Arial" w:eastAsia="Times New Roman" w:hAnsi="Arial" w:cs="Arial"/>
                <w:color w:val="auto"/>
              </w:rPr>
            </w:pPr>
            <w:r w:rsidRPr="006F73DC">
              <w:rPr>
                <w:rFonts w:ascii="Arial" w:eastAsia="Times New Roman" w:hAnsi="Arial" w:cs="Arial"/>
                <w:color w:val="auto"/>
              </w:rPr>
              <w:t> </w:t>
            </w:r>
          </w:p>
          <w:p w:rsidR="00262849" w:rsidRPr="006F73DC" w:rsidRDefault="00262849" w:rsidP="00262849">
            <w:pPr>
              <w:spacing w:after="0" w:line="240" w:lineRule="auto"/>
              <w:rPr>
                <w:rFonts w:ascii="Arial" w:eastAsia="Times New Roman" w:hAnsi="Arial" w:cs="Arial"/>
                <w:color w:val="auto"/>
              </w:rPr>
            </w:pPr>
            <w:r w:rsidRPr="006F73DC">
              <w:rPr>
                <w:rFonts w:ascii="Arial" w:eastAsia="Times New Roman" w:hAnsi="Arial" w:cs="Arial"/>
                <w:color w:val="000000" w:themeColor="text1"/>
              </w:rPr>
              <w:t xml:space="preserve">1/"Привлекателна образователна среда в община Берковица в интерес на интеграцията на деца от ромски произход" ; 2/"Равен достъп на деца от </w:t>
            </w:r>
            <w:r w:rsidRPr="006F73DC">
              <w:rPr>
                <w:rFonts w:ascii="Arial" w:eastAsia="Times New Roman" w:hAnsi="Arial" w:cs="Arial"/>
                <w:color w:val="auto"/>
              </w:rPr>
              <w:t xml:space="preserve">ромски произход до всички училища на гр. Берковица", КЕР "Ромски образователен фонд" ; 3/Ремнонт на сгради на ЦДГ, община Берковица"; 4/ "Ремонт на IV ОУ,  1 ОУ гр. Берковица и ОУ с.Бързия" МТСП-МОН Програма "Красива България"; 5/"Ремонт на парна инсталация на ЦДГ 'Малина",гр. Берковица" Програма "Красива България"; 6/"Ремонт в интегрирани детски градини и училища на територията на община Берковица" ФАР; 7/"Подобряване на образователната инфраструктура в подкрепа на устойчиво местно развитие на територията на община Берковица", ОПРР; 8/"Подобряване на достъпа и адаптацията на децата от ромски произход от гр. Берковица до приемни детски градини" ОПРЧР; 9/"Ефективна и пълноценна образователна интеграция на децата отромски произход чрез иновативно мотивиране на родителите" ЦОИДУЕМ; </w:t>
            </w:r>
            <w:r w:rsidRPr="006F73DC">
              <w:rPr>
                <w:rFonts w:ascii="Arial" w:eastAsia="Times New Roman" w:hAnsi="Arial" w:cs="Arial"/>
                <w:b/>
                <w:bCs/>
                <w:color w:val="auto"/>
              </w:rPr>
              <w:t>СОЦИАЛНИ ДЕЙНОСТИ:</w:t>
            </w:r>
            <w:r w:rsidRPr="006F73DC">
              <w:rPr>
                <w:rFonts w:ascii="Arial" w:eastAsia="Times New Roman" w:hAnsi="Arial" w:cs="Arial"/>
                <w:color w:val="auto"/>
              </w:rPr>
              <w:t xml:space="preserve"> 1/„Предоставяне на социални услуги в общността „Социален асистент“ и „Домашен помощник“  ОПРЧР; 2/„Грижа за независимост и достоен живот на хора с увреждания и самотноживеещи възрастни хора“ на община Берковица със сдружение „Достоен живот“ ОПРЧР; 3/Назначени са лични асистенти в периода октомври 2010 г. – октомври 2014 г. чрез изпълнението на проект „Подкрепа за достоен живот” ОПРЧР като бенефициент на проекта е Агенция „Социално подпомагане“, а партньор е община Берковица; 4/ „ И аз имам семейство” бенефициент Агенция „Социално подпомагане“ и партньор е община Берковица; 5/ Чрез проект по „Красива България“ към МТСП през 2012 г. е извършен основен ремонт на блок Б, етажи 1 и 2 на Дома за стари хора с отделение за лежащо болни“ и е подновено оборудването, а през 2013 г. е ремонтиран блок В, етаж 2 и 3; 6/Чрез реализиран през 2012 г. проект на МИГ е подобрено състоянието на социалните услуги предоставяни на хората в Домашен социален патронаж; 7/проект „Обществена трапезария гр.Берковица“ към фонд „Социална закрила“ на МТСП ; 8/Изгражда се Център за настаняване от семеен тип в град Берковица по ПРСР</w:t>
            </w:r>
          </w:p>
        </w:tc>
      </w:tr>
      <w:tr w:rsidR="00262849" w:rsidRPr="006F73DC" w:rsidTr="006D0B10">
        <w:trPr>
          <w:trHeight w:val="885"/>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Подобряване образователното равнище на населението</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auto"/>
              </w:rPr>
            </w:pPr>
          </w:p>
        </w:tc>
      </w:tr>
      <w:tr w:rsidR="00262849" w:rsidRPr="006F73DC" w:rsidTr="006D0B10">
        <w:trPr>
          <w:trHeight w:val="87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Подобряване на материалната база на училищата, в т.ч. Интернет.</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69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Подобряване на връзките между училищата и бизнеса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885"/>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Създаване на условия за непрекъснато професионално обучение</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84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Изграждане на информационна система за насочване на  работната сила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4950"/>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6. Интегриране на ромското и другото население</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262849">
        <w:trPr>
          <w:trHeight w:val="945"/>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5. Развитие на селското стопанство като суровинна база на икономиката в общината и заетост в селските райони на общината</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6395</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1B1DA0">
            <w:pPr>
              <w:spacing w:after="0" w:line="240" w:lineRule="auto"/>
              <w:jc w:val="center"/>
              <w:rPr>
                <w:rFonts w:ascii="Arial" w:eastAsia="Times New Roman" w:hAnsi="Arial" w:cs="Arial"/>
                <w:b/>
                <w:bCs/>
                <w:color w:val="auto"/>
              </w:rPr>
            </w:pPr>
            <w:r>
              <w:rPr>
                <w:rFonts w:ascii="Arial" w:eastAsia="Times New Roman" w:hAnsi="Arial" w:cs="Arial"/>
                <w:b/>
                <w:bCs/>
                <w:color w:val="auto"/>
              </w:rPr>
              <w:t>1,06</w:t>
            </w:r>
          </w:p>
        </w:tc>
        <w:tc>
          <w:tcPr>
            <w:tcW w:w="5066" w:type="dxa"/>
            <w:vMerge w:val="restart"/>
            <w:tcBorders>
              <w:top w:val="nil"/>
              <w:left w:val="nil"/>
              <w:right w:val="single" w:sz="4" w:space="0" w:color="auto"/>
            </w:tcBorders>
            <w:shd w:val="clear" w:color="auto" w:fill="FFFFFF" w:themeFill="background1"/>
            <w:noWrap/>
            <w:hideMark/>
          </w:tcPr>
          <w:p w:rsidR="00262849" w:rsidRPr="006F73DC" w:rsidRDefault="00262849" w:rsidP="00262849">
            <w:pPr>
              <w:spacing w:after="0" w:line="240" w:lineRule="auto"/>
              <w:rPr>
                <w:rFonts w:ascii="Arial" w:eastAsia="Times New Roman" w:hAnsi="Arial" w:cs="Arial"/>
                <w:color w:val="000000"/>
              </w:rPr>
            </w:pPr>
            <w:r w:rsidRPr="006F73DC">
              <w:rPr>
                <w:rFonts w:ascii="Arial" w:eastAsia="Times New Roman" w:hAnsi="Arial" w:cs="Arial"/>
                <w:color w:val="000000"/>
              </w:rPr>
              <w:t> </w:t>
            </w:r>
          </w:p>
          <w:p w:rsidR="00262849" w:rsidRPr="006F73DC" w:rsidRDefault="00262849" w:rsidP="00262849">
            <w:pPr>
              <w:spacing w:after="240" w:line="240" w:lineRule="auto"/>
              <w:rPr>
                <w:rFonts w:ascii="Arial" w:eastAsia="Times New Roman" w:hAnsi="Arial" w:cs="Arial"/>
                <w:color w:val="000000"/>
              </w:rPr>
            </w:pPr>
            <w:r w:rsidRPr="006F73DC">
              <w:rPr>
                <w:rFonts w:ascii="Arial" w:eastAsia="Times New Roman" w:hAnsi="Arial" w:cs="Arial"/>
                <w:color w:val="000000" w:themeColor="text1"/>
              </w:rPr>
              <w:t>1/ "Създаване на ново насаждение от орехи и закупуване на специализирана земеделска техника от ЗП Цанка Николова Йонова от гр. Берковица" по Мярка 121 „Модернизиране на земеделските стопанства” на ПРСР, чрез МИГ ;</w:t>
            </w:r>
          </w:p>
        </w:tc>
      </w:tr>
      <w:tr w:rsidR="00262849" w:rsidRPr="006F73DC" w:rsidTr="00262849">
        <w:trPr>
          <w:trHeight w:val="900"/>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Повишаване на равнището на научно обслужване и въвеждане  на съвременни технологии в селското стопанство за трайни  насаждения</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240" w:line="240" w:lineRule="auto"/>
              <w:rPr>
                <w:rFonts w:ascii="Arial" w:eastAsia="Times New Roman" w:hAnsi="Arial" w:cs="Arial"/>
                <w:color w:val="000000"/>
              </w:rPr>
            </w:pPr>
          </w:p>
        </w:tc>
      </w:tr>
      <w:tr w:rsidR="00262849" w:rsidRPr="006F73DC" w:rsidTr="00262849">
        <w:trPr>
          <w:trHeight w:val="827"/>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Изграждане на нови аграрно-производствени структури за увеличаване на добавената  стойност в общината /трайни култури и преработка на същите/</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411"/>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Развитие на общински кластер на базата на трайните насаждения</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558"/>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Създаване на тържище за  трайни плодове, билки и горски плодове</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E6520D">
        <w:trPr>
          <w:trHeight w:val="578"/>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Запазване на населението и развитие на малките села от общината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6F73DC" w:rsidRPr="006F73DC" w:rsidTr="00262849">
        <w:trPr>
          <w:trHeight w:val="841"/>
        </w:trPr>
        <w:tc>
          <w:tcPr>
            <w:tcW w:w="3039" w:type="dxa"/>
            <w:gridSpan w:val="2"/>
            <w:tcBorders>
              <w:top w:val="single" w:sz="4" w:space="0" w:color="auto"/>
              <w:left w:val="single" w:sz="4" w:space="0" w:color="auto"/>
              <w:bottom w:val="single" w:sz="4" w:space="0" w:color="auto"/>
              <w:right w:val="single" w:sz="4" w:space="0" w:color="000000"/>
            </w:tcBorders>
            <w:shd w:val="clear" w:color="000000" w:fill="DCE6F1"/>
            <w:vAlign w:val="center"/>
            <w:hideMark/>
          </w:tcPr>
          <w:p w:rsidR="006F73DC" w:rsidRPr="006F73DC" w:rsidRDefault="006F73DC" w:rsidP="006F73DC">
            <w:pPr>
              <w:spacing w:after="0" w:line="240" w:lineRule="auto"/>
              <w:rPr>
                <w:rFonts w:ascii="Arial" w:eastAsia="Times New Roman" w:hAnsi="Arial" w:cs="Arial"/>
                <w:b/>
                <w:bCs/>
                <w:color w:val="auto"/>
                <w:u w:val="single"/>
              </w:rPr>
            </w:pPr>
            <w:r w:rsidRPr="006F73DC">
              <w:rPr>
                <w:rFonts w:ascii="Arial" w:eastAsia="Times New Roman" w:hAnsi="Arial" w:cs="Arial"/>
                <w:b/>
                <w:bCs/>
                <w:color w:val="auto"/>
                <w:u w:val="single"/>
              </w:rPr>
              <w:t>Приоритет 2. Изграждане на качествена жизнена среда</w:t>
            </w:r>
          </w:p>
        </w:tc>
        <w:tc>
          <w:tcPr>
            <w:tcW w:w="1000" w:type="dxa"/>
            <w:tcBorders>
              <w:top w:val="nil"/>
              <w:left w:val="nil"/>
              <w:bottom w:val="single" w:sz="4" w:space="0" w:color="auto"/>
              <w:right w:val="single" w:sz="4" w:space="0" w:color="auto"/>
            </w:tcBorders>
            <w:shd w:val="clear" w:color="000000" w:fill="DCE6F1"/>
            <w:noWrap/>
            <w:vAlign w:val="center"/>
            <w:hideMark/>
          </w:tcPr>
          <w:p w:rsidR="006F73DC" w:rsidRPr="006F73DC" w:rsidRDefault="006F73DC" w:rsidP="00262849">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35366</w:t>
            </w:r>
          </w:p>
        </w:tc>
        <w:tc>
          <w:tcPr>
            <w:tcW w:w="938" w:type="dxa"/>
            <w:tcBorders>
              <w:top w:val="nil"/>
              <w:left w:val="nil"/>
              <w:bottom w:val="single" w:sz="4" w:space="0" w:color="auto"/>
              <w:right w:val="single" w:sz="4" w:space="0" w:color="auto"/>
            </w:tcBorders>
            <w:shd w:val="clear" w:color="000000" w:fill="DCE6F1"/>
            <w:noWrap/>
            <w:vAlign w:val="center"/>
            <w:hideMark/>
          </w:tcPr>
          <w:p w:rsidR="006F73DC" w:rsidRPr="006F73DC" w:rsidRDefault="004E4566" w:rsidP="00262849">
            <w:pPr>
              <w:spacing w:after="0" w:line="240" w:lineRule="auto"/>
              <w:jc w:val="center"/>
              <w:rPr>
                <w:rFonts w:ascii="Arial" w:eastAsia="Times New Roman" w:hAnsi="Arial" w:cs="Arial"/>
                <w:b/>
                <w:bCs/>
                <w:color w:val="auto"/>
              </w:rPr>
            </w:pPr>
            <w:r>
              <w:rPr>
                <w:rFonts w:ascii="Arial" w:eastAsia="Times New Roman" w:hAnsi="Arial" w:cs="Arial"/>
                <w:b/>
                <w:bCs/>
                <w:color w:val="auto"/>
              </w:rPr>
              <w:t>95</w:t>
            </w:r>
          </w:p>
        </w:tc>
        <w:tc>
          <w:tcPr>
            <w:tcW w:w="5066" w:type="dxa"/>
            <w:tcBorders>
              <w:top w:val="nil"/>
              <w:left w:val="nil"/>
              <w:bottom w:val="single" w:sz="4" w:space="0" w:color="auto"/>
              <w:right w:val="single" w:sz="4" w:space="0" w:color="auto"/>
            </w:tcBorders>
            <w:shd w:val="clear" w:color="000000" w:fill="DCE6F1"/>
            <w:noWrap/>
            <w:vAlign w:val="bottom"/>
            <w:hideMark/>
          </w:tcPr>
          <w:p w:rsidR="006F73DC" w:rsidRPr="006F73DC" w:rsidRDefault="006F73DC" w:rsidP="006F73DC">
            <w:pPr>
              <w:spacing w:after="0" w:line="240" w:lineRule="auto"/>
              <w:rPr>
                <w:rFonts w:ascii="Arial" w:eastAsia="Times New Roman" w:hAnsi="Arial" w:cs="Arial"/>
                <w:color w:val="000000"/>
              </w:rPr>
            </w:pPr>
            <w:r w:rsidRPr="006F73DC">
              <w:rPr>
                <w:rFonts w:ascii="Arial" w:eastAsia="Times New Roman" w:hAnsi="Arial" w:cs="Arial"/>
                <w:color w:val="000000"/>
              </w:rPr>
              <w:t> </w:t>
            </w:r>
          </w:p>
        </w:tc>
      </w:tr>
      <w:tr w:rsidR="00262849" w:rsidRPr="006F73DC" w:rsidTr="006D0B10">
        <w:trPr>
          <w:trHeight w:val="839"/>
        </w:trPr>
        <w:tc>
          <w:tcPr>
            <w:tcW w:w="3039" w:type="dxa"/>
            <w:gridSpan w:val="2"/>
            <w:tcBorders>
              <w:top w:val="single" w:sz="4" w:space="0" w:color="auto"/>
              <w:left w:val="single" w:sz="4" w:space="0" w:color="auto"/>
              <w:bottom w:val="nil"/>
              <w:right w:val="single" w:sz="4" w:space="0" w:color="000000"/>
            </w:tcBorders>
            <w:shd w:val="clear" w:color="auto" w:fill="FEE6D6" w:themeFill="accent1" w:themeFillTint="33"/>
            <w:vAlign w:val="center"/>
            <w:hideMark/>
          </w:tcPr>
          <w:p w:rsidR="00262849" w:rsidRPr="006F73DC" w:rsidRDefault="00262849" w:rsidP="00D12811">
            <w:pPr>
              <w:spacing w:after="0" w:line="240" w:lineRule="auto"/>
              <w:rPr>
                <w:rFonts w:ascii="Arial" w:eastAsia="Times New Roman" w:hAnsi="Arial" w:cs="Arial"/>
                <w:b/>
                <w:bCs/>
                <w:color w:val="auto"/>
                <w:sz w:val="18"/>
                <w:szCs w:val="18"/>
              </w:rPr>
            </w:pPr>
            <w:r w:rsidRPr="006F73DC">
              <w:rPr>
                <w:rFonts w:ascii="Arial" w:eastAsia="Times New Roman" w:hAnsi="Arial" w:cs="Arial"/>
                <w:b/>
                <w:bCs/>
                <w:color w:val="auto"/>
                <w:sz w:val="18"/>
                <w:szCs w:val="18"/>
              </w:rPr>
              <w:t xml:space="preserve"> Цел 6. Обновяване и доизграждане на техническата инфраструктура  </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262849">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31816</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262849">
            <w:pPr>
              <w:spacing w:after="0" w:line="240" w:lineRule="auto"/>
              <w:jc w:val="center"/>
              <w:rPr>
                <w:rFonts w:ascii="Arial" w:eastAsia="Times New Roman" w:hAnsi="Arial" w:cs="Arial"/>
                <w:b/>
                <w:bCs/>
                <w:color w:val="auto"/>
              </w:rPr>
            </w:pPr>
            <w:r>
              <w:rPr>
                <w:rFonts w:ascii="Arial" w:eastAsia="Times New Roman" w:hAnsi="Arial" w:cs="Arial"/>
                <w:b/>
                <w:bCs/>
                <w:color w:val="auto"/>
              </w:rPr>
              <w:t>96</w:t>
            </w:r>
          </w:p>
        </w:tc>
        <w:tc>
          <w:tcPr>
            <w:tcW w:w="5066" w:type="dxa"/>
            <w:vMerge w:val="restart"/>
            <w:tcBorders>
              <w:top w:val="nil"/>
              <w:left w:val="nil"/>
              <w:right w:val="single" w:sz="4" w:space="0" w:color="auto"/>
            </w:tcBorders>
            <w:shd w:val="clear" w:color="auto" w:fill="auto"/>
            <w:noWrap/>
            <w:vAlign w:val="bottom"/>
            <w:hideMark/>
          </w:tcPr>
          <w:p w:rsidR="00262849" w:rsidRPr="006F73DC" w:rsidRDefault="00262849" w:rsidP="006F73DC">
            <w:pPr>
              <w:spacing w:after="0" w:line="240" w:lineRule="auto"/>
              <w:rPr>
                <w:rFonts w:ascii="Arial" w:eastAsia="Times New Roman" w:hAnsi="Arial" w:cs="Arial"/>
                <w:color w:val="000000"/>
              </w:rPr>
            </w:pPr>
            <w:r w:rsidRPr="006F73DC">
              <w:rPr>
                <w:rFonts w:ascii="Arial" w:eastAsia="Times New Roman" w:hAnsi="Arial" w:cs="Arial"/>
                <w:color w:val="000000"/>
              </w:rPr>
              <w:t> </w:t>
            </w:r>
            <w:r w:rsidRPr="006F73DC">
              <w:rPr>
                <w:rFonts w:ascii="Arial" w:eastAsia="Times New Roman" w:hAnsi="Arial" w:cs="Arial"/>
                <w:color w:val="auto"/>
              </w:rPr>
              <w:t xml:space="preserve">1/"Залесяване на неземеделски земи на териотрията на община Берковица"; 2/"Подобряване на социалната и техническа инфраструктура е кв. Раковица, гр. Берковица"; 3/"Ремонт и рехабилитация на водопроводна мрежа в община Берковица"; 4/"Ремонт и рехабилитация на ВВМ-1 проект, 1 район - ул. "Живовци", гр. Берковица"; 5/"Канализационна мрежа на берковска река от ул. "Кирил и Методий" до РШ23"; 6/"Ремонт и рехабилитация на ВВМ в община Берковица: - ремонт и рехабилитация на ВВМ 1 район етап 2., гр. Берковица; - ремонт и рехабилитация на ВВМ 1 проект, Петроханска, с. Бързия"; 7/"Пречиствателна станция за отпадъчни води, гр. Берковица" ; 8/"Рехабилитация на път IV -16221, граница община Вършец-с. Ягодово", МРРБ ; 9/"Рехабилитация на път IV- 81029, хижа Ком-Берковица, от км.12+200 до км. 30+300", МРРБ; 10/"Рехабилитация на път IV -81053, Гаганица-Котеновци-Черешовица от км 4+600 до км 11+900" МРРБ; 11/ "Ремонт и рехабилитация на ВВМ, 1 район, гр. Берковица", МРРБ ; 12/"Изграждане на ВВМ - етап 2, с. Замфирово", ПУДООС ; 13/ "Изграждане на канализация-г. Колектор 1, II етап, кв. Раковица, гр. Берковица"; 14/"Изграждане на водопроводна мрежа , с Бързия, етап 2"; 15/"Канализационна мрежа, улици в гр. Берковица, етап 2"; 16/ ПУДООС 2007 г. - "Чиста околна среда - 3 проекта-ДВД, с. Бистрилица, градински пейки в с. Гаганица ,Почистване сметище в местността Черешака"; 17/"Изграждане на ВВМ, с. Замфирово"; 18/"Изграждане на канзлизация-гл. Колектор 2, етап 2, кв. Раковица, гр. Берковица"; 19/"Реконструкция на захранващ водопровод с. Боровци, етап 2" ПУДООС; 20/"Реконструкция и рехабилитация на ВВМ, с. Мездрея" МРРБ ; 21/"Ремонт и рехабилитация на ВВМ, кв. Раковица, гр. Берковица" ПУДООС; 22/"Реконструкция и рехабилитация на ВВМ, с. Гаганица" ; 23/"Изграждане на водопроводна мрежа, с. Бързия - водопроводен клон 2 и 22" ПУДООС  </w:t>
            </w:r>
          </w:p>
        </w:tc>
      </w:tr>
      <w:tr w:rsidR="00262849" w:rsidRPr="006F73DC" w:rsidTr="006D0B10">
        <w:trPr>
          <w:trHeight w:val="945"/>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Обновяване на общинските пътища и пътища за туристически маршрути</w:t>
            </w:r>
          </w:p>
        </w:tc>
        <w:tc>
          <w:tcPr>
            <w:tcW w:w="193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262849" w:rsidRPr="006F73DC" w:rsidRDefault="00262849" w:rsidP="006F73DC">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93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xml:space="preserve">М 2. Пречиствателна станция за питейна вода и подобряване на водоснабдяването  </w:t>
            </w: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262849" w:rsidRPr="006F73DC" w:rsidRDefault="00262849" w:rsidP="006F73DC">
            <w:pPr>
              <w:spacing w:after="0" w:line="240" w:lineRule="auto"/>
              <w:rPr>
                <w:rFonts w:ascii="Arial" w:eastAsia="Times New Roman" w:hAnsi="Arial" w:cs="Arial"/>
                <w:b/>
                <w:bCs/>
                <w:color w:val="auto"/>
              </w:rPr>
            </w:pP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114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Канализация на населените места и изграждане на ПСОВ</w:t>
            </w: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262849" w:rsidRPr="006F73DC" w:rsidRDefault="00262849" w:rsidP="006F73DC">
            <w:pPr>
              <w:spacing w:after="0" w:line="240" w:lineRule="auto"/>
              <w:rPr>
                <w:rFonts w:ascii="Arial" w:eastAsia="Times New Roman" w:hAnsi="Arial" w:cs="Arial"/>
                <w:b/>
                <w:bCs/>
                <w:color w:val="auto"/>
              </w:rPr>
            </w:pP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96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Създаване на система за разделно сметосъбиране</w:t>
            </w: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262849" w:rsidRPr="006F73DC" w:rsidRDefault="00262849" w:rsidP="006F73DC">
            <w:pPr>
              <w:spacing w:after="0" w:line="240" w:lineRule="auto"/>
              <w:rPr>
                <w:rFonts w:ascii="Arial" w:eastAsia="Times New Roman" w:hAnsi="Arial" w:cs="Arial"/>
                <w:b/>
                <w:bCs/>
                <w:color w:val="auto"/>
              </w:rPr>
            </w:pP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1200"/>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Грижи за зелените площи в населените места</w:t>
            </w: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262849" w:rsidRPr="006F73DC" w:rsidRDefault="00262849" w:rsidP="006F73DC">
            <w:pPr>
              <w:spacing w:after="0" w:line="240" w:lineRule="auto"/>
              <w:rPr>
                <w:rFonts w:ascii="Arial" w:eastAsia="Times New Roman" w:hAnsi="Arial" w:cs="Arial"/>
                <w:b/>
                <w:bCs/>
                <w:color w:val="auto"/>
              </w:rPr>
            </w:pP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3180"/>
        </w:trPr>
        <w:tc>
          <w:tcPr>
            <w:tcW w:w="3039" w:type="dxa"/>
            <w:gridSpan w:val="2"/>
            <w:vMerge w:val="restart"/>
            <w:tcBorders>
              <w:top w:val="nil"/>
              <w:left w:val="single" w:sz="4" w:space="0" w:color="auto"/>
              <w:bottom w:val="single" w:sz="4" w:space="0" w:color="000000"/>
              <w:right w:val="single" w:sz="4" w:space="0" w:color="000000"/>
            </w:tcBorders>
            <w:shd w:val="clear" w:color="auto" w:fill="auto"/>
            <w:noWrap/>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6. Осветление на населените места</w:t>
            </w: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262849" w:rsidRPr="006F73DC" w:rsidRDefault="00262849" w:rsidP="006F73DC">
            <w:pPr>
              <w:spacing w:after="0" w:line="240" w:lineRule="auto"/>
              <w:rPr>
                <w:rFonts w:ascii="Arial" w:eastAsia="Times New Roman" w:hAnsi="Arial" w:cs="Arial"/>
                <w:b/>
                <w:bCs/>
                <w:color w:val="auto"/>
              </w:rPr>
            </w:pPr>
          </w:p>
        </w:tc>
        <w:tc>
          <w:tcPr>
            <w:tcW w:w="5066" w:type="dxa"/>
            <w:vMerge/>
            <w:tcBorders>
              <w:left w:val="single" w:sz="4" w:space="0" w:color="auto"/>
              <w:bottom w:val="nil"/>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6F73DC" w:rsidRPr="006F73DC" w:rsidTr="00E6520D">
        <w:trPr>
          <w:trHeight w:val="558"/>
        </w:trPr>
        <w:tc>
          <w:tcPr>
            <w:tcW w:w="3039" w:type="dxa"/>
            <w:gridSpan w:val="2"/>
            <w:vMerge/>
            <w:tcBorders>
              <w:top w:val="nil"/>
              <w:left w:val="single" w:sz="4" w:space="0" w:color="auto"/>
              <w:bottom w:val="single" w:sz="4" w:space="0" w:color="000000"/>
              <w:right w:val="single" w:sz="4" w:space="0" w:color="000000"/>
            </w:tcBorders>
            <w:vAlign w:val="center"/>
            <w:hideMark/>
          </w:tcPr>
          <w:p w:rsidR="006F73DC" w:rsidRPr="006F73DC" w:rsidRDefault="006F73DC" w:rsidP="006F73DC">
            <w:pPr>
              <w:spacing w:after="0" w:line="240" w:lineRule="auto"/>
              <w:rPr>
                <w:rFonts w:ascii="Arial" w:eastAsia="Times New Roman" w:hAnsi="Arial" w:cs="Arial"/>
                <w:b/>
                <w:bCs/>
                <w:color w:val="auto"/>
                <w:sz w:val="16"/>
                <w:szCs w:val="16"/>
              </w:rPr>
            </w:pPr>
          </w:p>
        </w:tc>
        <w:tc>
          <w:tcPr>
            <w:tcW w:w="1938" w:type="dxa"/>
            <w:gridSpan w:val="2"/>
            <w:vMerge/>
            <w:tcBorders>
              <w:top w:val="single" w:sz="4" w:space="0" w:color="auto"/>
              <w:left w:val="single" w:sz="4" w:space="0" w:color="auto"/>
              <w:bottom w:val="single" w:sz="4" w:space="0" w:color="000000"/>
              <w:right w:val="single" w:sz="4" w:space="0" w:color="000000"/>
            </w:tcBorders>
            <w:vAlign w:val="center"/>
            <w:hideMark/>
          </w:tcPr>
          <w:p w:rsidR="006F73DC" w:rsidRPr="006F73DC" w:rsidRDefault="006F73DC" w:rsidP="006F73DC">
            <w:pPr>
              <w:spacing w:after="0" w:line="240" w:lineRule="auto"/>
              <w:rPr>
                <w:rFonts w:ascii="Arial" w:eastAsia="Times New Roman" w:hAnsi="Arial" w:cs="Arial"/>
                <w:b/>
                <w:bCs/>
                <w:color w:val="auto"/>
              </w:rPr>
            </w:pPr>
          </w:p>
        </w:tc>
        <w:tc>
          <w:tcPr>
            <w:tcW w:w="5066" w:type="dxa"/>
            <w:tcBorders>
              <w:top w:val="nil"/>
              <w:left w:val="nil"/>
              <w:bottom w:val="single" w:sz="4" w:space="0" w:color="auto"/>
              <w:right w:val="single" w:sz="4" w:space="0" w:color="auto"/>
            </w:tcBorders>
            <w:shd w:val="clear" w:color="auto" w:fill="auto"/>
            <w:hideMark/>
          </w:tcPr>
          <w:p w:rsidR="006F73DC" w:rsidRPr="006F73DC" w:rsidRDefault="006F73DC" w:rsidP="006F73DC">
            <w:pPr>
              <w:spacing w:after="0" w:line="240" w:lineRule="auto"/>
              <w:rPr>
                <w:rFonts w:ascii="Arial" w:eastAsia="Times New Roman" w:hAnsi="Arial" w:cs="Arial"/>
                <w:color w:val="000000"/>
              </w:rPr>
            </w:pPr>
            <w:r w:rsidRPr="006F73DC">
              <w:rPr>
                <w:rFonts w:ascii="Arial" w:eastAsia="Times New Roman" w:hAnsi="Arial" w:cs="Arial"/>
                <w:color w:val="auto"/>
              </w:rPr>
              <w:t>24/"Реконструкция на ВВМ, гр. Берковица, III -ти район"; 25/"Изграждане на водопроводна мрежа, с. Замфирово - Ш-ти етап" ПУДООС ; 26/ "Ремонт и рехабилитация на ВВМ-1 проект,1 район-ул. "Живовци", гр. Берковица"; 27/"Реконструкция на захранващ водопровод с. Боровци, етап 1 и 2" ; 28/"Рехабилитация на ВВМ в с. БороВци и с. Замфирово" ; 29/" Пречиствателна станция за питейни води, алпийско водохващане и ремонт на ВиК мрежата на с. Бързия"; 30/"Изграждане и канализация главен колектор 1 - кв. Раковица, гр. Берковица"</w:t>
            </w:r>
          </w:p>
        </w:tc>
      </w:tr>
      <w:tr w:rsidR="00262849" w:rsidRPr="006F73DC" w:rsidTr="006D0B10">
        <w:trPr>
          <w:trHeight w:val="885"/>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7. Трайно подобряване на екологичното състояние в общината</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3550</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D12811">
            <w:pPr>
              <w:spacing w:after="0" w:line="240" w:lineRule="auto"/>
              <w:jc w:val="center"/>
              <w:rPr>
                <w:rFonts w:ascii="Arial" w:eastAsia="Times New Roman" w:hAnsi="Arial" w:cs="Arial"/>
                <w:b/>
                <w:bCs/>
                <w:color w:val="auto"/>
              </w:rPr>
            </w:pPr>
            <w:r>
              <w:rPr>
                <w:rFonts w:ascii="Arial" w:eastAsia="Times New Roman" w:hAnsi="Arial" w:cs="Arial"/>
                <w:b/>
                <w:bCs/>
                <w:color w:val="auto"/>
              </w:rPr>
              <w:t>88,7</w:t>
            </w:r>
          </w:p>
        </w:tc>
        <w:tc>
          <w:tcPr>
            <w:tcW w:w="5066" w:type="dxa"/>
            <w:vMerge w:val="restart"/>
            <w:tcBorders>
              <w:top w:val="nil"/>
              <w:left w:val="nil"/>
              <w:right w:val="single" w:sz="4" w:space="0" w:color="auto"/>
            </w:tcBorders>
            <w:shd w:val="clear" w:color="auto" w:fill="auto"/>
            <w:noWrap/>
            <w:vAlign w:val="bottom"/>
            <w:hideMark/>
          </w:tcPr>
          <w:p w:rsidR="00262849" w:rsidRPr="006F73DC" w:rsidRDefault="00262849" w:rsidP="006F73DC">
            <w:pPr>
              <w:spacing w:after="0" w:line="240" w:lineRule="auto"/>
              <w:rPr>
                <w:rFonts w:ascii="Arial" w:eastAsia="Times New Roman" w:hAnsi="Arial" w:cs="Arial"/>
                <w:color w:val="000000"/>
              </w:rPr>
            </w:pPr>
            <w:r w:rsidRPr="006F73DC">
              <w:rPr>
                <w:rFonts w:ascii="Arial" w:eastAsia="Times New Roman" w:hAnsi="Arial" w:cs="Arial"/>
                <w:color w:val="000000" w:themeColor="text1"/>
              </w:rPr>
              <w:t>1/"Подобряване на обр. инфраструктура в община Берковица чрез въвеждане на мерки за енергийна ефективност" ОПРР;2/"Енергийноефективни мероприятия е приемните детски градини ("Пролетна дъга" и "Малина") в община Берковица"-2008 г.,ФАР; 3/"Екологосъобразно управление на отпадъците"; 4/"Изграждане на подпорна стена на река Берковска от страна на кв. 169 и гробищен парк за защита руслото и десния бряг на р. Берковска от ерозия в гр. Берковица 150 м." ; 5/"Екологичен проект- ЦДГ. С. Боровци"; 6/ "Почистване коритото на р. Берковска и р. Раковица, корекция на реките и изграждане на крайбрежни стени по бреговете на Берковска река в района около моста за влизане е кв. Раковица"; 7/"Екологичен проект - ЦДГ "Червена шапчица", с. Боровци" ; 8/"Подпорна стена на Берковска река откъм страна на кв. 80, кв.107, кв.108, кв. 169 и гробищен парк, гр. Берковица"; 9/"Изграждане на подпорна стена за укрепване на р. Бързия по ул. "Иван Вазов" в района на поземлен имот N 521, с. Бързия"; 10/" Фирма ЛЕПИДАС ООД - Изграждане на фотоволтаична електоцентрала, промишлена зона, град Берковица</w:t>
            </w:r>
          </w:p>
        </w:tc>
      </w:tr>
      <w:tr w:rsidR="00262849" w:rsidRPr="006F73DC" w:rsidTr="006D0B10">
        <w:trPr>
          <w:trHeight w:val="1125"/>
        </w:trPr>
        <w:tc>
          <w:tcPr>
            <w:tcW w:w="3039" w:type="dxa"/>
            <w:gridSpan w:val="2"/>
            <w:tcBorders>
              <w:top w:val="single" w:sz="4" w:space="0" w:color="auto"/>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Екологичен мониторинг на общината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1095"/>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Събиране и третиране на твърдите отпадъци</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2610"/>
        </w:trPr>
        <w:tc>
          <w:tcPr>
            <w:tcW w:w="3039" w:type="dxa"/>
            <w:gridSpan w:val="2"/>
            <w:tcBorders>
              <w:top w:val="nil"/>
              <w:left w:val="single" w:sz="4" w:space="0" w:color="auto"/>
              <w:bottom w:val="single" w:sz="4" w:space="0" w:color="auto"/>
              <w:right w:val="single" w:sz="4" w:space="0" w:color="000000"/>
            </w:tcBorders>
            <w:shd w:val="clear" w:color="auto" w:fill="auto"/>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xml:space="preserve">М 3. Подобряване на енергийната ефективност </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000000"/>
                <w:sz w:val="22"/>
                <w:szCs w:val="22"/>
              </w:rPr>
            </w:pPr>
            <w:r w:rsidRPr="006F73DC">
              <w:rPr>
                <w:rFonts w:ascii="Arial" w:eastAsia="Times New Roman" w:hAnsi="Arial" w:cs="Arial"/>
                <w:b/>
                <w:bCs/>
                <w:color w:val="000000"/>
                <w:sz w:val="22"/>
                <w:szCs w:val="22"/>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6F73DC" w:rsidRPr="006F73DC" w:rsidTr="004E4566">
        <w:trPr>
          <w:trHeight w:val="716"/>
        </w:trPr>
        <w:tc>
          <w:tcPr>
            <w:tcW w:w="3039" w:type="dxa"/>
            <w:gridSpan w:val="2"/>
            <w:tcBorders>
              <w:top w:val="nil"/>
              <w:left w:val="single" w:sz="4" w:space="0" w:color="auto"/>
              <w:bottom w:val="single" w:sz="4" w:space="0" w:color="auto"/>
              <w:right w:val="single" w:sz="4" w:space="0" w:color="auto"/>
            </w:tcBorders>
            <w:shd w:val="clear" w:color="000000" w:fill="DCE6F1"/>
            <w:hideMark/>
          </w:tcPr>
          <w:p w:rsidR="006F73DC" w:rsidRPr="006F73DC" w:rsidRDefault="006F73DC" w:rsidP="006F73DC">
            <w:pPr>
              <w:spacing w:after="0" w:line="240" w:lineRule="auto"/>
              <w:rPr>
                <w:rFonts w:ascii="Arial" w:eastAsia="Times New Roman" w:hAnsi="Arial" w:cs="Arial"/>
                <w:b/>
                <w:bCs/>
                <w:color w:val="auto"/>
                <w:u w:val="single"/>
              </w:rPr>
            </w:pPr>
            <w:r w:rsidRPr="006F73DC">
              <w:rPr>
                <w:rFonts w:ascii="Arial" w:eastAsia="Times New Roman" w:hAnsi="Arial" w:cs="Arial"/>
                <w:b/>
                <w:bCs/>
                <w:color w:val="auto"/>
                <w:u w:val="single"/>
              </w:rPr>
              <w:t>Приорит</w:t>
            </w:r>
            <w:r w:rsidRPr="00D12811">
              <w:rPr>
                <w:rFonts w:ascii="Arial" w:eastAsia="Times New Roman" w:hAnsi="Arial" w:cs="Arial"/>
                <w:b/>
                <w:bCs/>
                <w:color w:val="auto"/>
                <w:u w:val="single"/>
              </w:rPr>
              <w:t xml:space="preserve">ет 3. Постигане на териториален </w:t>
            </w:r>
            <w:r w:rsidRPr="006F73DC">
              <w:rPr>
                <w:rFonts w:ascii="Arial" w:eastAsia="Times New Roman" w:hAnsi="Arial" w:cs="Arial"/>
                <w:b/>
                <w:bCs/>
                <w:color w:val="auto"/>
                <w:u w:val="single"/>
              </w:rPr>
              <w:t>баланс</w:t>
            </w:r>
          </w:p>
        </w:tc>
        <w:tc>
          <w:tcPr>
            <w:tcW w:w="1000" w:type="dxa"/>
            <w:tcBorders>
              <w:top w:val="nil"/>
              <w:left w:val="nil"/>
              <w:bottom w:val="single" w:sz="4" w:space="0" w:color="auto"/>
              <w:right w:val="single" w:sz="4" w:space="0" w:color="auto"/>
            </w:tcBorders>
            <w:shd w:val="clear" w:color="000000" w:fill="DCE6F1"/>
            <w:noWrap/>
            <w:vAlign w:val="center"/>
            <w:hideMark/>
          </w:tcPr>
          <w:p w:rsidR="006F73DC" w:rsidRPr="006F73DC" w:rsidRDefault="006F73DC"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13741</w:t>
            </w:r>
          </w:p>
        </w:tc>
        <w:tc>
          <w:tcPr>
            <w:tcW w:w="938" w:type="dxa"/>
            <w:tcBorders>
              <w:top w:val="nil"/>
              <w:left w:val="nil"/>
              <w:bottom w:val="single" w:sz="4" w:space="0" w:color="auto"/>
              <w:right w:val="single" w:sz="4" w:space="0" w:color="auto"/>
            </w:tcBorders>
            <w:shd w:val="clear" w:color="000000" w:fill="DCE6F1"/>
            <w:noWrap/>
            <w:vAlign w:val="center"/>
            <w:hideMark/>
          </w:tcPr>
          <w:p w:rsidR="006F73DC" w:rsidRPr="006F73DC" w:rsidRDefault="004E4566" w:rsidP="004E4566">
            <w:pPr>
              <w:spacing w:after="0" w:line="240" w:lineRule="auto"/>
              <w:jc w:val="center"/>
              <w:rPr>
                <w:rFonts w:ascii="Arial" w:eastAsia="Times New Roman" w:hAnsi="Arial" w:cs="Arial"/>
                <w:b/>
                <w:bCs/>
                <w:color w:val="auto"/>
              </w:rPr>
            </w:pPr>
            <w:r>
              <w:rPr>
                <w:rFonts w:ascii="Arial" w:eastAsia="Times New Roman" w:hAnsi="Arial" w:cs="Arial"/>
                <w:b/>
                <w:bCs/>
                <w:color w:val="auto"/>
              </w:rPr>
              <w:t>44,7</w:t>
            </w:r>
          </w:p>
        </w:tc>
        <w:tc>
          <w:tcPr>
            <w:tcW w:w="5066" w:type="dxa"/>
            <w:tcBorders>
              <w:top w:val="nil"/>
              <w:left w:val="nil"/>
              <w:bottom w:val="single" w:sz="4" w:space="0" w:color="auto"/>
              <w:right w:val="single" w:sz="4" w:space="0" w:color="auto"/>
            </w:tcBorders>
            <w:shd w:val="clear" w:color="000000" w:fill="DCE6F1"/>
            <w:noWrap/>
            <w:vAlign w:val="bottom"/>
            <w:hideMark/>
          </w:tcPr>
          <w:p w:rsidR="006F73DC" w:rsidRPr="006F73DC" w:rsidRDefault="006F73DC" w:rsidP="006F73DC">
            <w:pPr>
              <w:spacing w:after="0" w:line="240" w:lineRule="auto"/>
              <w:rPr>
                <w:rFonts w:ascii="Arial" w:eastAsia="Times New Roman" w:hAnsi="Arial" w:cs="Arial"/>
                <w:color w:val="000000"/>
              </w:rPr>
            </w:pPr>
            <w:r w:rsidRPr="006F73DC">
              <w:rPr>
                <w:rFonts w:ascii="Arial" w:eastAsia="Times New Roman" w:hAnsi="Arial" w:cs="Arial"/>
                <w:color w:val="000000"/>
              </w:rPr>
              <w:t> </w:t>
            </w:r>
          </w:p>
        </w:tc>
      </w:tr>
      <w:tr w:rsidR="00262849" w:rsidRPr="006F73DC" w:rsidTr="00262849">
        <w:trPr>
          <w:trHeight w:val="750"/>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8. Намаляване на диспропорциите между селата и града</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D12811">
            <w:pPr>
              <w:spacing w:after="0" w:line="240" w:lineRule="auto"/>
              <w:jc w:val="center"/>
              <w:rPr>
                <w:rFonts w:ascii="Arial" w:eastAsia="Times New Roman" w:hAnsi="Arial" w:cs="Arial"/>
                <w:b/>
                <w:bCs/>
                <w:color w:val="auto"/>
              </w:rPr>
            </w:pPr>
            <w:r w:rsidRPr="006F73DC">
              <w:rPr>
                <w:rFonts w:ascii="Arial" w:eastAsia="Times New Roman" w:hAnsi="Arial" w:cs="Arial"/>
                <w:b/>
                <w:bCs/>
                <w:color w:val="auto"/>
              </w:rPr>
              <w:t>13741</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262849">
            <w:pPr>
              <w:spacing w:after="0" w:line="240" w:lineRule="auto"/>
              <w:jc w:val="center"/>
              <w:rPr>
                <w:rFonts w:ascii="Arial" w:eastAsia="Times New Roman" w:hAnsi="Arial" w:cs="Arial"/>
                <w:b/>
                <w:bCs/>
                <w:color w:val="auto"/>
              </w:rPr>
            </w:pPr>
            <w:r>
              <w:rPr>
                <w:rFonts w:ascii="Arial" w:eastAsia="Times New Roman" w:hAnsi="Arial" w:cs="Arial"/>
                <w:b/>
                <w:bCs/>
                <w:color w:val="auto"/>
              </w:rPr>
              <w:t>44,7</w:t>
            </w:r>
          </w:p>
        </w:tc>
        <w:tc>
          <w:tcPr>
            <w:tcW w:w="5066" w:type="dxa"/>
            <w:vMerge w:val="restart"/>
            <w:tcBorders>
              <w:top w:val="nil"/>
              <w:left w:val="nil"/>
              <w:right w:val="single" w:sz="4" w:space="0" w:color="auto"/>
            </w:tcBorders>
            <w:shd w:val="clear" w:color="auto" w:fill="auto"/>
            <w:noWrap/>
            <w:vAlign w:val="bottom"/>
            <w:hideMark/>
          </w:tcPr>
          <w:p w:rsidR="00262849" w:rsidRPr="006F73DC" w:rsidRDefault="00262849" w:rsidP="006F73DC">
            <w:pPr>
              <w:spacing w:after="0" w:line="240" w:lineRule="auto"/>
              <w:rPr>
                <w:rFonts w:ascii="Arial" w:eastAsia="Times New Roman" w:hAnsi="Arial" w:cs="Arial"/>
                <w:color w:val="000000"/>
              </w:rPr>
            </w:pPr>
            <w:r w:rsidRPr="006F73DC">
              <w:rPr>
                <w:rFonts w:ascii="Arial" w:eastAsia="Times New Roman" w:hAnsi="Arial" w:cs="Arial"/>
                <w:color w:val="000000"/>
              </w:rPr>
              <w:t xml:space="preserve"> „</w:t>
            </w:r>
            <w:r w:rsidRPr="006F73DC">
              <w:rPr>
                <w:rFonts w:ascii="Arial" w:eastAsia="Times New Roman" w:hAnsi="Arial" w:cs="Arial"/>
                <w:color w:val="000000" w:themeColor="text1"/>
              </w:rPr>
              <w:t xml:space="preserve">Изготвяне на Общия устройствен план на община Берковица“, и проект „Подкрепа за изготвяне на интегриран план за градско развитие на град Берковица“;  </w:t>
            </w:r>
            <w:r w:rsidRPr="006F73DC">
              <w:rPr>
                <w:rFonts w:ascii="Arial" w:eastAsia="Times New Roman" w:hAnsi="Arial" w:cs="Arial"/>
                <w:b/>
                <w:bCs/>
                <w:i/>
                <w:iCs/>
                <w:color w:val="000000" w:themeColor="text1"/>
              </w:rPr>
              <w:t>Благоустрояване на населените места</w:t>
            </w:r>
            <w:r w:rsidRPr="006F73DC">
              <w:rPr>
                <w:rFonts w:ascii="Arial" w:eastAsia="Times New Roman" w:hAnsi="Arial" w:cs="Arial"/>
                <w:color w:val="000000" w:themeColor="text1"/>
              </w:rPr>
              <w:t xml:space="preserve"> -  Извършва се рехабилитация и основен ремонт на улици, както и реконструкция и изграждане на улична мрежа, тротоари, площади и осветление на тези улици; - Изградени  детски площадки по програма „Чиста околна среда“ на ПУДООС ; -  "Ремонт на тротоари, ул." Николаевска" и ул. "Александровска", гр. Берковица"; -"Ремонт на ДСХ с ОЛБ - ремонт и реконструкция"; -"Реконструкция и изграждане на улична мрежа, тротоари, площади и улично осветление в гр. Берковица -1 етап: зехабилитация и основен ремонт на ул. 'Александроеска" (участък от 251), ул. 'Иван Вазов" до ул. "Хаджи Петър Илиев"; - "Рехабилитация и основен ремонти осветление на ул. "Николаевска", гр. Берковица"; </w:t>
            </w:r>
          </w:p>
        </w:tc>
      </w:tr>
      <w:tr w:rsidR="00262849" w:rsidRPr="006F73DC" w:rsidTr="006D0B10">
        <w:trPr>
          <w:trHeight w:val="405"/>
        </w:trPr>
        <w:tc>
          <w:tcPr>
            <w:tcW w:w="3039" w:type="dxa"/>
            <w:gridSpan w:val="2"/>
            <w:tcBorders>
              <w:top w:val="single" w:sz="4" w:space="0" w:color="auto"/>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1. Развитие на град Берковица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510"/>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2. Запазване и развитие на  големите села в общината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825"/>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Запазване на населението в малките населени места на общината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450"/>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Подпомагане на бизнеса в малките села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1665"/>
        </w:trPr>
        <w:tc>
          <w:tcPr>
            <w:tcW w:w="3039" w:type="dxa"/>
            <w:gridSpan w:val="2"/>
            <w:tcBorders>
              <w:top w:val="nil"/>
              <w:left w:val="single" w:sz="4" w:space="0" w:color="auto"/>
              <w:bottom w:val="single" w:sz="4" w:space="0" w:color="auto"/>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xml:space="preserve">М 5. Подобряване на инфраструктурата в малките населени места </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6F73DC" w:rsidRPr="006F73DC" w:rsidTr="00262849">
        <w:trPr>
          <w:trHeight w:val="705"/>
        </w:trPr>
        <w:tc>
          <w:tcPr>
            <w:tcW w:w="3039" w:type="dxa"/>
            <w:gridSpan w:val="2"/>
            <w:tcBorders>
              <w:top w:val="single" w:sz="4" w:space="0" w:color="auto"/>
              <w:left w:val="single" w:sz="4" w:space="0" w:color="auto"/>
              <w:bottom w:val="single" w:sz="4" w:space="0" w:color="auto"/>
              <w:right w:val="single" w:sz="4" w:space="0" w:color="000000"/>
            </w:tcBorders>
            <w:shd w:val="clear" w:color="000000" w:fill="DCE6F1"/>
            <w:hideMark/>
          </w:tcPr>
          <w:p w:rsidR="006F73DC" w:rsidRPr="006F73DC" w:rsidRDefault="006F73DC" w:rsidP="006F73DC">
            <w:pPr>
              <w:spacing w:after="0" w:line="240" w:lineRule="auto"/>
              <w:rPr>
                <w:rFonts w:ascii="Arial" w:eastAsia="Times New Roman" w:hAnsi="Arial" w:cs="Arial"/>
                <w:b/>
                <w:bCs/>
                <w:color w:val="auto"/>
              </w:rPr>
            </w:pPr>
            <w:r w:rsidRPr="006F73DC">
              <w:rPr>
                <w:rFonts w:ascii="Arial" w:eastAsia="Times New Roman" w:hAnsi="Arial" w:cs="Arial"/>
                <w:b/>
                <w:bCs/>
                <w:color w:val="auto"/>
              </w:rPr>
              <w:t>Приоритет 4. Създаване на общински капацитет</w:t>
            </w:r>
          </w:p>
        </w:tc>
        <w:tc>
          <w:tcPr>
            <w:tcW w:w="1000" w:type="dxa"/>
            <w:tcBorders>
              <w:top w:val="nil"/>
              <w:left w:val="nil"/>
              <w:bottom w:val="single" w:sz="4" w:space="0" w:color="auto"/>
              <w:right w:val="single" w:sz="4" w:space="0" w:color="auto"/>
            </w:tcBorders>
            <w:shd w:val="clear" w:color="000000" w:fill="DCE6F1"/>
            <w:noWrap/>
            <w:vAlign w:val="center"/>
            <w:hideMark/>
          </w:tcPr>
          <w:p w:rsidR="006F73DC" w:rsidRPr="006F73DC" w:rsidRDefault="006F73DC" w:rsidP="00262849">
            <w:pPr>
              <w:spacing w:after="0" w:line="240" w:lineRule="auto"/>
              <w:jc w:val="center"/>
              <w:rPr>
                <w:rFonts w:ascii="Arial" w:eastAsia="Times New Roman" w:hAnsi="Arial" w:cs="Arial"/>
                <w:b/>
                <w:bCs/>
                <w:iCs/>
                <w:color w:val="auto"/>
                <w:sz w:val="18"/>
                <w:szCs w:val="18"/>
              </w:rPr>
            </w:pPr>
            <w:r w:rsidRPr="006F73DC">
              <w:rPr>
                <w:rFonts w:ascii="Arial" w:eastAsia="Times New Roman" w:hAnsi="Arial" w:cs="Arial"/>
                <w:b/>
                <w:bCs/>
                <w:iCs/>
                <w:color w:val="auto"/>
                <w:sz w:val="18"/>
                <w:szCs w:val="18"/>
              </w:rPr>
              <w:t>10143</w:t>
            </w:r>
          </w:p>
        </w:tc>
        <w:tc>
          <w:tcPr>
            <w:tcW w:w="938" w:type="dxa"/>
            <w:tcBorders>
              <w:top w:val="nil"/>
              <w:left w:val="nil"/>
              <w:bottom w:val="single" w:sz="4" w:space="0" w:color="auto"/>
              <w:right w:val="single" w:sz="4" w:space="0" w:color="auto"/>
            </w:tcBorders>
            <w:shd w:val="clear" w:color="000000" w:fill="DCE6F1"/>
            <w:noWrap/>
            <w:vAlign w:val="center"/>
            <w:hideMark/>
          </w:tcPr>
          <w:p w:rsidR="006F73DC" w:rsidRPr="006F73DC" w:rsidRDefault="004E4566" w:rsidP="00262849">
            <w:pPr>
              <w:spacing w:after="0" w:line="240" w:lineRule="auto"/>
              <w:jc w:val="center"/>
              <w:rPr>
                <w:rFonts w:ascii="Arial" w:eastAsia="Times New Roman" w:hAnsi="Arial" w:cs="Arial"/>
                <w:b/>
                <w:bCs/>
                <w:iCs/>
                <w:color w:val="auto"/>
                <w:sz w:val="18"/>
                <w:szCs w:val="18"/>
              </w:rPr>
            </w:pPr>
            <w:r>
              <w:rPr>
                <w:rFonts w:ascii="Arial" w:eastAsia="Times New Roman" w:hAnsi="Arial" w:cs="Arial"/>
                <w:b/>
                <w:bCs/>
                <w:iCs/>
                <w:color w:val="auto"/>
                <w:sz w:val="18"/>
                <w:szCs w:val="18"/>
              </w:rPr>
              <w:t>5,8</w:t>
            </w:r>
          </w:p>
        </w:tc>
        <w:tc>
          <w:tcPr>
            <w:tcW w:w="5066" w:type="dxa"/>
            <w:tcBorders>
              <w:top w:val="nil"/>
              <w:left w:val="nil"/>
              <w:bottom w:val="single" w:sz="4" w:space="0" w:color="auto"/>
              <w:right w:val="single" w:sz="4" w:space="0" w:color="auto"/>
            </w:tcBorders>
            <w:shd w:val="clear" w:color="000000" w:fill="DCE6F1"/>
            <w:noWrap/>
            <w:vAlign w:val="bottom"/>
            <w:hideMark/>
          </w:tcPr>
          <w:p w:rsidR="006F73DC" w:rsidRPr="006F73DC" w:rsidRDefault="006F73DC" w:rsidP="006F73DC">
            <w:pPr>
              <w:spacing w:after="0" w:line="240" w:lineRule="auto"/>
              <w:rPr>
                <w:rFonts w:ascii="Arial" w:eastAsia="Times New Roman" w:hAnsi="Arial" w:cs="Arial"/>
                <w:color w:val="000000"/>
              </w:rPr>
            </w:pPr>
            <w:r w:rsidRPr="006F73DC">
              <w:rPr>
                <w:rFonts w:ascii="Arial" w:eastAsia="Times New Roman" w:hAnsi="Arial" w:cs="Arial"/>
                <w:color w:val="000000"/>
              </w:rPr>
              <w:t> </w:t>
            </w:r>
          </w:p>
        </w:tc>
      </w:tr>
      <w:tr w:rsidR="00262849" w:rsidRPr="006F73DC" w:rsidTr="001252CE">
        <w:trPr>
          <w:trHeight w:val="841"/>
        </w:trPr>
        <w:tc>
          <w:tcPr>
            <w:tcW w:w="3039" w:type="dxa"/>
            <w:gridSpan w:val="2"/>
            <w:tcBorders>
              <w:top w:val="single" w:sz="4" w:space="0" w:color="auto"/>
              <w:left w:val="single" w:sz="4" w:space="0" w:color="auto"/>
              <w:bottom w:val="single" w:sz="4" w:space="0" w:color="auto"/>
              <w:right w:val="single" w:sz="4" w:space="0" w:color="000000"/>
            </w:tcBorders>
            <w:shd w:val="clear" w:color="auto" w:fill="FEE6D6" w:themeFill="accent1" w:themeFillTint="33"/>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Цел 9. Увеличаване на управленския капацитет на общината</w:t>
            </w:r>
          </w:p>
        </w:tc>
        <w:tc>
          <w:tcPr>
            <w:tcW w:w="1000"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262849">
            <w:pPr>
              <w:spacing w:after="0" w:line="240" w:lineRule="auto"/>
              <w:jc w:val="center"/>
              <w:rPr>
                <w:rFonts w:ascii="Arial" w:eastAsia="Times New Roman" w:hAnsi="Arial" w:cs="Arial"/>
                <w:b/>
                <w:bCs/>
                <w:iCs/>
                <w:color w:val="auto"/>
                <w:sz w:val="18"/>
                <w:szCs w:val="18"/>
              </w:rPr>
            </w:pPr>
            <w:r w:rsidRPr="006F73DC">
              <w:rPr>
                <w:rFonts w:ascii="Arial" w:eastAsia="Times New Roman" w:hAnsi="Arial" w:cs="Arial"/>
                <w:b/>
                <w:bCs/>
                <w:iCs/>
                <w:color w:val="auto"/>
                <w:sz w:val="18"/>
                <w:szCs w:val="18"/>
              </w:rPr>
              <w:t>10143</w:t>
            </w:r>
          </w:p>
        </w:tc>
        <w:tc>
          <w:tcPr>
            <w:tcW w:w="938" w:type="dxa"/>
            <w:tcBorders>
              <w:top w:val="nil"/>
              <w:left w:val="nil"/>
              <w:bottom w:val="single" w:sz="4" w:space="0" w:color="auto"/>
              <w:right w:val="single" w:sz="4" w:space="0" w:color="auto"/>
            </w:tcBorders>
            <w:shd w:val="clear" w:color="auto" w:fill="FEE6D6" w:themeFill="accent1" w:themeFillTint="33"/>
            <w:noWrap/>
            <w:vAlign w:val="center"/>
            <w:hideMark/>
          </w:tcPr>
          <w:p w:rsidR="00262849" w:rsidRPr="006F73DC" w:rsidRDefault="00262849" w:rsidP="00262849">
            <w:pPr>
              <w:spacing w:after="0" w:line="240" w:lineRule="auto"/>
              <w:jc w:val="center"/>
              <w:rPr>
                <w:rFonts w:ascii="Arial" w:eastAsia="Times New Roman" w:hAnsi="Arial" w:cs="Arial"/>
                <w:b/>
                <w:bCs/>
                <w:iCs/>
                <w:color w:val="auto"/>
                <w:sz w:val="18"/>
                <w:szCs w:val="18"/>
              </w:rPr>
            </w:pPr>
            <w:r w:rsidRPr="00262849">
              <w:rPr>
                <w:rFonts w:ascii="Arial" w:eastAsia="Times New Roman" w:hAnsi="Arial" w:cs="Arial"/>
                <w:b/>
                <w:bCs/>
                <w:iCs/>
                <w:color w:val="auto"/>
                <w:sz w:val="18"/>
                <w:szCs w:val="18"/>
              </w:rPr>
              <w:t>5,8</w:t>
            </w:r>
          </w:p>
        </w:tc>
        <w:tc>
          <w:tcPr>
            <w:tcW w:w="5066" w:type="dxa"/>
            <w:vMerge w:val="restart"/>
            <w:tcBorders>
              <w:top w:val="nil"/>
              <w:left w:val="nil"/>
              <w:right w:val="single" w:sz="4" w:space="0" w:color="auto"/>
            </w:tcBorders>
            <w:shd w:val="clear" w:color="auto" w:fill="auto"/>
            <w:noWrap/>
            <w:hideMark/>
          </w:tcPr>
          <w:p w:rsidR="00262849" w:rsidRPr="006F73DC" w:rsidRDefault="00262849" w:rsidP="001252CE">
            <w:pPr>
              <w:spacing w:after="0" w:line="240" w:lineRule="auto"/>
              <w:rPr>
                <w:rFonts w:ascii="Arial" w:eastAsia="Times New Roman" w:hAnsi="Arial" w:cs="Arial"/>
                <w:color w:val="000000"/>
              </w:rPr>
            </w:pPr>
            <w:r w:rsidRPr="006F73DC">
              <w:rPr>
                <w:rFonts w:ascii="Arial" w:eastAsia="Times New Roman" w:hAnsi="Arial" w:cs="Arial"/>
                <w:color w:val="000000"/>
              </w:rPr>
              <w:t> </w:t>
            </w:r>
            <w:r w:rsidRPr="006F73DC">
              <w:rPr>
                <w:rFonts w:ascii="Arial" w:eastAsia="Times New Roman" w:hAnsi="Arial" w:cs="Arial"/>
                <w:color w:val="auto"/>
              </w:rPr>
              <w:t xml:space="preserve">1/Проект „Общинска администрация Берковица – съвременна и компетентна” ; 2/Проект “Общинска администрация Берковица - ефективна и отзивчива” ;3/Проект „Подобряване на прилагане на политики и подготовка за разработване на стратегически документи на община Берковица“; </w:t>
            </w:r>
            <w:r w:rsidRPr="006F73DC">
              <w:rPr>
                <w:rFonts w:ascii="Arial" w:eastAsia="Times New Roman" w:hAnsi="Arial" w:cs="Arial"/>
                <w:i/>
                <w:iCs/>
                <w:color w:val="auto"/>
              </w:rPr>
              <w:t xml:space="preserve">Партноьрски проекти: </w:t>
            </w:r>
            <w:r w:rsidRPr="006F73DC">
              <w:rPr>
                <w:rFonts w:ascii="Arial" w:eastAsia="Times New Roman" w:hAnsi="Arial" w:cs="Arial"/>
                <w:color w:val="auto"/>
              </w:rPr>
              <w:t xml:space="preserve">1/„Е-ПОДЕМ - европейски проекти, общински дейности и електронен мениджмънт“, финансиран по ОП „Техническа помощ“. Бенефициент е Националното сдружение на общините в Република България; 2/„GоLocal“ - за устойчиво градско развитие, насочен към прилагането на основните принципи и практики за устойчивото развитие на местно и регионално ниво. Проектът е финансиран от Европейската комисия, водещ партньор е Институт „Маркес де Вале Флор“ ;3/“Covenant capaCITY – Изграждане на капацитет на местните власти за предприемане на действия за борба срещу промените в климата и повишаване на енергийната ефективност – планиране, действия, мониторинг“, финансиран по програма „Интелигентна енергия – Европа“ и цели изграждане на знания и умения в местните власти в 15 европейски държави; 5/Партньорски проект "Превенция и образование - сътрудничество между местни власти и полиция"ОПРЧР ; 6/ Партньорски проект "JOGGlE - Присъединете се към поколенията за получавне на законност в Европа" ЕК ; </w:t>
            </w:r>
          </w:p>
        </w:tc>
      </w:tr>
      <w:tr w:rsidR="00262849" w:rsidRPr="006F73DC" w:rsidTr="006D0B10">
        <w:trPr>
          <w:trHeight w:val="1010"/>
        </w:trPr>
        <w:tc>
          <w:tcPr>
            <w:tcW w:w="3039" w:type="dxa"/>
            <w:gridSpan w:val="2"/>
            <w:tcBorders>
              <w:top w:val="single" w:sz="4" w:space="0" w:color="auto"/>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xml:space="preserve"> М 1. Подобряване на координацията и взаимодействието на местната власт в провеждане на мерките за постигане на целите на общината</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i/>
                <w:iCs/>
                <w:color w:val="auto"/>
                <w:sz w:val="16"/>
                <w:szCs w:val="16"/>
              </w:rPr>
            </w:pPr>
            <w:r w:rsidRPr="006F73DC">
              <w:rPr>
                <w:rFonts w:ascii="Arial" w:eastAsia="Times New Roman" w:hAnsi="Arial" w:cs="Arial"/>
                <w:b/>
                <w:bCs/>
                <w:i/>
                <w:iCs/>
                <w:color w:val="auto"/>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i/>
                <w:iCs/>
                <w:color w:val="auto"/>
                <w:sz w:val="16"/>
                <w:szCs w:val="16"/>
              </w:rPr>
            </w:pPr>
            <w:r w:rsidRPr="006F73DC">
              <w:rPr>
                <w:rFonts w:ascii="Arial" w:eastAsia="Times New Roman" w:hAnsi="Arial" w:cs="Arial"/>
                <w:b/>
                <w:bCs/>
                <w:i/>
                <w:iCs/>
                <w:color w:val="auto"/>
                <w:sz w:val="16"/>
                <w:szCs w:val="16"/>
              </w:rPr>
              <w:t> </w:t>
            </w:r>
          </w:p>
        </w:tc>
        <w:tc>
          <w:tcPr>
            <w:tcW w:w="5066" w:type="dxa"/>
            <w:vMerge/>
            <w:tcBorders>
              <w:left w:val="single" w:sz="4" w:space="0" w:color="auto"/>
              <w:right w:val="single" w:sz="4" w:space="0" w:color="auto"/>
            </w:tcBorders>
            <w:shd w:val="clear" w:color="auto" w:fill="auto"/>
            <w:hideMark/>
          </w:tcPr>
          <w:p w:rsidR="00262849" w:rsidRPr="006F73DC" w:rsidRDefault="00262849" w:rsidP="006F73DC">
            <w:pPr>
              <w:spacing w:after="0" w:line="240" w:lineRule="auto"/>
              <w:rPr>
                <w:rFonts w:ascii="Arial" w:eastAsia="Times New Roman" w:hAnsi="Arial" w:cs="Arial"/>
                <w:color w:val="000000" w:themeColor="text1"/>
              </w:rPr>
            </w:pPr>
          </w:p>
        </w:tc>
      </w:tr>
      <w:tr w:rsidR="00262849" w:rsidRPr="006F73DC" w:rsidTr="006D0B10">
        <w:trPr>
          <w:trHeight w:val="840"/>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xml:space="preserve">М 2. Създаване на програмен и проектен капацитет за участие в проекти във фондове  </w:t>
            </w:r>
          </w:p>
        </w:tc>
        <w:tc>
          <w:tcPr>
            <w:tcW w:w="1000" w:type="dxa"/>
            <w:tcBorders>
              <w:top w:val="nil"/>
              <w:left w:val="nil"/>
              <w:bottom w:val="single" w:sz="4" w:space="0" w:color="auto"/>
              <w:right w:val="nil"/>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938" w:type="dxa"/>
            <w:tcBorders>
              <w:top w:val="nil"/>
              <w:left w:val="single" w:sz="4" w:space="0" w:color="auto"/>
              <w:bottom w:val="single" w:sz="4" w:space="0" w:color="auto"/>
              <w:right w:val="nil"/>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600"/>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3. Междуобщински дейности и проекти</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6D0B10">
        <w:trPr>
          <w:trHeight w:val="720"/>
        </w:trPr>
        <w:tc>
          <w:tcPr>
            <w:tcW w:w="3039" w:type="dxa"/>
            <w:gridSpan w:val="2"/>
            <w:tcBorders>
              <w:top w:val="nil"/>
              <w:left w:val="single" w:sz="4" w:space="0" w:color="auto"/>
              <w:bottom w:val="nil"/>
              <w:right w:val="single" w:sz="4" w:space="0" w:color="000000"/>
            </w:tcBorders>
            <w:shd w:val="clear" w:color="auto" w:fill="auto"/>
            <w:vAlign w:val="center"/>
            <w:hideMark/>
          </w:tcPr>
          <w:p w:rsidR="00262849" w:rsidRPr="006F73DC" w:rsidRDefault="00262849" w:rsidP="00D12811">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4. Подобряване на квалификацията на административния персонал</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5066" w:type="dxa"/>
            <w:vMerge/>
            <w:tcBorders>
              <w:left w:val="single" w:sz="4" w:space="0" w:color="auto"/>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262849" w:rsidRPr="006F73DC" w:rsidTr="00262849">
        <w:trPr>
          <w:trHeight w:val="2145"/>
        </w:trPr>
        <w:tc>
          <w:tcPr>
            <w:tcW w:w="3039" w:type="dxa"/>
            <w:gridSpan w:val="2"/>
            <w:tcBorders>
              <w:top w:val="nil"/>
              <w:left w:val="single" w:sz="4" w:space="0" w:color="auto"/>
              <w:bottom w:val="nil"/>
              <w:right w:val="single" w:sz="4" w:space="0" w:color="000000"/>
            </w:tcBorders>
            <w:shd w:val="clear" w:color="auto" w:fill="auto"/>
            <w:hideMark/>
          </w:tcPr>
          <w:p w:rsidR="00262849" w:rsidRPr="006F73DC" w:rsidRDefault="00262849" w:rsidP="00262849">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М 5. Обучение на персонала за работа с местното население</w:t>
            </w:r>
          </w:p>
        </w:tc>
        <w:tc>
          <w:tcPr>
            <w:tcW w:w="1000"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262849" w:rsidRPr="006F73DC" w:rsidRDefault="00262849"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 </w:t>
            </w:r>
          </w:p>
        </w:tc>
        <w:tc>
          <w:tcPr>
            <w:tcW w:w="5066" w:type="dxa"/>
            <w:vMerge/>
            <w:tcBorders>
              <w:left w:val="single" w:sz="4" w:space="0" w:color="auto"/>
              <w:bottom w:val="single" w:sz="4" w:space="0" w:color="000000"/>
              <w:right w:val="single" w:sz="4" w:space="0" w:color="auto"/>
            </w:tcBorders>
            <w:vAlign w:val="center"/>
            <w:hideMark/>
          </w:tcPr>
          <w:p w:rsidR="00262849" w:rsidRPr="006F73DC" w:rsidRDefault="00262849" w:rsidP="006F73DC">
            <w:pPr>
              <w:spacing w:after="0" w:line="240" w:lineRule="auto"/>
              <w:rPr>
                <w:rFonts w:ascii="Arial" w:eastAsia="Times New Roman" w:hAnsi="Arial" w:cs="Arial"/>
                <w:color w:val="000000"/>
              </w:rPr>
            </w:pPr>
          </w:p>
        </w:tc>
      </w:tr>
      <w:tr w:rsidR="000D6978" w:rsidRPr="006F73DC" w:rsidTr="000D6978">
        <w:trPr>
          <w:trHeight w:val="300"/>
        </w:trPr>
        <w:tc>
          <w:tcPr>
            <w:tcW w:w="2102" w:type="dxa"/>
            <w:tcBorders>
              <w:top w:val="single" w:sz="4" w:space="0" w:color="auto"/>
              <w:left w:val="single" w:sz="4" w:space="0" w:color="auto"/>
              <w:bottom w:val="single" w:sz="4" w:space="0" w:color="auto"/>
              <w:right w:val="nil"/>
            </w:tcBorders>
            <w:shd w:val="clear" w:color="auto" w:fill="FEB686" w:themeFill="accent1" w:themeFillTint="99"/>
            <w:noWrap/>
            <w:vAlign w:val="bottom"/>
            <w:hideMark/>
          </w:tcPr>
          <w:p w:rsidR="006F73DC" w:rsidRPr="006F73DC" w:rsidRDefault="006F73DC" w:rsidP="006F73DC">
            <w:pPr>
              <w:spacing w:after="0" w:line="240" w:lineRule="auto"/>
              <w:rPr>
                <w:rFonts w:ascii="Arial" w:eastAsia="Times New Roman" w:hAnsi="Arial" w:cs="Arial"/>
                <w:b/>
                <w:color w:val="auto"/>
                <w:sz w:val="16"/>
                <w:szCs w:val="16"/>
              </w:rPr>
            </w:pPr>
            <w:r w:rsidRPr="006F73DC">
              <w:rPr>
                <w:rFonts w:ascii="Arial" w:eastAsia="Times New Roman" w:hAnsi="Arial" w:cs="Arial"/>
                <w:b/>
                <w:color w:val="auto"/>
                <w:sz w:val="16"/>
                <w:szCs w:val="16"/>
              </w:rPr>
              <w:t> </w:t>
            </w:r>
          </w:p>
        </w:tc>
        <w:tc>
          <w:tcPr>
            <w:tcW w:w="937" w:type="dxa"/>
            <w:tcBorders>
              <w:top w:val="single" w:sz="4" w:space="0" w:color="auto"/>
              <w:left w:val="nil"/>
              <w:bottom w:val="single" w:sz="4" w:space="0" w:color="auto"/>
              <w:right w:val="single" w:sz="4" w:space="0" w:color="auto"/>
            </w:tcBorders>
            <w:shd w:val="clear" w:color="auto" w:fill="FEB686" w:themeFill="accent1" w:themeFillTint="99"/>
            <w:noWrap/>
            <w:vAlign w:val="bottom"/>
            <w:hideMark/>
          </w:tcPr>
          <w:p w:rsidR="006F73DC" w:rsidRPr="006F73DC" w:rsidRDefault="006F73DC" w:rsidP="006F73DC">
            <w:pPr>
              <w:spacing w:after="0" w:line="240" w:lineRule="auto"/>
              <w:rPr>
                <w:rFonts w:ascii="Arial" w:eastAsia="Times New Roman" w:hAnsi="Arial" w:cs="Arial"/>
                <w:b/>
                <w:bCs/>
                <w:color w:val="auto"/>
                <w:sz w:val="16"/>
                <w:szCs w:val="16"/>
              </w:rPr>
            </w:pPr>
            <w:r w:rsidRPr="006F73DC">
              <w:rPr>
                <w:rFonts w:ascii="Arial" w:eastAsia="Times New Roman" w:hAnsi="Arial" w:cs="Arial"/>
                <w:b/>
                <w:bCs/>
                <w:color w:val="auto"/>
                <w:sz w:val="16"/>
                <w:szCs w:val="16"/>
              </w:rPr>
              <w:t>Общо</w:t>
            </w:r>
          </w:p>
        </w:tc>
        <w:tc>
          <w:tcPr>
            <w:tcW w:w="1000" w:type="dxa"/>
            <w:tcBorders>
              <w:top w:val="nil"/>
              <w:left w:val="nil"/>
              <w:bottom w:val="single" w:sz="4" w:space="0" w:color="auto"/>
              <w:right w:val="nil"/>
            </w:tcBorders>
            <w:shd w:val="clear" w:color="auto" w:fill="FEB686" w:themeFill="accent1" w:themeFillTint="99"/>
            <w:noWrap/>
            <w:vAlign w:val="bottom"/>
            <w:hideMark/>
          </w:tcPr>
          <w:p w:rsidR="006F73DC" w:rsidRPr="006F73DC" w:rsidRDefault="000D6978" w:rsidP="006F73DC">
            <w:pPr>
              <w:spacing w:after="0" w:line="240" w:lineRule="auto"/>
              <w:jc w:val="right"/>
              <w:rPr>
                <w:rFonts w:ascii="Arial" w:eastAsia="Times New Roman" w:hAnsi="Arial" w:cs="Arial"/>
                <w:b/>
                <w:bCs/>
                <w:color w:val="auto"/>
                <w:sz w:val="16"/>
                <w:szCs w:val="16"/>
              </w:rPr>
            </w:pPr>
            <w:r w:rsidRPr="000D6978">
              <w:rPr>
                <w:rFonts w:ascii="Arial" w:eastAsia="Times New Roman" w:hAnsi="Arial" w:cs="Arial"/>
                <w:b/>
                <w:bCs/>
                <w:color w:val="auto"/>
                <w:sz w:val="16"/>
                <w:szCs w:val="16"/>
              </w:rPr>
              <w:t>1 147 106,5</w:t>
            </w:r>
          </w:p>
        </w:tc>
        <w:tc>
          <w:tcPr>
            <w:tcW w:w="938" w:type="dxa"/>
            <w:tcBorders>
              <w:top w:val="nil"/>
              <w:left w:val="single" w:sz="4" w:space="0" w:color="auto"/>
              <w:bottom w:val="single" w:sz="4" w:space="0" w:color="auto"/>
              <w:right w:val="nil"/>
            </w:tcBorders>
            <w:shd w:val="clear" w:color="auto" w:fill="FEB686" w:themeFill="accent1" w:themeFillTint="99"/>
            <w:noWrap/>
            <w:vAlign w:val="bottom"/>
            <w:hideMark/>
          </w:tcPr>
          <w:p w:rsidR="006F73DC" w:rsidRPr="006F73DC" w:rsidRDefault="000D6978" w:rsidP="006F73DC">
            <w:pPr>
              <w:spacing w:after="0" w:line="240" w:lineRule="auto"/>
              <w:jc w:val="right"/>
              <w:rPr>
                <w:rFonts w:ascii="Arial" w:eastAsia="Times New Roman" w:hAnsi="Arial" w:cs="Arial"/>
                <w:b/>
                <w:bCs/>
                <w:color w:val="auto"/>
                <w:sz w:val="16"/>
                <w:szCs w:val="16"/>
              </w:rPr>
            </w:pPr>
            <w:r w:rsidRPr="000D6978">
              <w:rPr>
                <w:rFonts w:ascii="Arial" w:eastAsia="Times New Roman" w:hAnsi="Arial" w:cs="Arial"/>
                <w:b/>
                <w:bCs/>
                <w:color w:val="auto"/>
                <w:sz w:val="16"/>
                <w:szCs w:val="16"/>
              </w:rPr>
              <w:t>4,4</w:t>
            </w:r>
            <w:r w:rsidR="006F73DC" w:rsidRPr="006F73DC">
              <w:rPr>
                <w:rFonts w:ascii="Arial" w:eastAsia="Times New Roman" w:hAnsi="Arial" w:cs="Arial"/>
                <w:b/>
                <w:bCs/>
                <w:color w:val="auto"/>
                <w:sz w:val="16"/>
                <w:szCs w:val="16"/>
              </w:rPr>
              <w:t> </w:t>
            </w:r>
          </w:p>
        </w:tc>
        <w:tc>
          <w:tcPr>
            <w:tcW w:w="5066" w:type="dxa"/>
            <w:tcBorders>
              <w:top w:val="nil"/>
              <w:left w:val="single" w:sz="4" w:space="0" w:color="auto"/>
              <w:bottom w:val="single" w:sz="4" w:space="0" w:color="auto"/>
              <w:right w:val="single" w:sz="4" w:space="0" w:color="auto"/>
            </w:tcBorders>
            <w:shd w:val="clear" w:color="auto" w:fill="FEB686" w:themeFill="accent1" w:themeFillTint="99"/>
            <w:noWrap/>
            <w:vAlign w:val="bottom"/>
            <w:hideMark/>
          </w:tcPr>
          <w:p w:rsidR="006F73DC" w:rsidRPr="006F73DC" w:rsidRDefault="006F73DC" w:rsidP="006F73DC">
            <w:pPr>
              <w:spacing w:after="0" w:line="240" w:lineRule="auto"/>
              <w:rPr>
                <w:rFonts w:ascii="Arial" w:eastAsia="Times New Roman" w:hAnsi="Arial" w:cs="Arial"/>
                <w:color w:val="000000"/>
                <w:sz w:val="22"/>
                <w:szCs w:val="22"/>
              </w:rPr>
            </w:pPr>
            <w:r w:rsidRPr="006F73DC">
              <w:rPr>
                <w:rFonts w:ascii="Arial" w:eastAsia="Times New Roman" w:hAnsi="Arial" w:cs="Arial"/>
                <w:color w:val="000000"/>
                <w:sz w:val="22"/>
                <w:szCs w:val="22"/>
              </w:rPr>
              <w:t> </w:t>
            </w:r>
          </w:p>
        </w:tc>
      </w:tr>
    </w:tbl>
    <w:p w:rsidR="00435C77" w:rsidRPr="001B1DA0" w:rsidRDefault="001B1DA0" w:rsidP="006F73DC">
      <w:pPr>
        <w:spacing w:line="360" w:lineRule="auto"/>
        <w:jc w:val="both"/>
        <w:rPr>
          <w:rFonts w:ascii="Arial" w:hAnsi="Arial" w:cs="Arial"/>
          <w:i/>
          <w:color w:val="auto"/>
          <w:sz w:val="24"/>
          <w:szCs w:val="24"/>
        </w:rPr>
      </w:pPr>
      <w:r>
        <w:rPr>
          <w:rFonts w:ascii="Calibri" w:eastAsia="Times New Roman" w:hAnsi="Calibri" w:cs="Times New Roman"/>
          <w:i/>
          <w:color w:val="000000"/>
          <w:sz w:val="22"/>
          <w:szCs w:val="22"/>
        </w:rPr>
        <w:t xml:space="preserve">Източник: ИСУН, </w:t>
      </w:r>
      <w:r w:rsidR="00435C77" w:rsidRPr="001B1DA0">
        <w:rPr>
          <w:rFonts w:ascii="Calibri" w:eastAsia="Times New Roman" w:hAnsi="Calibri" w:cs="Times New Roman"/>
          <w:i/>
          <w:color w:val="000000"/>
          <w:sz w:val="22"/>
          <w:szCs w:val="22"/>
        </w:rPr>
        <w:t>община Берковица</w:t>
      </w:r>
    </w:p>
    <w:p w:rsidR="00435C77" w:rsidRDefault="00435C77" w:rsidP="006F73DC">
      <w:pPr>
        <w:spacing w:line="360" w:lineRule="auto"/>
        <w:jc w:val="both"/>
        <w:rPr>
          <w:rFonts w:ascii="Arial" w:hAnsi="Arial" w:cs="Arial"/>
          <w:color w:val="auto"/>
          <w:sz w:val="24"/>
          <w:szCs w:val="24"/>
        </w:rPr>
      </w:pPr>
    </w:p>
    <w:p w:rsidR="00E6520D" w:rsidRDefault="00E6520D" w:rsidP="006F73DC">
      <w:pPr>
        <w:spacing w:line="360" w:lineRule="auto"/>
        <w:jc w:val="both"/>
        <w:rPr>
          <w:rFonts w:ascii="Arial" w:hAnsi="Arial" w:cs="Arial"/>
          <w:color w:val="auto"/>
          <w:sz w:val="24"/>
          <w:szCs w:val="24"/>
        </w:rPr>
      </w:pPr>
    </w:p>
    <w:p w:rsidR="00A03BBF" w:rsidRDefault="00A03BBF" w:rsidP="006F73DC">
      <w:pPr>
        <w:spacing w:line="360" w:lineRule="auto"/>
        <w:jc w:val="both"/>
        <w:rPr>
          <w:rFonts w:ascii="Arial" w:hAnsi="Arial" w:cs="Arial"/>
          <w:color w:val="auto"/>
          <w:sz w:val="24"/>
          <w:szCs w:val="24"/>
        </w:rPr>
      </w:pPr>
    </w:p>
    <w:p w:rsidR="00A03BBF" w:rsidRDefault="00A03BBF" w:rsidP="006F73DC">
      <w:pPr>
        <w:spacing w:line="360" w:lineRule="auto"/>
        <w:jc w:val="both"/>
        <w:rPr>
          <w:rFonts w:ascii="Arial" w:hAnsi="Arial" w:cs="Arial"/>
          <w:color w:val="auto"/>
          <w:sz w:val="24"/>
          <w:szCs w:val="24"/>
        </w:rPr>
      </w:pPr>
    </w:p>
    <w:p w:rsidR="00E6520D" w:rsidRPr="00E6520D" w:rsidRDefault="00E6520D" w:rsidP="00E6520D">
      <w:pPr>
        <w:spacing w:line="360" w:lineRule="auto"/>
        <w:jc w:val="right"/>
        <w:rPr>
          <w:rFonts w:ascii="Arial" w:hAnsi="Arial" w:cs="Arial"/>
          <w:b/>
          <w:color w:val="auto"/>
          <w:sz w:val="24"/>
          <w:szCs w:val="24"/>
        </w:rPr>
      </w:pPr>
      <w:r>
        <w:rPr>
          <w:rFonts w:ascii="Arial" w:hAnsi="Arial" w:cs="Arial"/>
          <w:b/>
          <w:color w:val="auto"/>
          <w:sz w:val="24"/>
          <w:szCs w:val="24"/>
        </w:rPr>
        <w:t>Приложение № 2</w:t>
      </w:r>
    </w:p>
    <w:p w:rsidR="00E6520D" w:rsidRPr="00E6520D" w:rsidRDefault="00E6520D" w:rsidP="00E6520D">
      <w:pPr>
        <w:spacing w:line="360" w:lineRule="auto"/>
        <w:jc w:val="center"/>
        <w:rPr>
          <w:rFonts w:ascii="Arial" w:hAnsi="Arial" w:cs="Arial"/>
          <w:b/>
          <w:color w:val="auto"/>
          <w:sz w:val="24"/>
          <w:szCs w:val="24"/>
        </w:rPr>
      </w:pPr>
      <w:r>
        <w:rPr>
          <w:rFonts w:ascii="Arial" w:hAnsi="Arial" w:cs="Arial"/>
          <w:b/>
          <w:color w:val="auto"/>
          <w:sz w:val="24"/>
          <w:szCs w:val="24"/>
        </w:rPr>
        <w:t>Проекти изпълнявани в община Берковица в периода 2007-2014 г.</w:t>
      </w:r>
    </w:p>
    <w:p w:rsidR="00F1102F" w:rsidRDefault="00E6520D" w:rsidP="00E6520D">
      <w:pPr>
        <w:spacing w:line="360" w:lineRule="auto"/>
        <w:jc w:val="center"/>
        <w:rPr>
          <w:rFonts w:ascii="Arial" w:hAnsi="Arial" w:cs="Arial"/>
          <w:color w:val="auto"/>
          <w:sz w:val="24"/>
          <w:szCs w:val="24"/>
        </w:rPr>
      </w:pPr>
      <w:r w:rsidRPr="00E6520D">
        <w:rPr>
          <w:rFonts w:ascii="Arial" w:hAnsi="Arial" w:cs="Arial"/>
          <w:color w:val="auto"/>
          <w:sz w:val="24"/>
          <w:szCs w:val="24"/>
        </w:rPr>
        <w:t>/изготвено по информация от ИСУН, актуална към 01.08.2014 г./</w:t>
      </w:r>
    </w:p>
    <w:tbl>
      <w:tblPr>
        <w:tblW w:w="8930" w:type="dxa"/>
        <w:tblInd w:w="212" w:type="dxa"/>
        <w:tblLayout w:type="fixed"/>
        <w:tblCellMar>
          <w:left w:w="70" w:type="dxa"/>
          <w:right w:w="70" w:type="dxa"/>
        </w:tblCellMar>
        <w:tblLook w:val="04A0" w:firstRow="1" w:lastRow="0" w:firstColumn="1" w:lastColumn="0" w:noHBand="0" w:noVBand="1"/>
      </w:tblPr>
      <w:tblGrid>
        <w:gridCol w:w="383"/>
        <w:gridCol w:w="2736"/>
        <w:gridCol w:w="1559"/>
        <w:gridCol w:w="1418"/>
        <w:gridCol w:w="1275"/>
        <w:gridCol w:w="1559"/>
      </w:tblGrid>
      <w:tr w:rsidR="002937BD" w:rsidRPr="002937BD" w:rsidTr="00AB3830">
        <w:trPr>
          <w:trHeight w:val="375"/>
        </w:trPr>
        <w:tc>
          <w:tcPr>
            <w:tcW w:w="383" w:type="dxa"/>
            <w:tcBorders>
              <w:top w:val="single" w:sz="4" w:space="0" w:color="auto"/>
              <w:left w:val="single" w:sz="4" w:space="0" w:color="auto"/>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w:t>
            </w:r>
          </w:p>
        </w:tc>
        <w:tc>
          <w:tcPr>
            <w:tcW w:w="2736" w:type="dxa"/>
            <w:tcBorders>
              <w:top w:val="single" w:sz="4" w:space="0" w:color="auto"/>
              <w:left w:val="nil"/>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Наименование на проект</w:t>
            </w:r>
          </w:p>
        </w:tc>
        <w:tc>
          <w:tcPr>
            <w:tcW w:w="1559" w:type="dxa"/>
            <w:tcBorders>
              <w:top w:val="single" w:sz="4" w:space="0" w:color="auto"/>
              <w:left w:val="nil"/>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Бенефициент</w:t>
            </w:r>
          </w:p>
        </w:tc>
        <w:tc>
          <w:tcPr>
            <w:tcW w:w="1418" w:type="dxa"/>
            <w:tcBorders>
              <w:top w:val="single" w:sz="4" w:space="0" w:color="auto"/>
              <w:left w:val="nil"/>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Обща Стойност</w:t>
            </w:r>
          </w:p>
        </w:tc>
        <w:tc>
          <w:tcPr>
            <w:tcW w:w="1275" w:type="dxa"/>
            <w:tcBorders>
              <w:top w:val="single" w:sz="4" w:space="0" w:color="auto"/>
              <w:left w:val="nil"/>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Изплатени</w:t>
            </w:r>
          </w:p>
        </w:tc>
        <w:tc>
          <w:tcPr>
            <w:tcW w:w="1559" w:type="dxa"/>
            <w:tcBorders>
              <w:top w:val="single" w:sz="4" w:space="0" w:color="auto"/>
              <w:left w:val="nil"/>
              <w:bottom w:val="single" w:sz="4" w:space="0" w:color="auto"/>
              <w:right w:val="single" w:sz="4" w:space="0" w:color="auto"/>
            </w:tcBorders>
            <w:shd w:val="clear" w:color="auto" w:fill="E3EAF7" w:themeFill="accent2" w:themeFillTint="33"/>
            <w:vAlign w:val="center"/>
            <w:hideMark/>
          </w:tcPr>
          <w:p w:rsidR="002937BD" w:rsidRPr="002937BD" w:rsidRDefault="002937BD" w:rsidP="002937BD">
            <w:pPr>
              <w:spacing w:line="360" w:lineRule="auto"/>
              <w:jc w:val="center"/>
              <w:rPr>
                <w:rFonts w:ascii="Arial" w:hAnsi="Arial" w:cs="Arial"/>
                <w:b/>
                <w:bCs/>
                <w:color w:val="auto"/>
              </w:rPr>
            </w:pPr>
            <w:r w:rsidRPr="002937BD">
              <w:rPr>
                <w:rFonts w:ascii="Arial" w:hAnsi="Arial" w:cs="Arial"/>
                <w:b/>
                <w:bCs/>
                <w:color w:val="auto"/>
              </w:rPr>
              <w:t>Статус</w:t>
            </w:r>
          </w:p>
        </w:tc>
      </w:tr>
      <w:tr w:rsidR="002937BD" w:rsidRPr="002937BD" w:rsidTr="002937BD">
        <w:trPr>
          <w:trHeight w:val="640"/>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Нови възможности за трудова реализация</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ОБСТ ИНВЕСТ ЕООД</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196 705,52</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81 298,21</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В процес на изпълнение</w:t>
            </w:r>
          </w:p>
        </w:tc>
      </w:tr>
      <w:tr w:rsidR="002937BD" w:rsidRPr="002937BD" w:rsidTr="002937BD">
        <w:trPr>
          <w:trHeight w:val="826"/>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2</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Перспективи за професионална реализация чрез стажуване в реална работна среда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ОБСТ ИНВЕСТ ЕООД</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191 524,21</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38 304,84</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В процес на изпълнение</w:t>
            </w:r>
          </w:p>
        </w:tc>
      </w:tr>
      <w:tr w:rsidR="002937BD" w:rsidRPr="002937BD" w:rsidTr="00E6520D">
        <w:trPr>
          <w:trHeight w:val="622"/>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3</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Знания,умения и мотивация за успех</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ЕТ "Пламък - 96 - Калинка Жекова"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189 433,06</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37 886,61</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В процес на изпълнение</w:t>
            </w:r>
          </w:p>
        </w:tc>
      </w:tr>
      <w:tr w:rsidR="002937BD" w:rsidRPr="002937BD" w:rsidTr="002937BD">
        <w:trPr>
          <w:trHeight w:val="1531"/>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4</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"Разкриване на фирма за строително-монтажни дейности, свързани с изграждането на водопроводни, поливни системи, огради, заграждения и нестандартни строителни дейности"</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"Л-ПИ" ЕООД</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19 999,91</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3 999,98</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Регистриран</w:t>
            </w:r>
          </w:p>
        </w:tc>
      </w:tr>
      <w:tr w:rsidR="002937BD" w:rsidRPr="002937BD" w:rsidTr="002937BD">
        <w:trPr>
          <w:trHeight w:val="855"/>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5</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Развитие на човешките ресурси - Чуждоезиково обучение</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ЕТ "Лоран-Ирена Михайлова"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85 221,37</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85 208,84</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2937BD" w:rsidRPr="002937BD" w:rsidTr="002937BD">
        <w:trPr>
          <w:trHeight w:val="418"/>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6</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"Подобряване на достъпа и адаптацията на децата от ромски произход от Берковица до приемни детски градини"</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Фондация за регионално и културно развитие "Нангле - 2000" - Монтана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79 695,06</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79 695,06</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2937BD" w:rsidRPr="002937BD" w:rsidTr="00E6520D">
        <w:trPr>
          <w:trHeight w:val="416"/>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7</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Предоставяне на социални услуги в общността - "Социален асистент" и "Домашен помощник"</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92 264,52</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83 776,18</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2937BD" w:rsidRPr="002937BD" w:rsidTr="002937BD">
        <w:trPr>
          <w:trHeight w:val="985"/>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8</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Грижа за независимост и достоен живот на хора с увреждания и самотноживеещи възрастни хора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Сдружение „ Достоен живот”</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114 934,84</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105 082,26</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2937BD" w:rsidRPr="002937BD" w:rsidTr="002937BD">
        <w:trPr>
          <w:trHeight w:val="731"/>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9</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Общинска администрация Берковица-съвременна и компетентна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89 380,93</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65 998,18</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Регистриран</w:t>
            </w:r>
          </w:p>
        </w:tc>
      </w:tr>
      <w:tr w:rsidR="002937BD" w:rsidRPr="002937BD" w:rsidTr="002937BD">
        <w:trPr>
          <w:trHeight w:val="274"/>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10</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,,Подобрявана на образователната инфраструктура в подкрепа на устойчиво местно развитие на територията на община Берковица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695 595,48</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760 552,69</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2937BD" w:rsidRPr="002937BD" w:rsidTr="00E6520D">
        <w:trPr>
          <w:trHeight w:val="1443"/>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11</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Подобряване на образователната инфраструктура в община Берковица чрез въвеждане на мерки за енергийна ефективност</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870 188,90</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0</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В процес на изпълнение</w:t>
            </w:r>
          </w:p>
        </w:tc>
      </w:tr>
      <w:tr w:rsidR="002937BD" w:rsidRPr="002937BD" w:rsidTr="00E6520D">
        <w:trPr>
          <w:trHeight w:val="1834"/>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12</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Почистване коритото на р. Берковска и р. Раковица, корекция на реките и изграждане на крайбрежни стени по бреговете на Берковска река в района около моста за влизане в кв. Раковица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1 042 203,67</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346 532,72</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В процес на изпълнение</w:t>
            </w:r>
          </w:p>
        </w:tc>
      </w:tr>
      <w:tr w:rsidR="002937BD" w:rsidRPr="002937BD" w:rsidTr="002937BD">
        <w:trPr>
          <w:trHeight w:val="843"/>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13</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Подкрепа за изготвяне на интегриран план за градско възстановяване и развитие за град Берковица</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Община Берковица</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195 360,00</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12 870,18</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Регистриран</w:t>
            </w:r>
          </w:p>
        </w:tc>
      </w:tr>
      <w:tr w:rsidR="002937BD" w:rsidRPr="002937BD" w:rsidTr="002937BD">
        <w:trPr>
          <w:trHeight w:val="1455"/>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both"/>
              <w:rPr>
                <w:rFonts w:ascii="Arial" w:hAnsi="Arial" w:cs="Arial"/>
                <w:color w:val="auto"/>
              </w:rPr>
            </w:pPr>
            <w:r w:rsidRPr="002937BD">
              <w:rPr>
                <w:rFonts w:ascii="Arial" w:hAnsi="Arial" w:cs="Arial"/>
                <w:color w:val="auto"/>
              </w:rPr>
              <w:t>14</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rPr>
                <w:rFonts w:ascii="Arial" w:hAnsi="Arial" w:cs="Arial"/>
                <w:color w:val="auto"/>
              </w:rPr>
            </w:pPr>
            <w:r w:rsidRPr="002937BD">
              <w:rPr>
                <w:rFonts w:ascii="Arial" w:hAnsi="Arial" w:cs="Arial"/>
                <w:color w:val="auto"/>
              </w:rPr>
              <w:t>„Завършване на технологичната модернизация на цеха за производство на абразивни инструменти на смолна свръзка чрез закупуване и въвеждане в експлоатация на нови бакелизатори”</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„ЗАИ” АД</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425 617,95</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2937BD" w:rsidRDefault="002937BD" w:rsidP="002937BD">
            <w:pPr>
              <w:spacing w:line="240" w:lineRule="auto"/>
              <w:jc w:val="right"/>
              <w:rPr>
                <w:rFonts w:ascii="Arial" w:hAnsi="Arial" w:cs="Arial"/>
                <w:color w:val="auto"/>
              </w:rPr>
            </w:pPr>
            <w:r w:rsidRPr="002937BD">
              <w:rPr>
                <w:rFonts w:ascii="Arial" w:hAnsi="Arial" w:cs="Arial"/>
                <w:color w:val="auto"/>
              </w:rPr>
              <w:t>85 123,59</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2937BD" w:rsidRDefault="002937BD" w:rsidP="002937BD">
            <w:pPr>
              <w:spacing w:line="240" w:lineRule="auto"/>
              <w:jc w:val="center"/>
              <w:rPr>
                <w:rFonts w:ascii="Arial" w:hAnsi="Arial" w:cs="Arial"/>
                <w:color w:val="auto"/>
              </w:rPr>
            </w:pPr>
            <w:r w:rsidRPr="002937BD">
              <w:rPr>
                <w:rFonts w:ascii="Arial" w:hAnsi="Arial" w:cs="Arial"/>
                <w:color w:val="auto"/>
              </w:rPr>
              <w:t>Приключен</w:t>
            </w:r>
          </w:p>
        </w:tc>
      </w:tr>
      <w:tr w:rsidR="00E6520D" w:rsidRPr="00E6520D" w:rsidTr="002937BD">
        <w:trPr>
          <w:trHeight w:val="559"/>
        </w:trPr>
        <w:tc>
          <w:tcPr>
            <w:tcW w:w="383" w:type="dxa"/>
            <w:tcBorders>
              <w:top w:val="nil"/>
              <w:left w:val="single" w:sz="4" w:space="0" w:color="auto"/>
              <w:bottom w:val="single" w:sz="4" w:space="0" w:color="auto"/>
              <w:right w:val="single" w:sz="4" w:space="0" w:color="auto"/>
            </w:tcBorders>
            <w:shd w:val="clear" w:color="auto" w:fill="FFFFFF" w:themeFill="background1"/>
            <w:vAlign w:val="center"/>
            <w:hideMark/>
          </w:tcPr>
          <w:p w:rsidR="002937BD" w:rsidRPr="00E6520D" w:rsidRDefault="002937BD" w:rsidP="002937BD">
            <w:pPr>
              <w:spacing w:line="240" w:lineRule="auto"/>
              <w:jc w:val="both"/>
              <w:rPr>
                <w:rFonts w:ascii="Arial" w:hAnsi="Arial" w:cs="Arial"/>
                <w:color w:val="auto"/>
              </w:rPr>
            </w:pPr>
            <w:r w:rsidRPr="00E6520D">
              <w:rPr>
                <w:rFonts w:ascii="Arial" w:hAnsi="Arial" w:cs="Arial"/>
                <w:color w:val="auto"/>
              </w:rPr>
              <w:t>15</w:t>
            </w:r>
          </w:p>
        </w:tc>
        <w:tc>
          <w:tcPr>
            <w:tcW w:w="2736" w:type="dxa"/>
            <w:tcBorders>
              <w:top w:val="nil"/>
              <w:left w:val="nil"/>
              <w:bottom w:val="single" w:sz="4" w:space="0" w:color="auto"/>
              <w:right w:val="single" w:sz="4" w:space="0" w:color="auto"/>
            </w:tcBorders>
            <w:shd w:val="clear" w:color="auto" w:fill="FFFFFF" w:themeFill="background1"/>
            <w:hideMark/>
          </w:tcPr>
          <w:p w:rsidR="002937BD" w:rsidRPr="00E6520D" w:rsidRDefault="002937BD" w:rsidP="002937BD">
            <w:pPr>
              <w:spacing w:line="240" w:lineRule="auto"/>
              <w:rPr>
                <w:rFonts w:ascii="Arial" w:hAnsi="Arial" w:cs="Arial"/>
                <w:color w:val="auto"/>
              </w:rPr>
            </w:pPr>
            <w:r w:rsidRPr="00E6520D">
              <w:rPr>
                <w:rFonts w:ascii="Arial" w:hAnsi="Arial" w:cs="Arial"/>
                <w:color w:val="auto"/>
              </w:rPr>
              <w:t>Технологична модернизация на Терра пласт ООД</w:t>
            </w:r>
          </w:p>
        </w:tc>
        <w:tc>
          <w:tcPr>
            <w:tcW w:w="1559" w:type="dxa"/>
            <w:tcBorders>
              <w:top w:val="nil"/>
              <w:left w:val="nil"/>
              <w:bottom w:val="single" w:sz="4" w:space="0" w:color="auto"/>
              <w:right w:val="single" w:sz="4" w:space="0" w:color="auto"/>
            </w:tcBorders>
            <w:shd w:val="clear" w:color="auto" w:fill="FFFFFF" w:themeFill="background1"/>
            <w:hideMark/>
          </w:tcPr>
          <w:p w:rsidR="002937BD" w:rsidRPr="00E6520D" w:rsidRDefault="002937BD" w:rsidP="002937BD">
            <w:pPr>
              <w:spacing w:line="240" w:lineRule="auto"/>
              <w:jc w:val="center"/>
              <w:rPr>
                <w:rFonts w:ascii="Arial" w:hAnsi="Arial" w:cs="Arial"/>
                <w:color w:val="auto"/>
              </w:rPr>
            </w:pPr>
            <w:r w:rsidRPr="00E6520D">
              <w:rPr>
                <w:rFonts w:ascii="Arial" w:hAnsi="Arial" w:cs="Arial"/>
                <w:color w:val="auto"/>
              </w:rPr>
              <w:t>"ТЕРРА ПЛАСТ" ООД</w:t>
            </w:r>
          </w:p>
        </w:tc>
        <w:tc>
          <w:tcPr>
            <w:tcW w:w="1418" w:type="dxa"/>
            <w:tcBorders>
              <w:top w:val="nil"/>
              <w:left w:val="nil"/>
              <w:bottom w:val="single" w:sz="4" w:space="0" w:color="auto"/>
              <w:right w:val="single" w:sz="4" w:space="0" w:color="auto"/>
            </w:tcBorders>
            <w:shd w:val="clear" w:color="auto" w:fill="FFFFFF" w:themeFill="background1"/>
            <w:hideMark/>
          </w:tcPr>
          <w:p w:rsidR="002937BD" w:rsidRPr="00E6520D" w:rsidRDefault="002937BD" w:rsidP="002937BD">
            <w:pPr>
              <w:spacing w:line="240" w:lineRule="auto"/>
              <w:jc w:val="right"/>
              <w:rPr>
                <w:rFonts w:ascii="Arial" w:hAnsi="Arial" w:cs="Arial"/>
                <w:color w:val="auto"/>
              </w:rPr>
            </w:pPr>
            <w:r w:rsidRPr="00E6520D">
              <w:rPr>
                <w:rFonts w:ascii="Arial" w:hAnsi="Arial" w:cs="Arial"/>
                <w:color w:val="auto"/>
              </w:rPr>
              <w:t>1 409 238,18</w:t>
            </w:r>
          </w:p>
        </w:tc>
        <w:tc>
          <w:tcPr>
            <w:tcW w:w="1275" w:type="dxa"/>
            <w:tcBorders>
              <w:top w:val="nil"/>
              <w:left w:val="nil"/>
              <w:bottom w:val="single" w:sz="4" w:space="0" w:color="auto"/>
              <w:right w:val="single" w:sz="4" w:space="0" w:color="auto"/>
            </w:tcBorders>
            <w:shd w:val="clear" w:color="auto" w:fill="FFFFFF" w:themeFill="background1"/>
            <w:hideMark/>
          </w:tcPr>
          <w:p w:rsidR="002937BD" w:rsidRPr="00E6520D" w:rsidRDefault="002937BD" w:rsidP="002937BD">
            <w:pPr>
              <w:spacing w:line="240" w:lineRule="auto"/>
              <w:jc w:val="right"/>
              <w:rPr>
                <w:rFonts w:ascii="Arial" w:hAnsi="Arial" w:cs="Arial"/>
                <w:color w:val="auto"/>
              </w:rPr>
            </w:pPr>
            <w:r w:rsidRPr="00E6520D">
              <w:rPr>
                <w:rFonts w:ascii="Arial" w:hAnsi="Arial" w:cs="Arial"/>
                <w:color w:val="auto"/>
              </w:rPr>
              <w:t>947 240,55</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937BD" w:rsidRPr="00E6520D" w:rsidRDefault="002937BD" w:rsidP="002937BD">
            <w:pPr>
              <w:spacing w:line="240" w:lineRule="auto"/>
              <w:jc w:val="center"/>
              <w:rPr>
                <w:rFonts w:ascii="Arial" w:hAnsi="Arial" w:cs="Arial"/>
                <w:color w:val="auto"/>
              </w:rPr>
            </w:pPr>
            <w:r w:rsidRPr="00E6520D">
              <w:rPr>
                <w:rFonts w:ascii="Arial" w:hAnsi="Arial" w:cs="Arial"/>
                <w:color w:val="auto"/>
              </w:rPr>
              <w:t>Приключен</w:t>
            </w:r>
          </w:p>
        </w:tc>
      </w:tr>
    </w:tbl>
    <w:p w:rsidR="00F1102F" w:rsidRDefault="00E6520D" w:rsidP="006F73DC">
      <w:pPr>
        <w:spacing w:line="360" w:lineRule="auto"/>
        <w:jc w:val="both"/>
        <w:rPr>
          <w:rFonts w:ascii="Arial" w:hAnsi="Arial" w:cs="Arial"/>
          <w:i/>
          <w:color w:val="auto"/>
        </w:rPr>
      </w:pPr>
      <w:r>
        <w:rPr>
          <w:rFonts w:ascii="Arial" w:hAnsi="Arial" w:cs="Arial"/>
          <w:color w:val="auto"/>
        </w:rPr>
        <w:t xml:space="preserve">   </w:t>
      </w:r>
      <w:r w:rsidRPr="00E6520D">
        <w:rPr>
          <w:rFonts w:ascii="Arial" w:hAnsi="Arial" w:cs="Arial"/>
          <w:i/>
          <w:color w:val="auto"/>
        </w:rPr>
        <w:t>Източник : ИСУН</w:t>
      </w:r>
    </w:p>
    <w:p w:rsidR="00120974" w:rsidRPr="00120974" w:rsidRDefault="005C7DD1" w:rsidP="00DB0A03">
      <w:pPr>
        <w:shd w:val="clear" w:color="auto" w:fill="FFFFFF"/>
        <w:jc w:val="right"/>
        <w:rPr>
          <w:rFonts w:ascii="Arial" w:eastAsia="Calibri" w:hAnsi="Arial" w:cs="Arial"/>
          <w:b/>
          <w:color w:val="auto"/>
          <w:sz w:val="24"/>
          <w:szCs w:val="24"/>
          <w:lang w:eastAsia="en-US"/>
        </w:rPr>
      </w:pPr>
      <w:r>
        <w:rPr>
          <w:rFonts w:ascii="Arial" w:eastAsia="Calibri" w:hAnsi="Arial" w:cs="Arial"/>
          <w:b/>
          <w:color w:val="auto"/>
          <w:sz w:val="24"/>
          <w:szCs w:val="24"/>
          <w:lang w:eastAsia="en-US"/>
        </w:rPr>
        <w:t>Приложение №3</w:t>
      </w:r>
    </w:p>
    <w:p w:rsidR="00120974" w:rsidRPr="00120974" w:rsidRDefault="00120974" w:rsidP="00120974">
      <w:pPr>
        <w:shd w:val="clear" w:color="auto" w:fill="FFFFFF"/>
        <w:jc w:val="right"/>
        <w:rPr>
          <w:rFonts w:ascii="Arial" w:eastAsia="Calibri" w:hAnsi="Arial" w:cs="Arial"/>
          <w:b/>
          <w:color w:val="auto"/>
          <w:lang w:eastAsia="en-US"/>
        </w:rPr>
      </w:pPr>
    </w:p>
    <w:p w:rsidR="00120974" w:rsidRPr="00120974" w:rsidRDefault="00120974" w:rsidP="00120974">
      <w:pPr>
        <w:shd w:val="clear" w:color="auto" w:fill="FFFFFF"/>
        <w:spacing w:line="360" w:lineRule="auto"/>
        <w:jc w:val="center"/>
        <w:rPr>
          <w:rFonts w:ascii="Arial" w:eastAsia="Calibri" w:hAnsi="Arial" w:cs="Arial"/>
          <w:b/>
          <w:color w:val="auto"/>
          <w:sz w:val="24"/>
          <w:szCs w:val="24"/>
          <w:lang w:eastAsia="en-US"/>
        </w:rPr>
      </w:pPr>
      <w:r w:rsidRPr="00120974">
        <w:rPr>
          <w:rFonts w:ascii="Arial" w:eastAsia="Calibri" w:hAnsi="Arial" w:cs="Arial"/>
          <w:b/>
          <w:color w:val="auto"/>
          <w:sz w:val="24"/>
          <w:szCs w:val="24"/>
          <w:lang w:eastAsia="en-US"/>
        </w:rPr>
        <w:t>Справка за договорени проекти по ПРСР на територ</w:t>
      </w:r>
      <w:r>
        <w:rPr>
          <w:rFonts w:ascii="Arial" w:eastAsia="Calibri" w:hAnsi="Arial" w:cs="Arial"/>
          <w:b/>
          <w:color w:val="auto"/>
          <w:sz w:val="24"/>
          <w:szCs w:val="24"/>
          <w:lang w:eastAsia="en-US"/>
        </w:rPr>
        <w:t>ията на община Берковица</w:t>
      </w:r>
      <w:r w:rsidRPr="00120974">
        <w:rPr>
          <w:rFonts w:ascii="Arial" w:eastAsia="Calibri" w:hAnsi="Arial" w:cs="Arial"/>
          <w:b/>
          <w:color w:val="auto"/>
          <w:sz w:val="24"/>
          <w:szCs w:val="24"/>
          <w:lang w:eastAsia="en-US"/>
        </w:rPr>
        <w:t>, актуална към 01.04.2014 г.</w:t>
      </w:r>
    </w:p>
    <w:tbl>
      <w:tblPr>
        <w:tblStyle w:val="13"/>
        <w:tblW w:w="9322" w:type="dxa"/>
        <w:tblLayout w:type="fixed"/>
        <w:tblLook w:val="04A0" w:firstRow="1" w:lastRow="0" w:firstColumn="1" w:lastColumn="0" w:noHBand="0" w:noVBand="1"/>
      </w:tblPr>
      <w:tblGrid>
        <w:gridCol w:w="1668"/>
        <w:gridCol w:w="870"/>
        <w:gridCol w:w="1681"/>
        <w:gridCol w:w="5103"/>
      </w:tblGrid>
      <w:tr w:rsidR="00120974" w:rsidRPr="00120974" w:rsidTr="00AB3830">
        <w:trPr>
          <w:trHeight w:val="300"/>
        </w:trPr>
        <w:tc>
          <w:tcPr>
            <w:tcW w:w="1668" w:type="dxa"/>
            <w:shd w:val="clear" w:color="auto" w:fill="FFED74" w:themeFill="background2" w:themeFillShade="E6"/>
            <w:hideMark/>
          </w:tcPr>
          <w:p w:rsidR="00120974" w:rsidRPr="00120974" w:rsidRDefault="00120974" w:rsidP="00120974">
            <w:pPr>
              <w:shd w:val="clear" w:color="auto" w:fill="FFFFFF"/>
              <w:jc w:val="center"/>
              <w:rPr>
                <w:rFonts w:ascii="Arial" w:eastAsia="Calibri" w:hAnsi="Arial" w:cs="Arial"/>
                <w:b/>
                <w:bCs/>
                <w:color w:val="auto"/>
              </w:rPr>
            </w:pPr>
            <w:r w:rsidRPr="00120974">
              <w:rPr>
                <w:rFonts w:ascii="Arial" w:eastAsia="Calibri" w:hAnsi="Arial" w:cs="Arial"/>
                <w:b/>
                <w:bCs/>
                <w:color w:val="auto"/>
              </w:rPr>
              <w:t>Бенефициент</w:t>
            </w:r>
          </w:p>
        </w:tc>
        <w:tc>
          <w:tcPr>
            <w:tcW w:w="870" w:type="dxa"/>
            <w:shd w:val="clear" w:color="auto" w:fill="FFED74" w:themeFill="background2" w:themeFillShade="E6"/>
            <w:hideMark/>
          </w:tcPr>
          <w:p w:rsidR="00120974" w:rsidRPr="00120974" w:rsidRDefault="00120974" w:rsidP="00120974">
            <w:pPr>
              <w:shd w:val="clear" w:color="auto" w:fill="FFFFFF"/>
              <w:jc w:val="center"/>
              <w:rPr>
                <w:rFonts w:ascii="Arial" w:eastAsia="Calibri" w:hAnsi="Arial" w:cs="Arial"/>
                <w:b/>
                <w:bCs/>
                <w:color w:val="auto"/>
              </w:rPr>
            </w:pPr>
            <w:r w:rsidRPr="00120974">
              <w:rPr>
                <w:rFonts w:ascii="Arial" w:eastAsia="Calibri" w:hAnsi="Arial" w:cs="Arial"/>
                <w:b/>
                <w:bCs/>
                <w:color w:val="auto"/>
              </w:rPr>
              <w:t>Мярка</w:t>
            </w:r>
          </w:p>
        </w:tc>
        <w:tc>
          <w:tcPr>
            <w:tcW w:w="1681" w:type="dxa"/>
            <w:shd w:val="clear" w:color="auto" w:fill="FFED74" w:themeFill="background2" w:themeFillShade="E6"/>
            <w:hideMark/>
          </w:tcPr>
          <w:p w:rsidR="00120974" w:rsidRPr="00120974" w:rsidRDefault="00120974" w:rsidP="00120974">
            <w:pPr>
              <w:shd w:val="clear" w:color="auto" w:fill="FFFFFF"/>
              <w:jc w:val="center"/>
              <w:rPr>
                <w:rFonts w:ascii="Arial" w:eastAsia="Calibri" w:hAnsi="Arial" w:cs="Arial"/>
                <w:b/>
                <w:bCs/>
                <w:color w:val="auto"/>
              </w:rPr>
            </w:pPr>
            <w:r w:rsidRPr="00120974">
              <w:rPr>
                <w:rFonts w:ascii="Arial" w:eastAsia="Calibri" w:hAnsi="Arial" w:cs="Arial"/>
                <w:b/>
                <w:bCs/>
                <w:color w:val="auto"/>
              </w:rPr>
              <w:t>Сума субсидия в лева</w:t>
            </w:r>
          </w:p>
        </w:tc>
        <w:tc>
          <w:tcPr>
            <w:tcW w:w="5103" w:type="dxa"/>
            <w:shd w:val="clear" w:color="auto" w:fill="FFED74" w:themeFill="background2" w:themeFillShade="E6"/>
            <w:hideMark/>
          </w:tcPr>
          <w:p w:rsidR="00120974" w:rsidRPr="00120974" w:rsidRDefault="00120974" w:rsidP="00120974">
            <w:pPr>
              <w:shd w:val="clear" w:color="auto" w:fill="FFFFFF"/>
              <w:jc w:val="center"/>
              <w:rPr>
                <w:rFonts w:ascii="Arial" w:eastAsia="Calibri" w:hAnsi="Arial" w:cs="Arial"/>
                <w:b/>
                <w:bCs/>
                <w:color w:val="auto"/>
              </w:rPr>
            </w:pPr>
            <w:r w:rsidRPr="00120974">
              <w:rPr>
                <w:rFonts w:ascii="Arial" w:eastAsia="Calibri" w:hAnsi="Arial" w:cs="Arial"/>
                <w:b/>
                <w:bCs/>
                <w:color w:val="auto"/>
              </w:rPr>
              <w:t>Наименование на проекта</w:t>
            </w:r>
          </w:p>
        </w:tc>
      </w:tr>
      <w:tr w:rsidR="00120974" w:rsidRPr="00120974" w:rsidTr="00120974">
        <w:trPr>
          <w:trHeight w:val="60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ЕТ "Кали - Калинка Сиракова"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391 160,00</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Изграждане на семеен хотел с кафе-аперитив и басейн в УПИ 062004, с. Бързия, общ. Берковица;</w:t>
            </w:r>
          </w:p>
        </w:tc>
      </w:tr>
      <w:tr w:rsidR="00120974" w:rsidRPr="00120974" w:rsidTr="00120974">
        <w:trPr>
          <w:trHeight w:val="555"/>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ЕТ "КОНСУЛТ - АЛЕКСАНДЪР ДОБРЕВ"</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41 116,60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РЕМОНТ НА КЪЩА ЗА ГОСТИ, С. ЯГОДОВО, ОБЩ. БЕРКОВИЦА</w:t>
            </w:r>
          </w:p>
        </w:tc>
      </w:tr>
      <w:tr w:rsidR="00120974" w:rsidRPr="00120974" w:rsidTr="00120974">
        <w:trPr>
          <w:trHeight w:val="60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M321</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670 442,00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Център за настаняване от семеен тип (ЦНСТ) за 12 + 2 деца в УПИ IV - 344, кв. 68 по плана на гр. Берковица</w:t>
            </w:r>
          </w:p>
        </w:tc>
      </w:tr>
      <w:tr w:rsidR="00120974" w:rsidRPr="00120974" w:rsidTr="00120974">
        <w:trPr>
          <w:trHeight w:val="45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"Цветна градина 19" ЕООД</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391 160,00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Развитие на интегриран селски туризъм от фирма "Цветна градина 19" ЕООД, с. Бокиловци, община Берковица</w:t>
            </w:r>
          </w:p>
        </w:tc>
      </w:tr>
      <w:tr w:rsidR="00120974" w:rsidRPr="00120974" w:rsidTr="00120974">
        <w:trPr>
          <w:trHeight w:val="555"/>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M321</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5 520 976,00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"ПСПВ, алпийско водохващане и реконструкция на водопроводна мрежа на с. Бързия, община Берковица"</w:t>
            </w:r>
          </w:p>
        </w:tc>
      </w:tr>
      <w:tr w:rsidR="00120974" w:rsidRPr="00120974" w:rsidTr="00120974">
        <w:trPr>
          <w:trHeight w:val="54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M322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1 255 712,00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Рехабилитация и основен ремонт на ул. "Николаевкса", град Берковица</w:t>
            </w:r>
          </w:p>
        </w:tc>
      </w:tr>
      <w:tr w:rsidR="00120974" w:rsidRPr="00120974" w:rsidTr="00120974">
        <w:trPr>
          <w:trHeight w:val="1238"/>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M322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1 641 058,00 </w:t>
            </w:r>
          </w:p>
        </w:tc>
        <w:tc>
          <w:tcPr>
            <w:tcW w:w="5103" w:type="dxa"/>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"Реконструкция и изграждане на улична мрежа, тротоари, площади и улично осветление в гр. Берковица" - І етап: "Рехабилитация и основен ремонт на улица "Александровска", гр. Берковица (участък от 251 ул. "Иван Вазов" до улица "Хаджи Петър Илиев").</w:t>
            </w:r>
          </w:p>
        </w:tc>
      </w:tr>
      <w:tr w:rsidR="00120974" w:rsidRPr="00120974" w:rsidTr="00120974">
        <w:trPr>
          <w:trHeight w:val="572"/>
        </w:trPr>
        <w:tc>
          <w:tcPr>
            <w:tcW w:w="1668" w:type="dxa"/>
            <w:noWrap/>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M321</w:t>
            </w:r>
          </w:p>
        </w:tc>
        <w:tc>
          <w:tcPr>
            <w:tcW w:w="1681" w:type="dxa"/>
            <w:noWrap/>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4 364 258,00 </w:t>
            </w:r>
          </w:p>
        </w:tc>
        <w:tc>
          <w:tcPr>
            <w:tcW w:w="5103" w:type="dxa"/>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"Рехабилитация на вътрешна водопроводна мрежа в селата Боровци и Замфирово"</w:t>
            </w:r>
          </w:p>
        </w:tc>
      </w:tr>
      <w:tr w:rsidR="00120974" w:rsidRPr="00120974" w:rsidTr="00120974">
        <w:trPr>
          <w:trHeight w:val="77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ЕТ "Ива Римпева"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M123</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391 160,00</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Закупуване на производствено оборудване за цех за производство на дървени пелети - ПИ 03928.49.54, град Берковица, община Берковица</w:t>
            </w:r>
          </w:p>
        </w:tc>
      </w:tr>
      <w:tr w:rsidR="00120974" w:rsidRPr="00120974" w:rsidTr="00120974">
        <w:trPr>
          <w:trHeight w:val="540"/>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Община Берковица</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M223</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535 540,00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"Първоначално залесяване на неземеделски земи - Създаване и поддържане на горски култури в община Берковица"</w:t>
            </w:r>
          </w:p>
        </w:tc>
      </w:tr>
      <w:tr w:rsidR="00120974" w:rsidRPr="00120974" w:rsidTr="00120974">
        <w:trPr>
          <w:trHeight w:val="585"/>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ЛЕПИДАС ООД</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M311</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391 160,00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Изграждане на фотоволтаична електоцентрала, промишлена зона, град Берковица</w:t>
            </w:r>
          </w:p>
        </w:tc>
      </w:tr>
      <w:tr w:rsidR="00120974" w:rsidRPr="00120974" w:rsidTr="00120974">
        <w:trPr>
          <w:trHeight w:val="896"/>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"ЕКОМИТ" ЕООД</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M311</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296 149,00 </w:t>
            </w:r>
          </w:p>
        </w:tc>
        <w:tc>
          <w:tcPr>
            <w:tcW w:w="5103" w:type="dxa"/>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Изграждане и обзавеждане на 3 къщи за гости с местонахождение  /УПИ III квартал 25/ с. Котеновци , общ. Берковица, обл. Монтана, за закупуване на туристически бус.</w:t>
            </w:r>
          </w:p>
        </w:tc>
      </w:tr>
      <w:tr w:rsidR="00120974" w:rsidRPr="00120974" w:rsidTr="00120974">
        <w:trPr>
          <w:trHeight w:val="1049"/>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Солар Индъстрис ЕООД</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M311</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368 263,00 </w:t>
            </w:r>
          </w:p>
        </w:tc>
        <w:tc>
          <w:tcPr>
            <w:tcW w:w="5103" w:type="dxa"/>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Довършителни работи, обзавеждане и вертикална планировка на Семеен хотел в гр. Берковица, общ. Берковица, обл. Монтана, закупуване на туристически и транспортен бус и АТВ-та</w:t>
            </w:r>
          </w:p>
        </w:tc>
      </w:tr>
      <w:tr w:rsidR="00120974" w:rsidRPr="00120974" w:rsidTr="00120974">
        <w:trPr>
          <w:trHeight w:val="585"/>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ЕТ "КОНЕКС - Петър Каменов"</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208 369,00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ИЗГРАЖДАНЕ НА КЪЩА ЗА ГОСТИ В с. Бързия, общ. Берковица</w:t>
            </w:r>
          </w:p>
        </w:tc>
      </w:tr>
      <w:tr w:rsidR="00120974" w:rsidRPr="00120974" w:rsidTr="00120974">
        <w:trPr>
          <w:trHeight w:val="495"/>
        </w:trPr>
        <w:tc>
          <w:tcPr>
            <w:tcW w:w="1668"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"Морава" ООД</w:t>
            </w:r>
          </w:p>
        </w:tc>
        <w:tc>
          <w:tcPr>
            <w:tcW w:w="870"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M312</w:t>
            </w:r>
          </w:p>
        </w:tc>
        <w:tc>
          <w:tcPr>
            <w:tcW w:w="1681"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 xml:space="preserve">      391 166,00 </w:t>
            </w:r>
          </w:p>
        </w:tc>
        <w:tc>
          <w:tcPr>
            <w:tcW w:w="5103" w:type="dxa"/>
            <w:noWrap/>
            <w:hideMark/>
          </w:tcPr>
          <w:p w:rsidR="00120974" w:rsidRPr="00120974" w:rsidRDefault="00120974" w:rsidP="00120974">
            <w:pPr>
              <w:shd w:val="clear" w:color="auto" w:fill="FFFFFF"/>
              <w:rPr>
                <w:rFonts w:ascii="Arial" w:eastAsia="Calibri" w:hAnsi="Arial" w:cs="Arial"/>
                <w:color w:val="auto"/>
              </w:rPr>
            </w:pPr>
            <w:r w:rsidRPr="00120974">
              <w:rPr>
                <w:rFonts w:ascii="Arial" w:eastAsia="Calibri" w:hAnsi="Arial" w:cs="Arial"/>
                <w:color w:val="auto"/>
              </w:rPr>
              <w:t>Преустройство и надстрояване на съществуваща сграда в УПИ I - 329 кв. 25 по плана на село Слатина, община Берковица за "семеен хотел"</w:t>
            </w:r>
          </w:p>
        </w:tc>
      </w:tr>
    </w:tbl>
    <w:p w:rsidR="00120974" w:rsidRPr="00120974" w:rsidRDefault="00120974" w:rsidP="00120974">
      <w:pPr>
        <w:shd w:val="clear" w:color="auto" w:fill="FFFFFF"/>
        <w:rPr>
          <w:rFonts w:ascii="Arial" w:eastAsia="Calibri" w:hAnsi="Arial" w:cs="Arial"/>
          <w:i/>
          <w:color w:val="auto"/>
          <w:lang w:eastAsia="en-US"/>
        </w:rPr>
      </w:pPr>
      <w:r w:rsidRPr="00120974">
        <w:rPr>
          <w:rFonts w:ascii="Arial" w:eastAsia="Calibri" w:hAnsi="Arial" w:cs="Arial"/>
          <w:i/>
          <w:color w:val="auto"/>
          <w:lang w:eastAsia="en-US"/>
        </w:rPr>
        <w:t>Източник: Официална страница на ДФЗ</w:t>
      </w:r>
    </w:p>
    <w:p w:rsidR="00120974" w:rsidRPr="00120974" w:rsidRDefault="00120974" w:rsidP="00120974">
      <w:pPr>
        <w:shd w:val="clear" w:color="auto" w:fill="FFFFFF"/>
        <w:rPr>
          <w:rFonts w:ascii="Arial" w:eastAsia="Calibri" w:hAnsi="Arial" w:cs="Arial"/>
          <w:color w:val="auto"/>
          <w:lang w:eastAsia="en-US"/>
        </w:rPr>
      </w:pPr>
    </w:p>
    <w:p w:rsidR="006D0B10" w:rsidRPr="00E6520D" w:rsidRDefault="006D0B10" w:rsidP="006F73DC">
      <w:pPr>
        <w:spacing w:line="360" w:lineRule="auto"/>
        <w:jc w:val="both"/>
        <w:rPr>
          <w:rFonts w:ascii="Arial" w:hAnsi="Arial" w:cs="Arial"/>
          <w:i/>
          <w:color w:val="auto"/>
        </w:rPr>
      </w:pPr>
    </w:p>
    <w:sectPr w:rsidR="006D0B10" w:rsidRPr="00E6520D" w:rsidSect="007375F4">
      <w:headerReference w:type="default" r:id="rId21"/>
      <w:footerReference w:type="default" r:id="rId22"/>
      <w:pgSz w:w="12240" w:h="15840"/>
      <w:pgMar w:top="1440" w:right="1608" w:bottom="1985" w:left="1800" w:header="720" w:footer="432"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BA" w:rsidRDefault="00FC4CBA">
      <w:pPr>
        <w:spacing w:after="0" w:line="240" w:lineRule="auto"/>
      </w:pPr>
      <w:r>
        <w:separator/>
      </w:r>
    </w:p>
  </w:endnote>
  <w:endnote w:type="continuationSeparator" w:id="0">
    <w:p w:rsidR="00FC4CBA" w:rsidRDefault="00FC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90384"/>
      <w:docPartObj>
        <w:docPartGallery w:val="Page Numbers (Bottom of Page)"/>
        <w:docPartUnique/>
      </w:docPartObj>
    </w:sdtPr>
    <w:sdtEndPr/>
    <w:sdtContent>
      <w:p w:rsidR="00452E9F" w:rsidRDefault="00452E9F">
        <w:pPr>
          <w:pStyle w:val="Footer"/>
        </w:pPr>
        <w:r>
          <w:rPr>
            <w:noProof/>
          </w:rPr>
          <mc:AlternateContent>
            <mc:Choice Requires="wps">
              <w:drawing>
                <wp:anchor distT="0" distB="0" distL="114300" distR="114300" simplePos="0" relativeHeight="251661312" behindDoc="0" locked="0" layoutInCell="1" allowOverlap="1" wp14:anchorId="7B52A11E" wp14:editId="2BFC076B">
                  <wp:simplePos x="0" y="0"/>
                  <wp:positionH relativeFrom="rightMargin">
                    <wp:align>center</wp:align>
                  </wp:positionH>
                  <wp:positionV relativeFrom="bottomMargin">
                    <wp:align>center</wp:align>
                  </wp:positionV>
                  <wp:extent cx="561975" cy="561975"/>
                  <wp:effectExtent l="0" t="0" r="28575" b="28575"/>
                  <wp:wrapNone/>
                  <wp:docPr id="605" name="Елипс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chemeClr val="accent4">
                              <a:lumMod val="40000"/>
                              <a:lumOff val="60000"/>
                            </a:schemeClr>
                          </a:solidFill>
                          <a:ln w="12700">
                            <a:solidFill>
                              <a:schemeClr val="accent1">
                                <a:lumMod val="75000"/>
                              </a:schemeClr>
                            </a:solidFill>
                            <a:round/>
                            <a:headEnd/>
                            <a:tailEnd/>
                          </a:ln>
                          <a:extLst/>
                        </wps:spPr>
                        <wps:txbx>
                          <w:txbxContent>
                            <w:p w:rsidR="00452E9F" w:rsidRPr="0000131A" w:rsidRDefault="00452E9F" w:rsidP="00376824">
                              <w:pPr>
                                <w:pStyle w:val="Footer"/>
                                <w:jc w:val="right"/>
                                <w:rPr>
                                  <w:b/>
                                  <w:color w:val="auto"/>
                                </w:rPr>
                              </w:pPr>
                              <w:r w:rsidRPr="0000131A">
                                <w:rPr>
                                  <w:b/>
                                  <w:color w:val="auto"/>
                                </w:rPr>
                                <w:fldChar w:fldCharType="begin"/>
                              </w:r>
                              <w:r w:rsidRPr="0000131A">
                                <w:rPr>
                                  <w:b/>
                                  <w:color w:val="auto"/>
                                </w:rPr>
                                <w:instrText>PAGE  \* MERGEFORMAT</w:instrText>
                              </w:r>
                              <w:r w:rsidRPr="0000131A">
                                <w:rPr>
                                  <w:b/>
                                  <w:color w:val="auto"/>
                                </w:rPr>
                                <w:fldChar w:fldCharType="separate"/>
                              </w:r>
                              <w:r w:rsidR="0007154D">
                                <w:rPr>
                                  <w:b/>
                                  <w:noProof/>
                                  <w:color w:val="auto"/>
                                </w:rPr>
                                <w:t>0</w:t>
                              </w:r>
                              <w:r w:rsidRPr="0000131A">
                                <w:rPr>
                                  <w:b/>
                                  <w:color w:val="auto"/>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Елипса 6" o:spid="_x0000_s1043"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" fillcolor="#fbebab [1303]" strokecolor="#e65b01 [2404]" strokeweight="1pt">
                  <v:textbox inset="0,0,0,0">
                    <w:txbxContent>
                      <w:p w:rsidR="00452E9F" w:rsidRPr="0000131A" w:rsidRDefault="00452E9F" w:rsidP="00376824">
                        <w:pPr>
                          <w:pStyle w:val="Footer"/>
                          <w:jc w:val="right"/>
                          <w:rPr>
                            <w:b/>
                            <w:color w:val="auto"/>
                          </w:rPr>
                        </w:pPr>
                        <w:r w:rsidRPr="0000131A">
                          <w:rPr>
                            <w:b/>
                            <w:color w:val="auto"/>
                          </w:rPr>
                          <w:fldChar w:fldCharType="begin"/>
                        </w:r>
                        <w:r w:rsidRPr="0000131A">
                          <w:rPr>
                            <w:b/>
                            <w:color w:val="auto"/>
                          </w:rPr>
                          <w:instrText>PAGE  \* MERGEFORMAT</w:instrText>
                        </w:r>
                        <w:r w:rsidRPr="0000131A">
                          <w:rPr>
                            <w:b/>
                            <w:color w:val="auto"/>
                          </w:rPr>
                          <w:fldChar w:fldCharType="separate"/>
                        </w:r>
                        <w:r w:rsidR="0007154D">
                          <w:rPr>
                            <w:b/>
                            <w:noProof/>
                            <w:color w:val="auto"/>
                          </w:rPr>
                          <w:t>0</w:t>
                        </w:r>
                        <w:r w:rsidRPr="0000131A">
                          <w:rPr>
                            <w:b/>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BA" w:rsidRDefault="00FC4CBA">
      <w:pPr>
        <w:spacing w:after="0" w:line="240" w:lineRule="auto"/>
      </w:pPr>
      <w:r>
        <w:separator/>
      </w:r>
    </w:p>
  </w:footnote>
  <w:footnote w:type="continuationSeparator" w:id="0">
    <w:p w:rsidR="00FC4CBA" w:rsidRDefault="00FC4CBA">
      <w:pPr>
        <w:spacing w:after="0" w:line="240" w:lineRule="auto"/>
      </w:pPr>
      <w:r>
        <w:continuationSeparator/>
      </w:r>
    </w:p>
  </w:footnote>
  <w:footnote w:id="1">
    <w:p w:rsidR="00452E9F" w:rsidRDefault="00452E9F" w:rsidP="00B93FCD">
      <w:pPr>
        <w:pStyle w:val="FootnoteText"/>
        <w:jc w:val="both"/>
      </w:pPr>
      <w:r>
        <w:rPr>
          <w:rStyle w:val="FootnoteReference"/>
        </w:rPr>
        <w:footnoteRef/>
      </w:r>
      <w:r>
        <w:t xml:space="preserve"> </w:t>
      </w:r>
      <w:r w:rsidRPr="007375F4">
        <w:rPr>
          <w:rFonts w:ascii="Arial" w:hAnsi="Arial" w:cs="Arial"/>
          <w:color w:val="auto"/>
          <w:sz w:val="18"/>
          <w:szCs w:val="18"/>
        </w:rPr>
        <w:t>Обн., ДВ, бр. 14 от 20.02.2004 г., в сила от 20.02.2004 г., изм. и доп., бр. 32 от 12.04.2005 г., бр. 88 от 4.11.2005 г., доп., бр. 24 от 21.03.2006 г., изм., бр. 36 от 4.04.2008 г., отм., бр. 50 от 30.05.2008 г., в сила от 31.08.2008 г.</w:t>
      </w:r>
    </w:p>
  </w:footnote>
  <w:footnote w:id="2">
    <w:p w:rsidR="00452E9F" w:rsidRDefault="00452E9F" w:rsidP="00B93FCD">
      <w:pPr>
        <w:pStyle w:val="FootnoteText"/>
        <w:jc w:val="both"/>
      </w:pPr>
      <w:r>
        <w:rPr>
          <w:rStyle w:val="FootnoteReference"/>
        </w:rPr>
        <w:footnoteRef/>
      </w:r>
      <w:r>
        <w:t xml:space="preserve"> </w:t>
      </w:r>
      <w:r w:rsidRPr="007375F4">
        <w:rPr>
          <w:rFonts w:ascii="Arial" w:hAnsi="Arial" w:cs="Arial"/>
          <w:color w:val="auto"/>
          <w:sz w:val="18"/>
          <w:szCs w:val="18"/>
        </w:rPr>
        <w:t>Обн., ДВ, бр. 50 от 30.05.2008 г., в сила от 31.08.2008 г., доп., бр. 47 от 23.06.2009 г., в сила от 23.06.2009 г., изм., бр. 82 от 16.10.2009 г., в сила от 16.10.2009 г., бр. 93 от 24.11.2009 г., в сила от 25.12.2009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9F" w:rsidRDefault="00452E9F">
    <w:pPr>
      <w:pStyle w:val="Header"/>
    </w:pPr>
    <w:r>
      <w:ptab w:relativeTo="margin" w:alignment="right" w:leader="none"/>
    </w:r>
    <w:sdt>
      <w:sdtPr>
        <w:id w:val="8012713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t xml:space="preserve">     </w:t>
        </w:r>
      </w:sdtContent>
    </w:sdt>
    <w:r>
      <w:rPr>
        <w:noProof/>
      </w:rPr>
      <mc:AlternateContent>
        <mc:Choice Requires="wps">
          <w:drawing>
            <wp:anchor distT="0" distB="0" distL="114300" distR="114300" simplePos="0" relativeHeight="251659264" behindDoc="0" locked="0" layoutInCell="1" allowOverlap="1" wp14:anchorId="7E7CCC2B" wp14:editId="14B1929F">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Автофигура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id="_x0000_t32" coordsize="21600,21600" o:spt="32" o:oned="t" path="m,l21600,21600e" filled="f">
              <v:path arrowok="t" fillok="f" o:connecttype="none"/>
              <o:lock v:ext="edit" shapetype="t"/>
            </v:shapetype>
            <v:shape id="Автофигура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" strokecolor="#fe8637 [3204]"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4A4A"/>
      </v:shape>
    </w:pict>
  </w:numPicBullet>
  <w:numPicBullet w:numPicBulletId="1">
    <w:pict>
      <v:shape id="_x0000_i1027" type="#_x0000_t75" style="width:10.9pt;height:10.05pt" o:bullet="t">
        <v:imagedata r:id="rId2" o:title="BD21300_"/>
      </v:shape>
    </w:pict>
  </w:numPicBullet>
  <w:abstractNum w:abstractNumId="0">
    <w:nsid w:val="00381ACD"/>
    <w:multiLevelType w:val="hybridMultilevel"/>
    <w:tmpl w:val="A3D24CC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B659F1"/>
    <w:multiLevelType w:val="hybridMultilevel"/>
    <w:tmpl w:val="928A1C64"/>
    <w:lvl w:ilvl="0" w:tplc="4574FF10">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nsid w:val="020A61B4"/>
    <w:multiLevelType w:val="hybridMultilevel"/>
    <w:tmpl w:val="E744DE5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2CE352B"/>
    <w:multiLevelType w:val="hybridMultilevel"/>
    <w:tmpl w:val="19F403F8"/>
    <w:lvl w:ilvl="0" w:tplc="04020005">
      <w:start w:val="1"/>
      <w:numFmt w:val="bullet"/>
      <w:lvlText w:val=""/>
      <w:lvlJc w:val="left"/>
      <w:pPr>
        <w:ind w:left="1854" w:hanging="360"/>
      </w:pPr>
      <w:rPr>
        <w:rFonts w:ascii="Wingdings" w:hAnsi="Wingdings" w:hint="default"/>
      </w:rPr>
    </w:lvl>
    <w:lvl w:ilvl="1" w:tplc="04020003">
      <w:start w:val="1"/>
      <w:numFmt w:val="bullet"/>
      <w:lvlText w:val="o"/>
      <w:lvlJc w:val="left"/>
      <w:pPr>
        <w:ind w:left="1070" w:hanging="360"/>
      </w:pPr>
      <w:rPr>
        <w:rFonts w:ascii="Courier New" w:hAnsi="Courier New" w:cs="Courier New" w:hint="default"/>
      </w:rPr>
    </w:lvl>
    <w:lvl w:ilvl="2" w:tplc="B3901C98">
      <w:start w:val="3"/>
      <w:numFmt w:val="bullet"/>
      <w:lvlText w:val="-"/>
      <w:lvlJc w:val="left"/>
      <w:pPr>
        <w:ind w:left="3294" w:hanging="360"/>
      </w:pPr>
      <w:rPr>
        <w:rFonts w:ascii="Times New Roman" w:eastAsia="Times New Roman" w:hAnsi="Times New Roman" w:cs="Times New Roman"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4">
    <w:nsid w:val="042663CF"/>
    <w:multiLevelType w:val="hybridMultilevel"/>
    <w:tmpl w:val="83143FC0"/>
    <w:lvl w:ilvl="0" w:tplc="04020003">
      <w:start w:val="1"/>
      <w:numFmt w:val="bullet"/>
      <w:lvlText w:val="o"/>
      <w:lvlJc w:val="left"/>
      <w:pPr>
        <w:ind w:left="1425" w:hanging="360"/>
      </w:pPr>
      <w:rPr>
        <w:rFonts w:ascii="Courier New" w:hAnsi="Courier New" w:cs="Courier New"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nsid w:val="0B365A2D"/>
    <w:multiLevelType w:val="multilevel"/>
    <w:tmpl w:val="0402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C3F09ED"/>
    <w:multiLevelType w:val="multilevel"/>
    <w:tmpl w:val="CD40BF9A"/>
    <w:styleLink w:val="1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7">
    <w:nsid w:val="0D4E0DB7"/>
    <w:multiLevelType w:val="hybridMultilevel"/>
    <w:tmpl w:val="CE6A70B6"/>
    <w:lvl w:ilvl="0" w:tplc="0402000B">
      <w:start w:val="1"/>
      <w:numFmt w:val="bullet"/>
      <w:lvlText w:val=""/>
      <w:lvlJc w:val="left"/>
      <w:pPr>
        <w:tabs>
          <w:tab w:val="num" w:pos="1212"/>
        </w:tabs>
        <w:ind w:left="1212" w:hanging="360"/>
      </w:pPr>
      <w:rPr>
        <w:rFonts w:ascii="Wingdings" w:hAnsi="Wingdings"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8">
    <w:nsid w:val="177055EC"/>
    <w:multiLevelType w:val="hybridMultilevel"/>
    <w:tmpl w:val="B3C8A5B4"/>
    <w:lvl w:ilvl="0" w:tplc="6E4848CE">
      <w:start w:val="1"/>
      <w:numFmt w:val="decimal"/>
      <w:lvlText w:val="%1."/>
      <w:lvlJc w:val="left"/>
      <w:pPr>
        <w:ind w:left="786" w:hanging="360"/>
      </w:pPr>
      <w:rPr>
        <w:rFonts w:hint="default"/>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97E3499"/>
    <w:multiLevelType w:val="multilevel"/>
    <w:tmpl w:val="85C08436"/>
    <w:styleLink w:val="10"/>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0">
    <w:nsid w:val="1BD90FC4"/>
    <w:multiLevelType w:val="hybridMultilevel"/>
    <w:tmpl w:val="033EA296"/>
    <w:lvl w:ilvl="0" w:tplc="D84ED7E0">
      <w:start w:val="65535"/>
      <w:numFmt w:val="bullet"/>
      <w:lvlText w:val="■"/>
      <w:lvlJc w:val="left"/>
      <w:pPr>
        <w:ind w:left="720" w:hanging="360"/>
      </w:pPr>
      <w:rPr>
        <w:rFonts w:ascii="Arial" w:hAnsi="Arial" w:cs="Arial" w:hint="default"/>
      </w:rPr>
    </w:lvl>
    <w:lvl w:ilvl="1" w:tplc="D84ED7E0">
      <w:start w:val="65535"/>
      <w:numFmt w:val="bullet"/>
      <w:lvlText w:val="■"/>
      <w:lvlJc w:val="left"/>
      <w:pPr>
        <w:ind w:left="1440" w:hanging="360"/>
      </w:pPr>
      <w:rPr>
        <w:rFonts w:ascii="Arial" w:hAnsi="Arial" w:cs="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DA44CC4"/>
    <w:multiLevelType w:val="hybridMultilevel"/>
    <w:tmpl w:val="87F2F3E0"/>
    <w:lvl w:ilvl="0" w:tplc="04020009">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nsid w:val="1E6A7428"/>
    <w:multiLevelType w:val="hybridMultilevel"/>
    <w:tmpl w:val="013CDA86"/>
    <w:lvl w:ilvl="0" w:tplc="04020011">
      <w:start w:val="1"/>
      <w:numFmt w:val="decimal"/>
      <w:lvlText w:val="%1)"/>
      <w:lvlJc w:val="left"/>
      <w:pPr>
        <w:ind w:left="1423" w:hanging="360"/>
      </w:pPr>
    </w:lvl>
    <w:lvl w:ilvl="1" w:tplc="04020019" w:tentative="1">
      <w:start w:val="1"/>
      <w:numFmt w:val="lowerLetter"/>
      <w:lvlText w:val="%2."/>
      <w:lvlJc w:val="left"/>
      <w:pPr>
        <w:ind w:left="2143" w:hanging="360"/>
      </w:pPr>
    </w:lvl>
    <w:lvl w:ilvl="2" w:tplc="0402001B" w:tentative="1">
      <w:start w:val="1"/>
      <w:numFmt w:val="lowerRoman"/>
      <w:lvlText w:val="%3."/>
      <w:lvlJc w:val="right"/>
      <w:pPr>
        <w:ind w:left="2863" w:hanging="180"/>
      </w:pPr>
    </w:lvl>
    <w:lvl w:ilvl="3" w:tplc="0402000F" w:tentative="1">
      <w:start w:val="1"/>
      <w:numFmt w:val="decimal"/>
      <w:lvlText w:val="%4."/>
      <w:lvlJc w:val="left"/>
      <w:pPr>
        <w:ind w:left="3583" w:hanging="360"/>
      </w:pPr>
    </w:lvl>
    <w:lvl w:ilvl="4" w:tplc="04020019" w:tentative="1">
      <w:start w:val="1"/>
      <w:numFmt w:val="lowerLetter"/>
      <w:lvlText w:val="%5."/>
      <w:lvlJc w:val="left"/>
      <w:pPr>
        <w:ind w:left="4303" w:hanging="360"/>
      </w:pPr>
    </w:lvl>
    <w:lvl w:ilvl="5" w:tplc="0402001B" w:tentative="1">
      <w:start w:val="1"/>
      <w:numFmt w:val="lowerRoman"/>
      <w:lvlText w:val="%6."/>
      <w:lvlJc w:val="right"/>
      <w:pPr>
        <w:ind w:left="5023" w:hanging="180"/>
      </w:pPr>
    </w:lvl>
    <w:lvl w:ilvl="6" w:tplc="0402000F" w:tentative="1">
      <w:start w:val="1"/>
      <w:numFmt w:val="decimal"/>
      <w:lvlText w:val="%7."/>
      <w:lvlJc w:val="left"/>
      <w:pPr>
        <w:ind w:left="5743" w:hanging="360"/>
      </w:pPr>
    </w:lvl>
    <w:lvl w:ilvl="7" w:tplc="04020019" w:tentative="1">
      <w:start w:val="1"/>
      <w:numFmt w:val="lowerLetter"/>
      <w:lvlText w:val="%8."/>
      <w:lvlJc w:val="left"/>
      <w:pPr>
        <w:ind w:left="6463" w:hanging="360"/>
      </w:pPr>
    </w:lvl>
    <w:lvl w:ilvl="8" w:tplc="0402001B" w:tentative="1">
      <w:start w:val="1"/>
      <w:numFmt w:val="lowerRoman"/>
      <w:lvlText w:val="%9."/>
      <w:lvlJc w:val="right"/>
      <w:pPr>
        <w:ind w:left="7183" w:hanging="180"/>
      </w:pPr>
    </w:lvl>
  </w:abstractNum>
  <w:abstractNum w:abstractNumId="13">
    <w:nsid w:val="1EB828D4"/>
    <w:multiLevelType w:val="hybridMultilevel"/>
    <w:tmpl w:val="CD9461E0"/>
    <w:lvl w:ilvl="0" w:tplc="6E8C5262">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F287B5A"/>
    <w:multiLevelType w:val="hybridMultilevel"/>
    <w:tmpl w:val="EE2212FE"/>
    <w:lvl w:ilvl="0" w:tplc="8CBA6756">
      <w:start w:val="65535"/>
      <w:numFmt w:val="bullet"/>
      <w:lvlText w:val="♦"/>
      <w:lvlJc w:val="left"/>
      <w:pPr>
        <w:ind w:left="720" w:hanging="360"/>
      </w:pPr>
      <w:rPr>
        <w:rFonts w:ascii="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82E1F30"/>
    <w:multiLevelType w:val="hybridMultilevel"/>
    <w:tmpl w:val="462087C2"/>
    <w:lvl w:ilvl="0" w:tplc="0402000B">
      <w:start w:val="1"/>
      <w:numFmt w:val="bullet"/>
      <w:lvlText w:val=""/>
      <w:lvlJc w:val="left"/>
      <w:pPr>
        <w:ind w:left="1571" w:hanging="360"/>
      </w:pPr>
      <w:rPr>
        <w:rFonts w:ascii="Wingdings" w:hAnsi="Wingdings" w:hint="default"/>
      </w:rPr>
    </w:lvl>
    <w:lvl w:ilvl="1" w:tplc="0402000B">
      <w:start w:val="1"/>
      <w:numFmt w:val="bullet"/>
      <w:lvlText w:val=""/>
      <w:lvlJc w:val="left"/>
      <w:pPr>
        <w:ind w:left="1070" w:hanging="360"/>
      </w:pPr>
      <w:rPr>
        <w:rFonts w:ascii="Wingdings" w:hAnsi="Wingdings"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6">
    <w:nsid w:val="2B10453C"/>
    <w:multiLevelType w:val="hybridMultilevel"/>
    <w:tmpl w:val="01C2ABE6"/>
    <w:lvl w:ilvl="0" w:tplc="4574FF10">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2BF47C95"/>
    <w:multiLevelType w:val="hybridMultilevel"/>
    <w:tmpl w:val="6248DF22"/>
    <w:lvl w:ilvl="0" w:tplc="0402000B">
      <w:start w:val="1"/>
      <w:numFmt w:val="bullet"/>
      <w:lvlText w:val=""/>
      <w:lvlJc w:val="left"/>
      <w:pPr>
        <w:ind w:left="1426" w:hanging="360"/>
      </w:pPr>
      <w:rPr>
        <w:rFonts w:ascii="Wingdings" w:hAnsi="Wingdings"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18">
    <w:nsid w:val="320653D3"/>
    <w:multiLevelType w:val="hybridMultilevel"/>
    <w:tmpl w:val="28AEEDCA"/>
    <w:lvl w:ilvl="0" w:tplc="0402000D">
      <w:start w:val="1"/>
      <w:numFmt w:val="bullet"/>
      <w:lvlText w:val=""/>
      <w:lvlJc w:val="left"/>
      <w:pPr>
        <w:ind w:left="1423" w:hanging="360"/>
      </w:pPr>
      <w:rPr>
        <w:rFonts w:ascii="Wingdings" w:hAnsi="Wingdings" w:hint="default"/>
      </w:rPr>
    </w:lvl>
    <w:lvl w:ilvl="1" w:tplc="04020003" w:tentative="1">
      <w:start w:val="1"/>
      <w:numFmt w:val="bullet"/>
      <w:lvlText w:val="o"/>
      <w:lvlJc w:val="left"/>
      <w:pPr>
        <w:ind w:left="2143" w:hanging="360"/>
      </w:pPr>
      <w:rPr>
        <w:rFonts w:ascii="Courier New" w:hAnsi="Courier New" w:cs="Courier New" w:hint="default"/>
      </w:rPr>
    </w:lvl>
    <w:lvl w:ilvl="2" w:tplc="04020005" w:tentative="1">
      <w:start w:val="1"/>
      <w:numFmt w:val="bullet"/>
      <w:lvlText w:val=""/>
      <w:lvlJc w:val="left"/>
      <w:pPr>
        <w:ind w:left="2863" w:hanging="360"/>
      </w:pPr>
      <w:rPr>
        <w:rFonts w:ascii="Wingdings" w:hAnsi="Wingdings" w:hint="default"/>
      </w:rPr>
    </w:lvl>
    <w:lvl w:ilvl="3" w:tplc="04020001" w:tentative="1">
      <w:start w:val="1"/>
      <w:numFmt w:val="bullet"/>
      <w:lvlText w:val=""/>
      <w:lvlJc w:val="left"/>
      <w:pPr>
        <w:ind w:left="3583" w:hanging="360"/>
      </w:pPr>
      <w:rPr>
        <w:rFonts w:ascii="Symbol" w:hAnsi="Symbol" w:hint="default"/>
      </w:rPr>
    </w:lvl>
    <w:lvl w:ilvl="4" w:tplc="04020003" w:tentative="1">
      <w:start w:val="1"/>
      <w:numFmt w:val="bullet"/>
      <w:lvlText w:val="o"/>
      <w:lvlJc w:val="left"/>
      <w:pPr>
        <w:ind w:left="4303" w:hanging="360"/>
      </w:pPr>
      <w:rPr>
        <w:rFonts w:ascii="Courier New" w:hAnsi="Courier New" w:cs="Courier New" w:hint="default"/>
      </w:rPr>
    </w:lvl>
    <w:lvl w:ilvl="5" w:tplc="04020005" w:tentative="1">
      <w:start w:val="1"/>
      <w:numFmt w:val="bullet"/>
      <w:lvlText w:val=""/>
      <w:lvlJc w:val="left"/>
      <w:pPr>
        <w:ind w:left="5023" w:hanging="360"/>
      </w:pPr>
      <w:rPr>
        <w:rFonts w:ascii="Wingdings" w:hAnsi="Wingdings" w:hint="default"/>
      </w:rPr>
    </w:lvl>
    <w:lvl w:ilvl="6" w:tplc="04020001" w:tentative="1">
      <w:start w:val="1"/>
      <w:numFmt w:val="bullet"/>
      <w:lvlText w:val=""/>
      <w:lvlJc w:val="left"/>
      <w:pPr>
        <w:ind w:left="5743" w:hanging="360"/>
      </w:pPr>
      <w:rPr>
        <w:rFonts w:ascii="Symbol" w:hAnsi="Symbol" w:hint="default"/>
      </w:rPr>
    </w:lvl>
    <w:lvl w:ilvl="7" w:tplc="04020003" w:tentative="1">
      <w:start w:val="1"/>
      <w:numFmt w:val="bullet"/>
      <w:lvlText w:val="o"/>
      <w:lvlJc w:val="left"/>
      <w:pPr>
        <w:ind w:left="6463" w:hanging="360"/>
      </w:pPr>
      <w:rPr>
        <w:rFonts w:ascii="Courier New" w:hAnsi="Courier New" w:cs="Courier New" w:hint="default"/>
      </w:rPr>
    </w:lvl>
    <w:lvl w:ilvl="8" w:tplc="04020005" w:tentative="1">
      <w:start w:val="1"/>
      <w:numFmt w:val="bullet"/>
      <w:lvlText w:val=""/>
      <w:lvlJc w:val="left"/>
      <w:pPr>
        <w:ind w:left="7183" w:hanging="360"/>
      </w:pPr>
      <w:rPr>
        <w:rFonts w:ascii="Wingdings" w:hAnsi="Wingdings" w:hint="default"/>
      </w:rPr>
    </w:lvl>
  </w:abstractNum>
  <w:abstractNum w:abstractNumId="19">
    <w:nsid w:val="34335962"/>
    <w:multiLevelType w:val="hybridMultilevel"/>
    <w:tmpl w:val="86C23CFC"/>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0">
    <w:nsid w:val="36FE729F"/>
    <w:multiLevelType w:val="hybridMultilevel"/>
    <w:tmpl w:val="5660FCD6"/>
    <w:lvl w:ilvl="0" w:tplc="B3901C98">
      <w:start w:val="3"/>
      <w:numFmt w:val="bullet"/>
      <w:lvlText w:val="-"/>
      <w:lvlPicBulletId w:val="1"/>
      <w:lvlJc w:val="left"/>
      <w:pPr>
        <w:ind w:left="720" w:hanging="360"/>
      </w:pPr>
      <w:rPr>
        <w:rFonts w:ascii="Times New Roman" w:eastAsia="Times New Roman" w:hAnsi="Times New Roman" w:cs="Times New Roman" w:hint="default"/>
        <w:color w:val="FFFFFF" w:themeColor="background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A81284F"/>
    <w:multiLevelType w:val="hybridMultilevel"/>
    <w:tmpl w:val="40E0591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nsid w:val="47D61BAA"/>
    <w:multiLevelType w:val="hybridMultilevel"/>
    <w:tmpl w:val="F796F908"/>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48047587"/>
    <w:multiLevelType w:val="hybridMultilevel"/>
    <w:tmpl w:val="2A6A6B48"/>
    <w:lvl w:ilvl="0" w:tplc="4574FF10">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9B60FEF"/>
    <w:multiLevelType w:val="singleLevel"/>
    <w:tmpl w:val="C81C7312"/>
    <w:lvl w:ilvl="0">
      <w:start w:val="1"/>
      <w:numFmt w:val="decimal"/>
      <w:lvlText w:val="%1."/>
      <w:legacy w:legacy="1" w:legacySpace="0" w:legacyIndent="283"/>
      <w:lvlJc w:val="left"/>
      <w:rPr>
        <w:rFonts w:ascii="Arial" w:hAnsi="Arial" w:cs="Arial" w:hint="default"/>
      </w:rPr>
    </w:lvl>
  </w:abstractNum>
  <w:abstractNum w:abstractNumId="25">
    <w:nsid w:val="4A223165"/>
    <w:multiLevelType w:val="hybridMultilevel"/>
    <w:tmpl w:val="87E0FF40"/>
    <w:lvl w:ilvl="0" w:tplc="3ACC078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DB13EB3"/>
    <w:multiLevelType w:val="hybridMultilevel"/>
    <w:tmpl w:val="4AECD61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nsid w:val="545470EE"/>
    <w:multiLevelType w:val="hybridMultilevel"/>
    <w:tmpl w:val="D2AEDB66"/>
    <w:lvl w:ilvl="0" w:tplc="8D94CBDC">
      <w:start w:val="4"/>
      <w:numFmt w:val="decimal"/>
      <w:lvlText w:val="%1."/>
      <w:lvlJc w:val="left"/>
      <w:pPr>
        <w:ind w:left="536" w:hanging="360"/>
      </w:pPr>
      <w:rPr>
        <w:rFonts w:hint="default"/>
        <w:color w:val="244583" w:themeColor="accent2" w:themeShade="80"/>
      </w:rPr>
    </w:lvl>
    <w:lvl w:ilvl="1" w:tplc="04020019" w:tentative="1">
      <w:start w:val="1"/>
      <w:numFmt w:val="lowerLetter"/>
      <w:lvlText w:val="%2."/>
      <w:lvlJc w:val="left"/>
      <w:pPr>
        <w:ind w:left="1256" w:hanging="360"/>
      </w:pPr>
    </w:lvl>
    <w:lvl w:ilvl="2" w:tplc="0402001B" w:tentative="1">
      <w:start w:val="1"/>
      <w:numFmt w:val="lowerRoman"/>
      <w:lvlText w:val="%3."/>
      <w:lvlJc w:val="right"/>
      <w:pPr>
        <w:ind w:left="1976" w:hanging="180"/>
      </w:pPr>
    </w:lvl>
    <w:lvl w:ilvl="3" w:tplc="0402000F" w:tentative="1">
      <w:start w:val="1"/>
      <w:numFmt w:val="decimal"/>
      <w:lvlText w:val="%4."/>
      <w:lvlJc w:val="left"/>
      <w:pPr>
        <w:ind w:left="2696" w:hanging="360"/>
      </w:pPr>
    </w:lvl>
    <w:lvl w:ilvl="4" w:tplc="04020019" w:tentative="1">
      <w:start w:val="1"/>
      <w:numFmt w:val="lowerLetter"/>
      <w:lvlText w:val="%5."/>
      <w:lvlJc w:val="left"/>
      <w:pPr>
        <w:ind w:left="3416" w:hanging="360"/>
      </w:pPr>
    </w:lvl>
    <w:lvl w:ilvl="5" w:tplc="0402001B" w:tentative="1">
      <w:start w:val="1"/>
      <w:numFmt w:val="lowerRoman"/>
      <w:lvlText w:val="%6."/>
      <w:lvlJc w:val="right"/>
      <w:pPr>
        <w:ind w:left="4136" w:hanging="180"/>
      </w:pPr>
    </w:lvl>
    <w:lvl w:ilvl="6" w:tplc="0402000F" w:tentative="1">
      <w:start w:val="1"/>
      <w:numFmt w:val="decimal"/>
      <w:lvlText w:val="%7."/>
      <w:lvlJc w:val="left"/>
      <w:pPr>
        <w:ind w:left="4856" w:hanging="360"/>
      </w:pPr>
    </w:lvl>
    <w:lvl w:ilvl="7" w:tplc="04020019" w:tentative="1">
      <w:start w:val="1"/>
      <w:numFmt w:val="lowerLetter"/>
      <w:lvlText w:val="%8."/>
      <w:lvlJc w:val="left"/>
      <w:pPr>
        <w:ind w:left="5576" w:hanging="360"/>
      </w:pPr>
    </w:lvl>
    <w:lvl w:ilvl="8" w:tplc="0402001B" w:tentative="1">
      <w:start w:val="1"/>
      <w:numFmt w:val="lowerRoman"/>
      <w:lvlText w:val="%9."/>
      <w:lvlJc w:val="right"/>
      <w:pPr>
        <w:ind w:left="6296" w:hanging="180"/>
      </w:pPr>
    </w:lvl>
  </w:abstractNum>
  <w:abstractNum w:abstractNumId="28">
    <w:nsid w:val="54807F56"/>
    <w:multiLevelType w:val="hybridMultilevel"/>
    <w:tmpl w:val="C7BAD826"/>
    <w:lvl w:ilvl="0" w:tplc="8CBA6756">
      <w:start w:val="65535"/>
      <w:numFmt w:val="bullet"/>
      <w:lvlText w:val="♦"/>
      <w:lvlJc w:val="left"/>
      <w:pPr>
        <w:ind w:left="1070" w:hanging="360"/>
      </w:pPr>
      <w:rPr>
        <w:rFonts w:ascii="Arial" w:hAnsi="Arial"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nsid w:val="55FA2452"/>
    <w:multiLevelType w:val="hybridMultilevel"/>
    <w:tmpl w:val="3F3C6CB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BC727F3"/>
    <w:multiLevelType w:val="hybridMultilevel"/>
    <w:tmpl w:val="8DB276F8"/>
    <w:lvl w:ilvl="0" w:tplc="0402000B">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31">
    <w:nsid w:val="5E6D4456"/>
    <w:multiLevelType w:val="hybridMultilevel"/>
    <w:tmpl w:val="CEB0B796"/>
    <w:lvl w:ilvl="0" w:tplc="8F9E3E5A">
      <w:start w:val="1"/>
      <w:numFmt w:val="bullet"/>
      <w:lvlText w:val=""/>
      <w:lvlPicBulletId w:val="1"/>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F8F45B8"/>
    <w:multiLevelType w:val="hybridMultilevel"/>
    <w:tmpl w:val="E78EB4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22A2649"/>
    <w:multiLevelType w:val="hybridMultilevel"/>
    <w:tmpl w:val="13FE74EC"/>
    <w:lvl w:ilvl="0" w:tplc="04020007">
      <w:start w:val="1"/>
      <w:numFmt w:val="bullet"/>
      <w:lvlText w:val=""/>
      <w:lvlPicBulletId w:val="0"/>
      <w:lvlJc w:val="left"/>
      <w:pPr>
        <w:ind w:left="1854" w:hanging="360"/>
      </w:pPr>
      <w:rPr>
        <w:rFonts w:ascii="Symbol" w:hAnsi="Symbol" w:hint="default"/>
      </w:rPr>
    </w:lvl>
    <w:lvl w:ilvl="1" w:tplc="04020007">
      <w:start w:val="1"/>
      <w:numFmt w:val="bullet"/>
      <w:lvlText w:val=""/>
      <w:lvlPicBulletId w:val="0"/>
      <w:lvlJc w:val="left"/>
      <w:pPr>
        <w:ind w:left="2574" w:hanging="360"/>
      </w:pPr>
      <w:rPr>
        <w:rFonts w:ascii="Symbol" w:hAnsi="Symbol"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34">
    <w:nsid w:val="6C123931"/>
    <w:multiLevelType w:val="hybridMultilevel"/>
    <w:tmpl w:val="7C22B18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5">
    <w:nsid w:val="76B555F1"/>
    <w:multiLevelType w:val="hybridMultilevel"/>
    <w:tmpl w:val="75EEA938"/>
    <w:lvl w:ilvl="0" w:tplc="4574FF10">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FAB1F2F"/>
    <w:multiLevelType w:val="hybridMultilevel"/>
    <w:tmpl w:val="B3BE175C"/>
    <w:lvl w:ilvl="0" w:tplc="04020009">
      <w:start w:val="1"/>
      <w:numFmt w:val="bullet"/>
      <w:lvlText w:val=""/>
      <w:lvlJc w:val="left"/>
      <w:pPr>
        <w:ind w:left="720" w:hanging="360"/>
      </w:pPr>
      <w:rPr>
        <w:rFonts w:ascii="Wingdings" w:hAnsi="Wingdings" w:hint="default"/>
      </w:rPr>
    </w:lvl>
    <w:lvl w:ilvl="1" w:tplc="67B27A2A">
      <w:numFmt w:val="bullet"/>
      <w:lvlText w:val="•"/>
      <w:lvlJc w:val="left"/>
      <w:pPr>
        <w:ind w:left="2715" w:hanging="1635"/>
      </w:pPr>
      <w:rPr>
        <w:rFonts w:ascii="Arial" w:eastAsiaTheme="minorHAnsi" w:hAnsi="Arial" w:cs="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30"/>
  </w:num>
  <w:num w:numId="6">
    <w:abstractNumId w:val="24"/>
  </w:num>
  <w:num w:numId="7">
    <w:abstractNumId w:val="8"/>
  </w:num>
  <w:num w:numId="8">
    <w:abstractNumId w:val="36"/>
  </w:num>
  <w:num w:numId="9">
    <w:abstractNumId w:val="33"/>
  </w:num>
  <w:num w:numId="10">
    <w:abstractNumId w:val="3"/>
  </w:num>
  <w:num w:numId="11">
    <w:abstractNumId w:val="10"/>
  </w:num>
  <w:num w:numId="12">
    <w:abstractNumId w:val="32"/>
  </w:num>
  <w:num w:numId="13">
    <w:abstractNumId w:val="34"/>
  </w:num>
  <w:num w:numId="14">
    <w:abstractNumId w:val="13"/>
  </w:num>
  <w:num w:numId="15">
    <w:abstractNumId w:val="20"/>
  </w:num>
  <w:num w:numId="16">
    <w:abstractNumId w:val="14"/>
  </w:num>
  <w:num w:numId="17">
    <w:abstractNumId w:val="1"/>
  </w:num>
  <w:num w:numId="18">
    <w:abstractNumId w:val="25"/>
  </w:num>
  <w:num w:numId="19">
    <w:abstractNumId w:val="12"/>
  </w:num>
  <w:num w:numId="20">
    <w:abstractNumId w:val="23"/>
  </w:num>
  <w:num w:numId="21">
    <w:abstractNumId w:val="4"/>
  </w:num>
  <w:num w:numId="22">
    <w:abstractNumId w:val="29"/>
  </w:num>
  <w:num w:numId="23">
    <w:abstractNumId w:val="2"/>
  </w:num>
  <w:num w:numId="24">
    <w:abstractNumId w:val="15"/>
  </w:num>
  <w:num w:numId="25">
    <w:abstractNumId w:val="0"/>
  </w:num>
  <w:num w:numId="26">
    <w:abstractNumId w:val="31"/>
  </w:num>
  <w:num w:numId="27">
    <w:abstractNumId w:val="21"/>
  </w:num>
  <w:num w:numId="28">
    <w:abstractNumId w:val="26"/>
  </w:num>
  <w:num w:numId="29">
    <w:abstractNumId w:val="17"/>
  </w:num>
  <w:num w:numId="30">
    <w:abstractNumId w:val="11"/>
  </w:num>
  <w:num w:numId="31">
    <w:abstractNumId w:val="27"/>
  </w:num>
  <w:num w:numId="32">
    <w:abstractNumId w:val="19"/>
  </w:num>
  <w:num w:numId="33">
    <w:abstractNumId w:val="18"/>
  </w:num>
  <w:num w:numId="34">
    <w:abstractNumId w:val="35"/>
  </w:num>
  <w:num w:numId="35">
    <w:abstractNumId w:val="16"/>
  </w:num>
  <w:num w:numId="36">
    <w:abstractNumId w:val="22"/>
  </w:num>
  <w:num w:numId="3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B8C"/>
    <w:rsid w:val="0000131A"/>
    <w:rsid w:val="00007961"/>
    <w:rsid w:val="00011AD1"/>
    <w:rsid w:val="00024BC4"/>
    <w:rsid w:val="00026854"/>
    <w:rsid w:val="00030326"/>
    <w:rsid w:val="00034761"/>
    <w:rsid w:val="00035CB7"/>
    <w:rsid w:val="00035FB4"/>
    <w:rsid w:val="00037202"/>
    <w:rsid w:val="0003778C"/>
    <w:rsid w:val="00037995"/>
    <w:rsid w:val="00044A9A"/>
    <w:rsid w:val="0004601E"/>
    <w:rsid w:val="0004606B"/>
    <w:rsid w:val="00051B21"/>
    <w:rsid w:val="00052133"/>
    <w:rsid w:val="00053A45"/>
    <w:rsid w:val="000543B5"/>
    <w:rsid w:val="00055181"/>
    <w:rsid w:val="000571A2"/>
    <w:rsid w:val="00060D6B"/>
    <w:rsid w:val="000648E1"/>
    <w:rsid w:val="0007154D"/>
    <w:rsid w:val="000759BA"/>
    <w:rsid w:val="00076C0E"/>
    <w:rsid w:val="0008168C"/>
    <w:rsid w:val="00081725"/>
    <w:rsid w:val="0008585D"/>
    <w:rsid w:val="0008669B"/>
    <w:rsid w:val="000964D8"/>
    <w:rsid w:val="000A11E1"/>
    <w:rsid w:val="000A72A1"/>
    <w:rsid w:val="000A75C6"/>
    <w:rsid w:val="000B25ED"/>
    <w:rsid w:val="000B272B"/>
    <w:rsid w:val="000B3A51"/>
    <w:rsid w:val="000B3A85"/>
    <w:rsid w:val="000C009C"/>
    <w:rsid w:val="000C3B66"/>
    <w:rsid w:val="000C512B"/>
    <w:rsid w:val="000C535E"/>
    <w:rsid w:val="000D15D0"/>
    <w:rsid w:val="000D1B5C"/>
    <w:rsid w:val="000D5B18"/>
    <w:rsid w:val="000D6978"/>
    <w:rsid w:val="000D74A1"/>
    <w:rsid w:val="000E08B4"/>
    <w:rsid w:val="000E28C5"/>
    <w:rsid w:val="000E3191"/>
    <w:rsid w:val="000E36D8"/>
    <w:rsid w:val="000E36E1"/>
    <w:rsid w:val="000E615D"/>
    <w:rsid w:val="000E74AA"/>
    <w:rsid w:val="000F14F8"/>
    <w:rsid w:val="000F1EA0"/>
    <w:rsid w:val="000F203C"/>
    <w:rsid w:val="000F2244"/>
    <w:rsid w:val="000F27FA"/>
    <w:rsid w:val="000F2F41"/>
    <w:rsid w:val="000F31EA"/>
    <w:rsid w:val="000F391B"/>
    <w:rsid w:val="000F5B9B"/>
    <w:rsid w:val="000F67BE"/>
    <w:rsid w:val="000F730E"/>
    <w:rsid w:val="0010110E"/>
    <w:rsid w:val="00101CF1"/>
    <w:rsid w:val="0010328C"/>
    <w:rsid w:val="00106C56"/>
    <w:rsid w:val="0011035D"/>
    <w:rsid w:val="00111B78"/>
    <w:rsid w:val="00116429"/>
    <w:rsid w:val="0012010B"/>
    <w:rsid w:val="00120974"/>
    <w:rsid w:val="00121FCA"/>
    <w:rsid w:val="00122221"/>
    <w:rsid w:val="0012224A"/>
    <w:rsid w:val="00123684"/>
    <w:rsid w:val="001236B4"/>
    <w:rsid w:val="00123F5C"/>
    <w:rsid w:val="0012459E"/>
    <w:rsid w:val="001252CE"/>
    <w:rsid w:val="00126446"/>
    <w:rsid w:val="00133BC9"/>
    <w:rsid w:val="00144303"/>
    <w:rsid w:val="00147B6C"/>
    <w:rsid w:val="00152BDA"/>
    <w:rsid w:val="00153363"/>
    <w:rsid w:val="00154B1F"/>
    <w:rsid w:val="001560D4"/>
    <w:rsid w:val="00160C09"/>
    <w:rsid w:val="00163C7E"/>
    <w:rsid w:val="00166D46"/>
    <w:rsid w:val="001678F0"/>
    <w:rsid w:val="0017510F"/>
    <w:rsid w:val="0018246E"/>
    <w:rsid w:val="0018311C"/>
    <w:rsid w:val="00183D60"/>
    <w:rsid w:val="00185C4B"/>
    <w:rsid w:val="00186C48"/>
    <w:rsid w:val="00193D0F"/>
    <w:rsid w:val="0019499F"/>
    <w:rsid w:val="00195878"/>
    <w:rsid w:val="00195E98"/>
    <w:rsid w:val="00197A9C"/>
    <w:rsid w:val="001A0DC5"/>
    <w:rsid w:val="001A10B0"/>
    <w:rsid w:val="001A2D82"/>
    <w:rsid w:val="001A3510"/>
    <w:rsid w:val="001A4E23"/>
    <w:rsid w:val="001A51E4"/>
    <w:rsid w:val="001A586A"/>
    <w:rsid w:val="001A5953"/>
    <w:rsid w:val="001A5F83"/>
    <w:rsid w:val="001A68D4"/>
    <w:rsid w:val="001A74E7"/>
    <w:rsid w:val="001B0E3D"/>
    <w:rsid w:val="001B147A"/>
    <w:rsid w:val="001B1DA0"/>
    <w:rsid w:val="001B60F3"/>
    <w:rsid w:val="001B7124"/>
    <w:rsid w:val="001B7C71"/>
    <w:rsid w:val="001B7F93"/>
    <w:rsid w:val="001C56D2"/>
    <w:rsid w:val="001C5B4F"/>
    <w:rsid w:val="001D0AB6"/>
    <w:rsid w:val="001D1559"/>
    <w:rsid w:val="001D3350"/>
    <w:rsid w:val="001D34EC"/>
    <w:rsid w:val="001D3943"/>
    <w:rsid w:val="001D528B"/>
    <w:rsid w:val="001D5DD6"/>
    <w:rsid w:val="001D775F"/>
    <w:rsid w:val="001D7B05"/>
    <w:rsid w:val="001D7F6F"/>
    <w:rsid w:val="001E33E8"/>
    <w:rsid w:val="001E58F4"/>
    <w:rsid w:val="001F163B"/>
    <w:rsid w:val="001F36A6"/>
    <w:rsid w:val="001F36DB"/>
    <w:rsid w:val="001F57B5"/>
    <w:rsid w:val="001F5C0D"/>
    <w:rsid w:val="001F734E"/>
    <w:rsid w:val="001F773C"/>
    <w:rsid w:val="002017C1"/>
    <w:rsid w:val="00201E97"/>
    <w:rsid w:val="002039B0"/>
    <w:rsid w:val="00204AEF"/>
    <w:rsid w:val="00205FF2"/>
    <w:rsid w:val="0020693F"/>
    <w:rsid w:val="00207B02"/>
    <w:rsid w:val="00212234"/>
    <w:rsid w:val="0021285C"/>
    <w:rsid w:val="002129CA"/>
    <w:rsid w:val="002175FE"/>
    <w:rsid w:val="00222D7A"/>
    <w:rsid w:val="00224947"/>
    <w:rsid w:val="00225249"/>
    <w:rsid w:val="00232B18"/>
    <w:rsid w:val="0023513F"/>
    <w:rsid w:val="002352F3"/>
    <w:rsid w:val="00241502"/>
    <w:rsid w:val="00243C3C"/>
    <w:rsid w:val="00246CBE"/>
    <w:rsid w:val="002471F9"/>
    <w:rsid w:val="00251128"/>
    <w:rsid w:val="00251DD1"/>
    <w:rsid w:val="002555FE"/>
    <w:rsid w:val="00255D35"/>
    <w:rsid w:val="00255D38"/>
    <w:rsid w:val="00255D6B"/>
    <w:rsid w:val="00260199"/>
    <w:rsid w:val="00260FFD"/>
    <w:rsid w:val="00262849"/>
    <w:rsid w:val="00266A33"/>
    <w:rsid w:val="002671A5"/>
    <w:rsid w:val="00274533"/>
    <w:rsid w:val="00274EA1"/>
    <w:rsid w:val="0027633D"/>
    <w:rsid w:val="00277CCE"/>
    <w:rsid w:val="002805FB"/>
    <w:rsid w:val="00281D13"/>
    <w:rsid w:val="002909F8"/>
    <w:rsid w:val="00290B29"/>
    <w:rsid w:val="002924CD"/>
    <w:rsid w:val="0029265D"/>
    <w:rsid w:val="002935D0"/>
    <w:rsid w:val="002937BD"/>
    <w:rsid w:val="002945B3"/>
    <w:rsid w:val="00296548"/>
    <w:rsid w:val="002A1D19"/>
    <w:rsid w:val="002A1DF7"/>
    <w:rsid w:val="002A3250"/>
    <w:rsid w:val="002B018F"/>
    <w:rsid w:val="002B156F"/>
    <w:rsid w:val="002B1A7A"/>
    <w:rsid w:val="002B4880"/>
    <w:rsid w:val="002B55D0"/>
    <w:rsid w:val="002B7127"/>
    <w:rsid w:val="002B7254"/>
    <w:rsid w:val="002C1DC3"/>
    <w:rsid w:val="002C232D"/>
    <w:rsid w:val="002C4C0D"/>
    <w:rsid w:val="002C61FC"/>
    <w:rsid w:val="002D0E41"/>
    <w:rsid w:val="002D3F81"/>
    <w:rsid w:val="002D4CDF"/>
    <w:rsid w:val="002D6C68"/>
    <w:rsid w:val="002D6E03"/>
    <w:rsid w:val="002E1C6F"/>
    <w:rsid w:val="002E241D"/>
    <w:rsid w:val="002E6BB4"/>
    <w:rsid w:val="002F0D16"/>
    <w:rsid w:val="003045F8"/>
    <w:rsid w:val="0030651D"/>
    <w:rsid w:val="00306CA2"/>
    <w:rsid w:val="0030770E"/>
    <w:rsid w:val="00307B13"/>
    <w:rsid w:val="003124A3"/>
    <w:rsid w:val="00313760"/>
    <w:rsid w:val="003152BC"/>
    <w:rsid w:val="00316A48"/>
    <w:rsid w:val="00325DF6"/>
    <w:rsid w:val="00325FF5"/>
    <w:rsid w:val="003303AA"/>
    <w:rsid w:val="00330DC0"/>
    <w:rsid w:val="00330EC7"/>
    <w:rsid w:val="003315D0"/>
    <w:rsid w:val="00334A40"/>
    <w:rsid w:val="0033734C"/>
    <w:rsid w:val="00341177"/>
    <w:rsid w:val="00342601"/>
    <w:rsid w:val="00346135"/>
    <w:rsid w:val="00347AE0"/>
    <w:rsid w:val="0035206B"/>
    <w:rsid w:val="003535E0"/>
    <w:rsid w:val="003566E3"/>
    <w:rsid w:val="00362D3B"/>
    <w:rsid w:val="00363A69"/>
    <w:rsid w:val="00371361"/>
    <w:rsid w:val="00376824"/>
    <w:rsid w:val="00386875"/>
    <w:rsid w:val="003A013D"/>
    <w:rsid w:val="003A53D2"/>
    <w:rsid w:val="003A6160"/>
    <w:rsid w:val="003A6FB2"/>
    <w:rsid w:val="003A7F94"/>
    <w:rsid w:val="003B44AE"/>
    <w:rsid w:val="003B5DFC"/>
    <w:rsid w:val="003B6306"/>
    <w:rsid w:val="003C0588"/>
    <w:rsid w:val="003C28D3"/>
    <w:rsid w:val="003C2DD8"/>
    <w:rsid w:val="003C305F"/>
    <w:rsid w:val="003C32DF"/>
    <w:rsid w:val="003D010E"/>
    <w:rsid w:val="003D0D4F"/>
    <w:rsid w:val="003D13E3"/>
    <w:rsid w:val="003D4EFF"/>
    <w:rsid w:val="003D67F3"/>
    <w:rsid w:val="003D7946"/>
    <w:rsid w:val="003E0EA1"/>
    <w:rsid w:val="003E15DB"/>
    <w:rsid w:val="003E1971"/>
    <w:rsid w:val="003E4ADD"/>
    <w:rsid w:val="003E60D4"/>
    <w:rsid w:val="003F6667"/>
    <w:rsid w:val="003F7378"/>
    <w:rsid w:val="003F7AA2"/>
    <w:rsid w:val="00401085"/>
    <w:rsid w:val="00402802"/>
    <w:rsid w:val="00403105"/>
    <w:rsid w:val="004057E4"/>
    <w:rsid w:val="00406BD0"/>
    <w:rsid w:val="004115BE"/>
    <w:rsid w:val="00412105"/>
    <w:rsid w:val="00413211"/>
    <w:rsid w:val="00416235"/>
    <w:rsid w:val="00420C1B"/>
    <w:rsid w:val="00421B22"/>
    <w:rsid w:val="004234C3"/>
    <w:rsid w:val="00425143"/>
    <w:rsid w:val="0042601E"/>
    <w:rsid w:val="00426379"/>
    <w:rsid w:val="00431761"/>
    <w:rsid w:val="00431770"/>
    <w:rsid w:val="00432300"/>
    <w:rsid w:val="004349E7"/>
    <w:rsid w:val="00435797"/>
    <w:rsid w:val="00435C77"/>
    <w:rsid w:val="00437A8F"/>
    <w:rsid w:val="00440045"/>
    <w:rsid w:val="00440E06"/>
    <w:rsid w:val="00442367"/>
    <w:rsid w:val="004424C3"/>
    <w:rsid w:val="00442D0E"/>
    <w:rsid w:val="00443A2B"/>
    <w:rsid w:val="00443F9E"/>
    <w:rsid w:val="00446071"/>
    <w:rsid w:val="004518B3"/>
    <w:rsid w:val="00452E9F"/>
    <w:rsid w:val="0045312B"/>
    <w:rsid w:val="004532A3"/>
    <w:rsid w:val="0045388B"/>
    <w:rsid w:val="00460C14"/>
    <w:rsid w:val="004637C2"/>
    <w:rsid w:val="00463F80"/>
    <w:rsid w:val="00465399"/>
    <w:rsid w:val="00465AF5"/>
    <w:rsid w:val="00470D36"/>
    <w:rsid w:val="0047194E"/>
    <w:rsid w:val="00472421"/>
    <w:rsid w:val="00473B2C"/>
    <w:rsid w:val="004750A3"/>
    <w:rsid w:val="0047525B"/>
    <w:rsid w:val="00476FEC"/>
    <w:rsid w:val="004800F6"/>
    <w:rsid w:val="00483496"/>
    <w:rsid w:val="00484FF8"/>
    <w:rsid w:val="00486F9F"/>
    <w:rsid w:val="004876C3"/>
    <w:rsid w:val="00487A86"/>
    <w:rsid w:val="00492229"/>
    <w:rsid w:val="004938DD"/>
    <w:rsid w:val="00494130"/>
    <w:rsid w:val="0049515D"/>
    <w:rsid w:val="004957E6"/>
    <w:rsid w:val="00495C5C"/>
    <w:rsid w:val="004963FA"/>
    <w:rsid w:val="0049781D"/>
    <w:rsid w:val="004A229E"/>
    <w:rsid w:val="004A6E34"/>
    <w:rsid w:val="004B0DFE"/>
    <w:rsid w:val="004B163A"/>
    <w:rsid w:val="004B2243"/>
    <w:rsid w:val="004B53EB"/>
    <w:rsid w:val="004B5EC3"/>
    <w:rsid w:val="004B5F39"/>
    <w:rsid w:val="004B7BA4"/>
    <w:rsid w:val="004C028B"/>
    <w:rsid w:val="004C236B"/>
    <w:rsid w:val="004C2FF1"/>
    <w:rsid w:val="004C3F80"/>
    <w:rsid w:val="004C4472"/>
    <w:rsid w:val="004C6DFB"/>
    <w:rsid w:val="004C72FE"/>
    <w:rsid w:val="004C7B15"/>
    <w:rsid w:val="004D3C8A"/>
    <w:rsid w:val="004D7C5F"/>
    <w:rsid w:val="004E028F"/>
    <w:rsid w:val="004E4566"/>
    <w:rsid w:val="004E5383"/>
    <w:rsid w:val="004E5CCD"/>
    <w:rsid w:val="004F5DB8"/>
    <w:rsid w:val="004F73CE"/>
    <w:rsid w:val="004F75B1"/>
    <w:rsid w:val="004F7645"/>
    <w:rsid w:val="0050291B"/>
    <w:rsid w:val="00506DAF"/>
    <w:rsid w:val="005070EB"/>
    <w:rsid w:val="00507C28"/>
    <w:rsid w:val="00513A25"/>
    <w:rsid w:val="00514B78"/>
    <w:rsid w:val="005156B6"/>
    <w:rsid w:val="00515847"/>
    <w:rsid w:val="00521973"/>
    <w:rsid w:val="00523F6E"/>
    <w:rsid w:val="0052779F"/>
    <w:rsid w:val="00530C3F"/>
    <w:rsid w:val="00531C39"/>
    <w:rsid w:val="0054301A"/>
    <w:rsid w:val="00551619"/>
    <w:rsid w:val="00557B4A"/>
    <w:rsid w:val="0056083A"/>
    <w:rsid w:val="00560F1F"/>
    <w:rsid w:val="00561044"/>
    <w:rsid w:val="005634BB"/>
    <w:rsid w:val="005666A8"/>
    <w:rsid w:val="00570925"/>
    <w:rsid w:val="00572FFB"/>
    <w:rsid w:val="00573211"/>
    <w:rsid w:val="00574F76"/>
    <w:rsid w:val="00581CFF"/>
    <w:rsid w:val="005823A3"/>
    <w:rsid w:val="005911A4"/>
    <w:rsid w:val="005924B4"/>
    <w:rsid w:val="0059280F"/>
    <w:rsid w:val="00592BA3"/>
    <w:rsid w:val="005974C7"/>
    <w:rsid w:val="00597526"/>
    <w:rsid w:val="005A3A5F"/>
    <w:rsid w:val="005B1F7E"/>
    <w:rsid w:val="005B26A1"/>
    <w:rsid w:val="005B2A6E"/>
    <w:rsid w:val="005B4A01"/>
    <w:rsid w:val="005C2A0F"/>
    <w:rsid w:val="005C3006"/>
    <w:rsid w:val="005C4F84"/>
    <w:rsid w:val="005C6E2C"/>
    <w:rsid w:val="005C752E"/>
    <w:rsid w:val="005C7DD1"/>
    <w:rsid w:val="005D185A"/>
    <w:rsid w:val="005E0BCC"/>
    <w:rsid w:val="005E49E6"/>
    <w:rsid w:val="005F0C6E"/>
    <w:rsid w:val="006014F9"/>
    <w:rsid w:val="0060321D"/>
    <w:rsid w:val="00603471"/>
    <w:rsid w:val="006039F6"/>
    <w:rsid w:val="00604FF1"/>
    <w:rsid w:val="00605459"/>
    <w:rsid w:val="00605735"/>
    <w:rsid w:val="00605A48"/>
    <w:rsid w:val="00606B18"/>
    <w:rsid w:val="006104CF"/>
    <w:rsid w:val="00613309"/>
    <w:rsid w:val="0061537D"/>
    <w:rsid w:val="00616D85"/>
    <w:rsid w:val="0062329F"/>
    <w:rsid w:val="006237C5"/>
    <w:rsid w:val="00623F4A"/>
    <w:rsid w:val="00625B8D"/>
    <w:rsid w:val="006302EF"/>
    <w:rsid w:val="00637437"/>
    <w:rsid w:val="00644AA5"/>
    <w:rsid w:val="00645536"/>
    <w:rsid w:val="00660637"/>
    <w:rsid w:val="00667C23"/>
    <w:rsid w:val="00677F32"/>
    <w:rsid w:val="00682832"/>
    <w:rsid w:val="00684DDA"/>
    <w:rsid w:val="00685403"/>
    <w:rsid w:val="00685844"/>
    <w:rsid w:val="00685F7B"/>
    <w:rsid w:val="0069166A"/>
    <w:rsid w:val="006917B2"/>
    <w:rsid w:val="0069431D"/>
    <w:rsid w:val="006963D9"/>
    <w:rsid w:val="00697E1D"/>
    <w:rsid w:val="006A01D0"/>
    <w:rsid w:val="006A2121"/>
    <w:rsid w:val="006A5DE0"/>
    <w:rsid w:val="006A68FC"/>
    <w:rsid w:val="006A73DA"/>
    <w:rsid w:val="006B271E"/>
    <w:rsid w:val="006B2C62"/>
    <w:rsid w:val="006B5C96"/>
    <w:rsid w:val="006B65C4"/>
    <w:rsid w:val="006B7E0F"/>
    <w:rsid w:val="006C2CF9"/>
    <w:rsid w:val="006D0871"/>
    <w:rsid w:val="006D0B10"/>
    <w:rsid w:val="006D2EA2"/>
    <w:rsid w:val="006D7CA5"/>
    <w:rsid w:val="006E5F3D"/>
    <w:rsid w:val="006F0F74"/>
    <w:rsid w:val="006F1C35"/>
    <w:rsid w:val="006F2848"/>
    <w:rsid w:val="006F3666"/>
    <w:rsid w:val="006F6BFA"/>
    <w:rsid w:val="006F73DC"/>
    <w:rsid w:val="0070133A"/>
    <w:rsid w:val="00702D15"/>
    <w:rsid w:val="00704C4E"/>
    <w:rsid w:val="00704D48"/>
    <w:rsid w:val="00706015"/>
    <w:rsid w:val="007060BB"/>
    <w:rsid w:val="00707F03"/>
    <w:rsid w:val="007204CC"/>
    <w:rsid w:val="007221FC"/>
    <w:rsid w:val="00724022"/>
    <w:rsid w:val="007242C2"/>
    <w:rsid w:val="00733D46"/>
    <w:rsid w:val="00736ECF"/>
    <w:rsid w:val="007374F3"/>
    <w:rsid w:val="007375F4"/>
    <w:rsid w:val="0074158C"/>
    <w:rsid w:val="00746662"/>
    <w:rsid w:val="00750EA5"/>
    <w:rsid w:val="00752325"/>
    <w:rsid w:val="0075274D"/>
    <w:rsid w:val="00753CEC"/>
    <w:rsid w:val="00755935"/>
    <w:rsid w:val="007560C2"/>
    <w:rsid w:val="00757CF2"/>
    <w:rsid w:val="00760EAF"/>
    <w:rsid w:val="00761334"/>
    <w:rsid w:val="00765ED6"/>
    <w:rsid w:val="00770E59"/>
    <w:rsid w:val="00771024"/>
    <w:rsid w:val="00772454"/>
    <w:rsid w:val="00772EF9"/>
    <w:rsid w:val="007745A5"/>
    <w:rsid w:val="00777807"/>
    <w:rsid w:val="007806E0"/>
    <w:rsid w:val="00781BC7"/>
    <w:rsid w:val="00786BE0"/>
    <w:rsid w:val="00787B4A"/>
    <w:rsid w:val="0079051F"/>
    <w:rsid w:val="007918CB"/>
    <w:rsid w:val="007956EA"/>
    <w:rsid w:val="007A3587"/>
    <w:rsid w:val="007A5362"/>
    <w:rsid w:val="007A5F53"/>
    <w:rsid w:val="007A61C5"/>
    <w:rsid w:val="007B1486"/>
    <w:rsid w:val="007B20FA"/>
    <w:rsid w:val="007B4BB9"/>
    <w:rsid w:val="007C03B4"/>
    <w:rsid w:val="007C1DD5"/>
    <w:rsid w:val="007C2A24"/>
    <w:rsid w:val="007D1037"/>
    <w:rsid w:val="007D1063"/>
    <w:rsid w:val="007D7637"/>
    <w:rsid w:val="007E1B17"/>
    <w:rsid w:val="007E5E11"/>
    <w:rsid w:val="007E6433"/>
    <w:rsid w:val="007E7761"/>
    <w:rsid w:val="007F0716"/>
    <w:rsid w:val="007F43BB"/>
    <w:rsid w:val="007F5857"/>
    <w:rsid w:val="007F6BF2"/>
    <w:rsid w:val="007F7508"/>
    <w:rsid w:val="0080025E"/>
    <w:rsid w:val="008003C6"/>
    <w:rsid w:val="0080170D"/>
    <w:rsid w:val="00810F34"/>
    <w:rsid w:val="008157E6"/>
    <w:rsid w:val="00817B79"/>
    <w:rsid w:val="00825822"/>
    <w:rsid w:val="008272DD"/>
    <w:rsid w:val="00827D17"/>
    <w:rsid w:val="00836A11"/>
    <w:rsid w:val="008468D6"/>
    <w:rsid w:val="008500C8"/>
    <w:rsid w:val="0085414E"/>
    <w:rsid w:val="008545DC"/>
    <w:rsid w:val="00857B9F"/>
    <w:rsid w:val="00867B9F"/>
    <w:rsid w:val="00872F61"/>
    <w:rsid w:val="008756AB"/>
    <w:rsid w:val="00876EB5"/>
    <w:rsid w:val="00880E3D"/>
    <w:rsid w:val="00881982"/>
    <w:rsid w:val="0088364B"/>
    <w:rsid w:val="0088676D"/>
    <w:rsid w:val="00892FF6"/>
    <w:rsid w:val="00894C41"/>
    <w:rsid w:val="0089536D"/>
    <w:rsid w:val="00895DF1"/>
    <w:rsid w:val="008A0BEE"/>
    <w:rsid w:val="008A3DBB"/>
    <w:rsid w:val="008A455B"/>
    <w:rsid w:val="008A761A"/>
    <w:rsid w:val="008B0BB9"/>
    <w:rsid w:val="008B6737"/>
    <w:rsid w:val="008B7D98"/>
    <w:rsid w:val="008C1BD3"/>
    <w:rsid w:val="008C5B55"/>
    <w:rsid w:val="008D1B0C"/>
    <w:rsid w:val="008D417D"/>
    <w:rsid w:val="008D4665"/>
    <w:rsid w:val="008E0256"/>
    <w:rsid w:val="008E2EDD"/>
    <w:rsid w:val="008E3804"/>
    <w:rsid w:val="008E517A"/>
    <w:rsid w:val="008E58CB"/>
    <w:rsid w:val="008E7174"/>
    <w:rsid w:val="008E7586"/>
    <w:rsid w:val="008F3C8E"/>
    <w:rsid w:val="008F770C"/>
    <w:rsid w:val="00901FAE"/>
    <w:rsid w:val="0090276B"/>
    <w:rsid w:val="00905E1D"/>
    <w:rsid w:val="0091022B"/>
    <w:rsid w:val="00912AD0"/>
    <w:rsid w:val="0091495E"/>
    <w:rsid w:val="009262EA"/>
    <w:rsid w:val="00926C1B"/>
    <w:rsid w:val="00934093"/>
    <w:rsid w:val="00935D05"/>
    <w:rsid w:val="00941D63"/>
    <w:rsid w:val="00942AE4"/>
    <w:rsid w:val="00946329"/>
    <w:rsid w:val="00952600"/>
    <w:rsid w:val="00960CB4"/>
    <w:rsid w:val="0096157A"/>
    <w:rsid w:val="009649D1"/>
    <w:rsid w:val="00966D21"/>
    <w:rsid w:val="00972A63"/>
    <w:rsid w:val="00972CB4"/>
    <w:rsid w:val="00973921"/>
    <w:rsid w:val="00974BCB"/>
    <w:rsid w:val="00975896"/>
    <w:rsid w:val="0097722E"/>
    <w:rsid w:val="00977881"/>
    <w:rsid w:val="009818F7"/>
    <w:rsid w:val="009821CD"/>
    <w:rsid w:val="009835CA"/>
    <w:rsid w:val="00987FA0"/>
    <w:rsid w:val="0099023E"/>
    <w:rsid w:val="009917C9"/>
    <w:rsid w:val="009922EA"/>
    <w:rsid w:val="00995FD3"/>
    <w:rsid w:val="009A10FB"/>
    <w:rsid w:val="009A15B9"/>
    <w:rsid w:val="009A58CD"/>
    <w:rsid w:val="009A623D"/>
    <w:rsid w:val="009A6499"/>
    <w:rsid w:val="009B031C"/>
    <w:rsid w:val="009B0B6F"/>
    <w:rsid w:val="009B2DBB"/>
    <w:rsid w:val="009B5659"/>
    <w:rsid w:val="009B5BC7"/>
    <w:rsid w:val="009B636D"/>
    <w:rsid w:val="009C299E"/>
    <w:rsid w:val="009C31ED"/>
    <w:rsid w:val="009C3A35"/>
    <w:rsid w:val="009C49A2"/>
    <w:rsid w:val="009C731F"/>
    <w:rsid w:val="009D50AF"/>
    <w:rsid w:val="009D5AC4"/>
    <w:rsid w:val="009E04DE"/>
    <w:rsid w:val="009E0747"/>
    <w:rsid w:val="009E0A38"/>
    <w:rsid w:val="009F18C0"/>
    <w:rsid w:val="00A00742"/>
    <w:rsid w:val="00A03347"/>
    <w:rsid w:val="00A03BBF"/>
    <w:rsid w:val="00A03D0D"/>
    <w:rsid w:val="00A05003"/>
    <w:rsid w:val="00A0559E"/>
    <w:rsid w:val="00A145F3"/>
    <w:rsid w:val="00A21F68"/>
    <w:rsid w:val="00A26222"/>
    <w:rsid w:val="00A26568"/>
    <w:rsid w:val="00A271E7"/>
    <w:rsid w:val="00A27B6B"/>
    <w:rsid w:val="00A31B69"/>
    <w:rsid w:val="00A3336B"/>
    <w:rsid w:val="00A33ED0"/>
    <w:rsid w:val="00A370BE"/>
    <w:rsid w:val="00A45DDA"/>
    <w:rsid w:val="00A46789"/>
    <w:rsid w:val="00A5053A"/>
    <w:rsid w:val="00A50F8B"/>
    <w:rsid w:val="00A52A54"/>
    <w:rsid w:val="00A5459A"/>
    <w:rsid w:val="00A57E99"/>
    <w:rsid w:val="00A62A2F"/>
    <w:rsid w:val="00A63416"/>
    <w:rsid w:val="00A677C4"/>
    <w:rsid w:val="00A67942"/>
    <w:rsid w:val="00A71866"/>
    <w:rsid w:val="00A72F95"/>
    <w:rsid w:val="00A7580D"/>
    <w:rsid w:val="00A7614C"/>
    <w:rsid w:val="00A81545"/>
    <w:rsid w:val="00A83431"/>
    <w:rsid w:val="00A83CC5"/>
    <w:rsid w:val="00A8412B"/>
    <w:rsid w:val="00A8426D"/>
    <w:rsid w:val="00A8498D"/>
    <w:rsid w:val="00A85536"/>
    <w:rsid w:val="00A86C92"/>
    <w:rsid w:val="00A873C5"/>
    <w:rsid w:val="00A96178"/>
    <w:rsid w:val="00A9736B"/>
    <w:rsid w:val="00AA22D4"/>
    <w:rsid w:val="00AA47C1"/>
    <w:rsid w:val="00AA488F"/>
    <w:rsid w:val="00AA4D07"/>
    <w:rsid w:val="00AA539F"/>
    <w:rsid w:val="00AB100F"/>
    <w:rsid w:val="00AB319B"/>
    <w:rsid w:val="00AB3830"/>
    <w:rsid w:val="00AB4BA3"/>
    <w:rsid w:val="00AB7C2E"/>
    <w:rsid w:val="00AC0677"/>
    <w:rsid w:val="00AC1439"/>
    <w:rsid w:val="00AC4659"/>
    <w:rsid w:val="00AC5425"/>
    <w:rsid w:val="00AC6205"/>
    <w:rsid w:val="00AC773A"/>
    <w:rsid w:val="00AD0CC4"/>
    <w:rsid w:val="00AD0D99"/>
    <w:rsid w:val="00AD0E31"/>
    <w:rsid w:val="00AD6BCE"/>
    <w:rsid w:val="00AD7848"/>
    <w:rsid w:val="00AE007D"/>
    <w:rsid w:val="00AE14CD"/>
    <w:rsid w:val="00AE2BE6"/>
    <w:rsid w:val="00AF04F4"/>
    <w:rsid w:val="00AF34CD"/>
    <w:rsid w:val="00AF68AB"/>
    <w:rsid w:val="00B012C6"/>
    <w:rsid w:val="00B01B69"/>
    <w:rsid w:val="00B03A6C"/>
    <w:rsid w:val="00B06078"/>
    <w:rsid w:val="00B07C9A"/>
    <w:rsid w:val="00B10102"/>
    <w:rsid w:val="00B1380F"/>
    <w:rsid w:val="00B14340"/>
    <w:rsid w:val="00B15572"/>
    <w:rsid w:val="00B15857"/>
    <w:rsid w:val="00B172F3"/>
    <w:rsid w:val="00B34D25"/>
    <w:rsid w:val="00B36F1E"/>
    <w:rsid w:val="00B37184"/>
    <w:rsid w:val="00B400C8"/>
    <w:rsid w:val="00B4450C"/>
    <w:rsid w:val="00B44E72"/>
    <w:rsid w:val="00B45E9D"/>
    <w:rsid w:val="00B46085"/>
    <w:rsid w:val="00B50131"/>
    <w:rsid w:val="00B507B1"/>
    <w:rsid w:val="00B56857"/>
    <w:rsid w:val="00B571EF"/>
    <w:rsid w:val="00B57AC1"/>
    <w:rsid w:val="00B60D8C"/>
    <w:rsid w:val="00B64B88"/>
    <w:rsid w:val="00B74227"/>
    <w:rsid w:val="00B74DF7"/>
    <w:rsid w:val="00B74F62"/>
    <w:rsid w:val="00B8016F"/>
    <w:rsid w:val="00B80483"/>
    <w:rsid w:val="00B80B01"/>
    <w:rsid w:val="00B81890"/>
    <w:rsid w:val="00B821FB"/>
    <w:rsid w:val="00B82B1A"/>
    <w:rsid w:val="00B82EF3"/>
    <w:rsid w:val="00B8409A"/>
    <w:rsid w:val="00B86A87"/>
    <w:rsid w:val="00B903A0"/>
    <w:rsid w:val="00B90A7B"/>
    <w:rsid w:val="00B90B40"/>
    <w:rsid w:val="00B93FCD"/>
    <w:rsid w:val="00B95105"/>
    <w:rsid w:val="00B97BAF"/>
    <w:rsid w:val="00B97D79"/>
    <w:rsid w:val="00BA0708"/>
    <w:rsid w:val="00BA24DF"/>
    <w:rsid w:val="00BA2D87"/>
    <w:rsid w:val="00BA5245"/>
    <w:rsid w:val="00BA592C"/>
    <w:rsid w:val="00BA62D4"/>
    <w:rsid w:val="00BA63CC"/>
    <w:rsid w:val="00BA6C81"/>
    <w:rsid w:val="00BB036D"/>
    <w:rsid w:val="00BB462F"/>
    <w:rsid w:val="00BB5F78"/>
    <w:rsid w:val="00BC1C90"/>
    <w:rsid w:val="00BC7628"/>
    <w:rsid w:val="00BD26E1"/>
    <w:rsid w:val="00BD27B1"/>
    <w:rsid w:val="00BD789F"/>
    <w:rsid w:val="00BD7AA6"/>
    <w:rsid w:val="00BE0505"/>
    <w:rsid w:val="00BE0E70"/>
    <w:rsid w:val="00BE6BE9"/>
    <w:rsid w:val="00BE71F6"/>
    <w:rsid w:val="00BF1D0A"/>
    <w:rsid w:val="00BF21C5"/>
    <w:rsid w:val="00BF2887"/>
    <w:rsid w:val="00BF3BDC"/>
    <w:rsid w:val="00BF45D5"/>
    <w:rsid w:val="00BF5538"/>
    <w:rsid w:val="00BF70F8"/>
    <w:rsid w:val="00BF7A2D"/>
    <w:rsid w:val="00C00DA2"/>
    <w:rsid w:val="00C02789"/>
    <w:rsid w:val="00C039F7"/>
    <w:rsid w:val="00C13880"/>
    <w:rsid w:val="00C16544"/>
    <w:rsid w:val="00C20952"/>
    <w:rsid w:val="00C23368"/>
    <w:rsid w:val="00C31D3A"/>
    <w:rsid w:val="00C411A3"/>
    <w:rsid w:val="00C45188"/>
    <w:rsid w:val="00C4701F"/>
    <w:rsid w:val="00C47478"/>
    <w:rsid w:val="00C50663"/>
    <w:rsid w:val="00C52700"/>
    <w:rsid w:val="00C52FB6"/>
    <w:rsid w:val="00C5401A"/>
    <w:rsid w:val="00C55FEF"/>
    <w:rsid w:val="00C578F4"/>
    <w:rsid w:val="00C63498"/>
    <w:rsid w:val="00C646D0"/>
    <w:rsid w:val="00C64B70"/>
    <w:rsid w:val="00C751A5"/>
    <w:rsid w:val="00C77F35"/>
    <w:rsid w:val="00C856C8"/>
    <w:rsid w:val="00C87A86"/>
    <w:rsid w:val="00C90515"/>
    <w:rsid w:val="00C9064C"/>
    <w:rsid w:val="00C94FFA"/>
    <w:rsid w:val="00C97DBF"/>
    <w:rsid w:val="00CA0C7F"/>
    <w:rsid w:val="00CA59D1"/>
    <w:rsid w:val="00CA70F7"/>
    <w:rsid w:val="00CB28FD"/>
    <w:rsid w:val="00CB5268"/>
    <w:rsid w:val="00CC0615"/>
    <w:rsid w:val="00CC129F"/>
    <w:rsid w:val="00CC3798"/>
    <w:rsid w:val="00CC3932"/>
    <w:rsid w:val="00CC3D1B"/>
    <w:rsid w:val="00CC48A7"/>
    <w:rsid w:val="00CC6162"/>
    <w:rsid w:val="00CD2268"/>
    <w:rsid w:val="00CD63A2"/>
    <w:rsid w:val="00CD7C7B"/>
    <w:rsid w:val="00CE0ACB"/>
    <w:rsid w:val="00CE2853"/>
    <w:rsid w:val="00CE37DF"/>
    <w:rsid w:val="00CE3B78"/>
    <w:rsid w:val="00CE3F2B"/>
    <w:rsid w:val="00CE4FF4"/>
    <w:rsid w:val="00CE60B0"/>
    <w:rsid w:val="00CF3572"/>
    <w:rsid w:val="00CF38B8"/>
    <w:rsid w:val="00CF3D94"/>
    <w:rsid w:val="00CF5646"/>
    <w:rsid w:val="00CF798B"/>
    <w:rsid w:val="00D01A05"/>
    <w:rsid w:val="00D123A8"/>
    <w:rsid w:val="00D12811"/>
    <w:rsid w:val="00D17359"/>
    <w:rsid w:val="00D17411"/>
    <w:rsid w:val="00D23958"/>
    <w:rsid w:val="00D27CA0"/>
    <w:rsid w:val="00D33CFA"/>
    <w:rsid w:val="00D34A22"/>
    <w:rsid w:val="00D351F9"/>
    <w:rsid w:val="00D358F5"/>
    <w:rsid w:val="00D37141"/>
    <w:rsid w:val="00D42025"/>
    <w:rsid w:val="00D42365"/>
    <w:rsid w:val="00D47162"/>
    <w:rsid w:val="00D47524"/>
    <w:rsid w:val="00D50612"/>
    <w:rsid w:val="00D509F8"/>
    <w:rsid w:val="00D551B4"/>
    <w:rsid w:val="00D56C14"/>
    <w:rsid w:val="00D60CE1"/>
    <w:rsid w:val="00D60E21"/>
    <w:rsid w:val="00D61D42"/>
    <w:rsid w:val="00D63B9E"/>
    <w:rsid w:val="00D6693A"/>
    <w:rsid w:val="00D67078"/>
    <w:rsid w:val="00D70DD7"/>
    <w:rsid w:val="00D729EE"/>
    <w:rsid w:val="00D76D21"/>
    <w:rsid w:val="00D80F6E"/>
    <w:rsid w:val="00D81981"/>
    <w:rsid w:val="00D819E3"/>
    <w:rsid w:val="00D81BD5"/>
    <w:rsid w:val="00D90CC1"/>
    <w:rsid w:val="00D90F2D"/>
    <w:rsid w:val="00D92E0D"/>
    <w:rsid w:val="00D92FF7"/>
    <w:rsid w:val="00D930E1"/>
    <w:rsid w:val="00D9457E"/>
    <w:rsid w:val="00D94DED"/>
    <w:rsid w:val="00DA3F01"/>
    <w:rsid w:val="00DA6B60"/>
    <w:rsid w:val="00DA6E71"/>
    <w:rsid w:val="00DA79D6"/>
    <w:rsid w:val="00DB0089"/>
    <w:rsid w:val="00DB0A03"/>
    <w:rsid w:val="00DB2056"/>
    <w:rsid w:val="00DB38F3"/>
    <w:rsid w:val="00DB3E97"/>
    <w:rsid w:val="00DB51A4"/>
    <w:rsid w:val="00DB6058"/>
    <w:rsid w:val="00DB6672"/>
    <w:rsid w:val="00DC3257"/>
    <w:rsid w:val="00DC3DD8"/>
    <w:rsid w:val="00DC40C3"/>
    <w:rsid w:val="00DC51AB"/>
    <w:rsid w:val="00DD2EC1"/>
    <w:rsid w:val="00DD52DB"/>
    <w:rsid w:val="00DD73A1"/>
    <w:rsid w:val="00DD7B27"/>
    <w:rsid w:val="00DE18C8"/>
    <w:rsid w:val="00DE1D9A"/>
    <w:rsid w:val="00DE1EBA"/>
    <w:rsid w:val="00DE5097"/>
    <w:rsid w:val="00DF1A9D"/>
    <w:rsid w:val="00DF3D22"/>
    <w:rsid w:val="00DF4B1C"/>
    <w:rsid w:val="00DF5685"/>
    <w:rsid w:val="00DF5AF1"/>
    <w:rsid w:val="00E00DBF"/>
    <w:rsid w:val="00E03145"/>
    <w:rsid w:val="00E03E6E"/>
    <w:rsid w:val="00E06502"/>
    <w:rsid w:val="00E07601"/>
    <w:rsid w:val="00E137F4"/>
    <w:rsid w:val="00E1499C"/>
    <w:rsid w:val="00E214E2"/>
    <w:rsid w:val="00E244B3"/>
    <w:rsid w:val="00E257AF"/>
    <w:rsid w:val="00E2602E"/>
    <w:rsid w:val="00E30513"/>
    <w:rsid w:val="00E30D5E"/>
    <w:rsid w:val="00E30DD3"/>
    <w:rsid w:val="00E34067"/>
    <w:rsid w:val="00E368D3"/>
    <w:rsid w:val="00E37497"/>
    <w:rsid w:val="00E42099"/>
    <w:rsid w:val="00E43CC9"/>
    <w:rsid w:val="00E4532C"/>
    <w:rsid w:val="00E47C9B"/>
    <w:rsid w:val="00E52DE1"/>
    <w:rsid w:val="00E53272"/>
    <w:rsid w:val="00E5362C"/>
    <w:rsid w:val="00E6520D"/>
    <w:rsid w:val="00E6604F"/>
    <w:rsid w:val="00E67537"/>
    <w:rsid w:val="00E71A96"/>
    <w:rsid w:val="00E73527"/>
    <w:rsid w:val="00E74704"/>
    <w:rsid w:val="00E765CA"/>
    <w:rsid w:val="00E76B29"/>
    <w:rsid w:val="00E76DB8"/>
    <w:rsid w:val="00E7794B"/>
    <w:rsid w:val="00E8104E"/>
    <w:rsid w:val="00E871D9"/>
    <w:rsid w:val="00E92D12"/>
    <w:rsid w:val="00E9303D"/>
    <w:rsid w:val="00E976C4"/>
    <w:rsid w:val="00EA52ED"/>
    <w:rsid w:val="00EC2127"/>
    <w:rsid w:val="00EC2632"/>
    <w:rsid w:val="00EC355D"/>
    <w:rsid w:val="00EC4EAA"/>
    <w:rsid w:val="00EC6547"/>
    <w:rsid w:val="00EC753B"/>
    <w:rsid w:val="00ED17EA"/>
    <w:rsid w:val="00ED1DFB"/>
    <w:rsid w:val="00ED1EC7"/>
    <w:rsid w:val="00ED380F"/>
    <w:rsid w:val="00ED478A"/>
    <w:rsid w:val="00ED5B05"/>
    <w:rsid w:val="00ED66E1"/>
    <w:rsid w:val="00EE3479"/>
    <w:rsid w:val="00EE4491"/>
    <w:rsid w:val="00EE5B55"/>
    <w:rsid w:val="00EF130D"/>
    <w:rsid w:val="00EF263A"/>
    <w:rsid w:val="00EF3677"/>
    <w:rsid w:val="00EF43E9"/>
    <w:rsid w:val="00EF44D2"/>
    <w:rsid w:val="00EF46E4"/>
    <w:rsid w:val="00EF5221"/>
    <w:rsid w:val="00EF7345"/>
    <w:rsid w:val="00F0463F"/>
    <w:rsid w:val="00F106CC"/>
    <w:rsid w:val="00F1102F"/>
    <w:rsid w:val="00F12EE6"/>
    <w:rsid w:val="00F14E60"/>
    <w:rsid w:val="00F206CC"/>
    <w:rsid w:val="00F26208"/>
    <w:rsid w:val="00F26EF9"/>
    <w:rsid w:val="00F2799F"/>
    <w:rsid w:val="00F27B0D"/>
    <w:rsid w:val="00F31DDB"/>
    <w:rsid w:val="00F3335E"/>
    <w:rsid w:val="00F37485"/>
    <w:rsid w:val="00F4062A"/>
    <w:rsid w:val="00F41B27"/>
    <w:rsid w:val="00F503AF"/>
    <w:rsid w:val="00F50D27"/>
    <w:rsid w:val="00F53615"/>
    <w:rsid w:val="00F5615B"/>
    <w:rsid w:val="00F61003"/>
    <w:rsid w:val="00F61C03"/>
    <w:rsid w:val="00F63CF2"/>
    <w:rsid w:val="00F64DCB"/>
    <w:rsid w:val="00F65616"/>
    <w:rsid w:val="00F7038A"/>
    <w:rsid w:val="00F737E9"/>
    <w:rsid w:val="00F74746"/>
    <w:rsid w:val="00F74F87"/>
    <w:rsid w:val="00F90707"/>
    <w:rsid w:val="00F942DC"/>
    <w:rsid w:val="00FA00C2"/>
    <w:rsid w:val="00FA03E4"/>
    <w:rsid w:val="00FA130D"/>
    <w:rsid w:val="00FA2933"/>
    <w:rsid w:val="00FA3D39"/>
    <w:rsid w:val="00FA5746"/>
    <w:rsid w:val="00FA6A85"/>
    <w:rsid w:val="00FB02F1"/>
    <w:rsid w:val="00FB186D"/>
    <w:rsid w:val="00FB4433"/>
    <w:rsid w:val="00FB6806"/>
    <w:rsid w:val="00FB7155"/>
    <w:rsid w:val="00FC0B8C"/>
    <w:rsid w:val="00FC4CBA"/>
    <w:rsid w:val="00FD2380"/>
    <w:rsid w:val="00FD347C"/>
    <w:rsid w:val="00FD472B"/>
    <w:rsid w:val="00FE05FD"/>
    <w:rsid w:val="00FE2548"/>
    <w:rsid w:val="00FE25D3"/>
    <w:rsid w:val="00FE2984"/>
    <w:rsid w:val="00FE2BFE"/>
    <w:rsid w:val="00FE301B"/>
    <w:rsid w:val="00FE4869"/>
    <w:rsid w:val="00FE5F30"/>
    <w:rsid w:val="00FF1E40"/>
    <w:rsid w:val="00FF34FA"/>
    <w:rsid w:val="00FF382F"/>
    <w:rsid w:val="00FF4C35"/>
    <w:rsid w:val="00FF69F1"/>
    <w:rsid w:val="00FF75A6"/>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13"/>
    <w:rPr>
      <w:rFonts w:cstheme="minorHAnsi"/>
      <w:color w:val="414751" w:themeColor="text2" w:themeShade="BF"/>
      <w:sz w:val="20"/>
      <w:szCs w:val="20"/>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414751" w:themeColor="text2" w:themeShade="BF"/>
      <w:spacing w:val="5"/>
      <w:sz w:val="32"/>
      <w:szCs w:val="32"/>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rPr>
  </w:style>
  <w:style w:type="character" w:styleId="BookTitle">
    <w:name w:val="Book Title"/>
    <w:basedOn w:val="DefaultParagraphFont"/>
    <w:uiPriority w:val="33"/>
    <w:qFormat/>
    <w:rPr>
      <w:rFonts w:cs="Times New Roman"/>
      <w:smallCaps/>
      <w:color w:val="000000"/>
      <w:spacing w:val="10"/>
    </w:rPr>
  </w:style>
  <w:style w:type="numbering" w:customStyle="1" w:styleId="12">
    <w:name w:val="Списък с водещи символи1"/>
    <w:uiPriority w:val="99"/>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rPr>
  </w:style>
  <w:style w:type="character" w:customStyle="1" w:styleId="Heading5Char">
    <w:name w:val="Heading 5 Char"/>
    <w:basedOn w:val="DefaultParagraphFont"/>
    <w:link w:val="Heading5"/>
    <w:uiPriority w:val="9"/>
    <w:semiHidden/>
    <w:rPr>
      <w:rFonts w:cstheme="minorHAnsi"/>
      <w:i/>
      <w:color w:val="E65B01" w:themeColor="accent1" w:themeShade="BF"/>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10">
    <w:name w:val="Номериран списък1"/>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Стил1"/>
    <w:basedOn w:val="NoList"/>
    <w:uiPriority w:val="99"/>
    <w:rsid w:val="00D94DED"/>
    <w:pPr>
      <w:numPr>
        <w:numId w:val="3"/>
      </w:numPr>
    </w:pPr>
  </w:style>
  <w:style w:type="paragraph" w:customStyle="1" w:styleId="Style">
    <w:name w:val="Style"/>
    <w:rsid w:val="00AF04F4"/>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F04F4"/>
    <w:pPr>
      <w:keepNext/>
      <w:keepLines/>
      <w:spacing w:before="480" w:after="0"/>
      <w:outlineLvl w:val="9"/>
    </w:pPr>
    <w:rPr>
      <w:rFonts w:eastAsiaTheme="majorEastAsia" w:cstheme="majorBidi"/>
      <w:b/>
      <w:bCs/>
      <w:smallCaps w:val="0"/>
      <w:color w:val="E65B01" w:themeColor="accent1" w:themeShade="BF"/>
      <w:spacing w:val="0"/>
      <w:sz w:val="28"/>
      <w:szCs w:val="28"/>
    </w:rPr>
  </w:style>
  <w:style w:type="paragraph" w:styleId="FootnoteText">
    <w:name w:val="footnote text"/>
    <w:basedOn w:val="Normal"/>
    <w:link w:val="FootnoteTextChar"/>
    <w:uiPriority w:val="99"/>
    <w:semiHidden/>
    <w:unhideWhenUsed/>
    <w:rsid w:val="00486F9F"/>
    <w:pPr>
      <w:spacing w:after="0" w:line="240" w:lineRule="auto"/>
    </w:pPr>
  </w:style>
  <w:style w:type="character" w:customStyle="1" w:styleId="FootnoteTextChar">
    <w:name w:val="Footnote Text Char"/>
    <w:basedOn w:val="DefaultParagraphFont"/>
    <w:link w:val="FootnoteText"/>
    <w:uiPriority w:val="99"/>
    <w:semiHidden/>
    <w:rsid w:val="00486F9F"/>
    <w:rPr>
      <w:rFonts w:cstheme="minorHAnsi"/>
      <w:color w:val="414751" w:themeColor="text2" w:themeShade="BF"/>
      <w:sz w:val="20"/>
      <w:szCs w:val="20"/>
    </w:rPr>
  </w:style>
  <w:style w:type="character" w:styleId="FootnoteReference">
    <w:name w:val="footnote reference"/>
    <w:basedOn w:val="DefaultParagraphFont"/>
    <w:uiPriority w:val="99"/>
    <w:semiHidden/>
    <w:unhideWhenUsed/>
    <w:rsid w:val="00486F9F"/>
    <w:rPr>
      <w:vertAlign w:val="superscript"/>
    </w:rPr>
  </w:style>
  <w:style w:type="table" w:customStyle="1" w:styleId="13">
    <w:name w:val="Мрежа в таблица1"/>
    <w:basedOn w:val="TableNormal"/>
    <w:next w:val="TableGrid"/>
    <w:uiPriority w:val="59"/>
    <w:rsid w:val="0012097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писък с водещи символи11"/>
    <w:uiPriority w:val="99"/>
    <w:rsid w:val="001D775F"/>
    <w:pPr>
      <w:numPr>
        <w:numId w:val="1"/>
      </w:numPr>
    </w:pPr>
  </w:style>
  <w:style w:type="paragraph" w:customStyle="1" w:styleId="Default">
    <w:name w:val="Default"/>
    <w:rsid w:val="00E4209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13"/>
    <w:rPr>
      <w:rFonts w:cstheme="minorHAnsi"/>
      <w:color w:val="414751" w:themeColor="text2" w:themeShade="BF"/>
      <w:sz w:val="20"/>
      <w:szCs w:val="20"/>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414751" w:themeColor="text2" w:themeShade="BF"/>
      <w:spacing w:val="5"/>
      <w:sz w:val="32"/>
      <w:szCs w:val="32"/>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rPr>
  </w:style>
  <w:style w:type="character" w:styleId="BookTitle">
    <w:name w:val="Book Title"/>
    <w:basedOn w:val="DefaultParagraphFont"/>
    <w:uiPriority w:val="33"/>
    <w:qFormat/>
    <w:rPr>
      <w:rFonts w:cs="Times New Roman"/>
      <w:smallCaps/>
      <w:color w:val="000000"/>
      <w:spacing w:val="10"/>
    </w:rPr>
  </w:style>
  <w:style w:type="numbering" w:customStyle="1" w:styleId="12">
    <w:name w:val="Списък с водещи символи1"/>
    <w:uiPriority w:val="99"/>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rPr>
  </w:style>
  <w:style w:type="character" w:customStyle="1" w:styleId="Heading5Char">
    <w:name w:val="Heading 5 Char"/>
    <w:basedOn w:val="DefaultParagraphFont"/>
    <w:link w:val="Heading5"/>
    <w:uiPriority w:val="9"/>
    <w:semiHidden/>
    <w:rPr>
      <w:rFonts w:cstheme="minorHAnsi"/>
      <w:i/>
      <w:color w:val="E65B01" w:themeColor="accent1" w:themeShade="BF"/>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10">
    <w:name w:val="Номериран списък1"/>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Стил1"/>
    <w:basedOn w:val="NoList"/>
    <w:uiPriority w:val="99"/>
    <w:rsid w:val="00D94DED"/>
    <w:pPr>
      <w:numPr>
        <w:numId w:val="3"/>
      </w:numPr>
    </w:pPr>
  </w:style>
  <w:style w:type="paragraph" w:customStyle="1" w:styleId="Style">
    <w:name w:val="Style"/>
    <w:rsid w:val="00AF04F4"/>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F04F4"/>
    <w:pPr>
      <w:keepNext/>
      <w:keepLines/>
      <w:spacing w:before="480" w:after="0"/>
      <w:outlineLvl w:val="9"/>
    </w:pPr>
    <w:rPr>
      <w:rFonts w:eastAsiaTheme="majorEastAsia" w:cstheme="majorBidi"/>
      <w:b/>
      <w:bCs/>
      <w:smallCaps w:val="0"/>
      <w:color w:val="E65B01" w:themeColor="accent1" w:themeShade="BF"/>
      <w:spacing w:val="0"/>
      <w:sz w:val="28"/>
      <w:szCs w:val="28"/>
    </w:rPr>
  </w:style>
  <w:style w:type="paragraph" w:styleId="FootnoteText">
    <w:name w:val="footnote text"/>
    <w:basedOn w:val="Normal"/>
    <w:link w:val="FootnoteTextChar"/>
    <w:uiPriority w:val="99"/>
    <w:semiHidden/>
    <w:unhideWhenUsed/>
    <w:rsid w:val="00486F9F"/>
    <w:pPr>
      <w:spacing w:after="0" w:line="240" w:lineRule="auto"/>
    </w:pPr>
  </w:style>
  <w:style w:type="character" w:customStyle="1" w:styleId="FootnoteTextChar">
    <w:name w:val="Footnote Text Char"/>
    <w:basedOn w:val="DefaultParagraphFont"/>
    <w:link w:val="FootnoteText"/>
    <w:uiPriority w:val="99"/>
    <w:semiHidden/>
    <w:rsid w:val="00486F9F"/>
    <w:rPr>
      <w:rFonts w:cstheme="minorHAnsi"/>
      <w:color w:val="414751" w:themeColor="text2" w:themeShade="BF"/>
      <w:sz w:val="20"/>
      <w:szCs w:val="20"/>
    </w:rPr>
  </w:style>
  <w:style w:type="character" w:styleId="FootnoteReference">
    <w:name w:val="footnote reference"/>
    <w:basedOn w:val="DefaultParagraphFont"/>
    <w:uiPriority w:val="99"/>
    <w:semiHidden/>
    <w:unhideWhenUsed/>
    <w:rsid w:val="00486F9F"/>
    <w:rPr>
      <w:vertAlign w:val="superscript"/>
    </w:rPr>
  </w:style>
  <w:style w:type="table" w:customStyle="1" w:styleId="13">
    <w:name w:val="Мрежа в таблица1"/>
    <w:basedOn w:val="TableNormal"/>
    <w:next w:val="TableGrid"/>
    <w:uiPriority w:val="59"/>
    <w:rsid w:val="0012097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писък с водещи символи11"/>
    <w:uiPriority w:val="99"/>
    <w:rsid w:val="001D775F"/>
    <w:pPr>
      <w:numPr>
        <w:numId w:val="1"/>
      </w:numPr>
    </w:pPr>
  </w:style>
  <w:style w:type="paragraph" w:customStyle="1" w:styleId="Default">
    <w:name w:val="Default"/>
    <w:rsid w:val="00E420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4781">
      <w:bodyDiv w:val="1"/>
      <w:marLeft w:val="0"/>
      <w:marRight w:val="0"/>
      <w:marTop w:val="0"/>
      <w:marBottom w:val="0"/>
      <w:divBdr>
        <w:top w:val="none" w:sz="0" w:space="0" w:color="auto"/>
        <w:left w:val="none" w:sz="0" w:space="0" w:color="auto"/>
        <w:bottom w:val="none" w:sz="0" w:space="0" w:color="auto"/>
        <w:right w:val="none" w:sz="0" w:space="0" w:color="auto"/>
      </w:divBdr>
    </w:div>
    <w:div w:id="454639533">
      <w:bodyDiv w:val="1"/>
      <w:marLeft w:val="0"/>
      <w:marRight w:val="0"/>
      <w:marTop w:val="0"/>
      <w:marBottom w:val="0"/>
      <w:divBdr>
        <w:top w:val="none" w:sz="0" w:space="0" w:color="auto"/>
        <w:left w:val="none" w:sz="0" w:space="0" w:color="auto"/>
        <w:bottom w:val="none" w:sz="0" w:space="0" w:color="auto"/>
        <w:right w:val="none" w:sz="0" w:space="0" w:color="auto"/>
      </w:divBdr>
    </w:div>
    <w:div w:id="505175378">
      <w:bodyDiv w:val="1"/>
      <w:marLeft w:val="0"/>
      <w:marRight w:val="0"/>
      <w:marTop w:val="0"/>
      <w:marBottom w:val="0"/>
      <w:divBdr>
        <w:top w:val="none" w:sz="0" w:space="0" w:color="auto"/>
        <w:left w:val="none" w:sz="0" w:space="0" w:color="auto"/>
        <w:bottom w:val="none" w:sz="0" w:space="0" w:color="auto"/>
        <w:right w:val="none" w:sz="0" w:space="0" w:color="auto"/>
      </w:divBdr>
    </w:div>
    <w:div w:id="760024626">
      <w:bodyDiv w:val="1"/>
      <w:marLeft w:val="0"/>
      <w:marRight w:val="0"/>
      <w:marTop w:val="0"/>
      <w:marBottom w:val="0"/>
      <w:divBdr>
        <w:top w:val="none" w:sz="0" w:space="0" w:color="auto"/>
        <w:left w:val="none" w:sz="0" w:space="0" w:color="auto"/>
        <w:bottom w:val="none" w:sz="0" w:space="0" w:color="auto"/>
        <w:right w:val="none" w:sz="0" w:space="0" w:color="auto"/>
      </w:divBdr>
    </w:div>
    <w:div w:id="877548889">
      <w:bodyDiv w:val="1"/>
      <w:marLeft w:val="0"/>
      <w:marRight w:val="0"/>
      <w:marTop w:val="0"/>
      <w:marBottom w:val="0"/>
      <w:divBdr>
        <w:top w:val="none" w:sz="0" w:space="0" w:color="auto"/>
        <w:left w:val="none" w:sz="0" w:space="0" w:color="auto"/>
        <w:bottom w:val="none" w:sz="0" w:space="0" w:color="auto"/>
        <w:right w:val="none" w:sz="0" w:space="0" w:color="auto"/>
      </w:divBdr>
    </w:div>
    <w:div w:id="1000892492">
      <w:bodyDiv w:val="1"/>
      <w:marLeft w:val="0"/>
      <w:marRight w:val="0"/>
      <w:marTop w:val="0"/>
      <w:marBottom w:val="0"/>
      <w:divBdr>
        <w:top w:val="none" w:sz="0" w:space="0" w:color="auto"/>
        <w:left w:val="none" w:sz="0" w:space="0" w:color="auto"/>
        <w:bottom w:val="none" w:sz="0" w:space="0" w:color="auto"/>
        <w:right w:val="none" w:sz="0" w:space="0" w:color="auto"/>
      </w:divBdr>
    </w:div>
    <w:div w:id="1235701651">
      <w:bodyDiv w:val="1"/>
      <w:marLeft w:val="0"/>
      <w:marRight w:val="0"/>
      <w:marTop w:val="0"/>
      <w:marBottom w:val="0"/>
      <w:divBdr>
        <w:top w:val="none" w:sz="0" w:space="0" w:color="auto"/>
        <w:left w:val="none" w:sz="0" w:space="0" w:color="auto"/>
        <w:bottom w:val="none" w:sz="0" w:space="0" w:color="auto"/>
        <w:right w:val="none" w:sz="0" w:space="0" w:color="auto"/>
      </w:divBdr>
    </w:div>
    <w:div w:id="1646352759">
      <w:bodyDiv w:val="1"/>
      <w:marLeft w:val="0"/>
      <w:marRight w:val="0"/>
      <w:marTop w:val="0"/>
      <w:marBottom w:val="0"/>
      <w:divBdr>
        <w:top w:val="none" w:sz="0" w:space="0" w:color="auto"/>
        <w:left w:val="none" w:sz="0" w:space="0" w:color="auto"/>
        <w:bottom w:val="none" w:sz="0" w:space="0" w:color="auto"/>
        <w:right w:val="none" w:sz="0" w:space="0" w:color="auto"/>
      </w:divBdr>
    </w:div>
    <w:div w:id="1721249102">
      <w:bodyDiv w:val="1"/>
      <w:marLeft w:val="0"/>
      <w:marRight w:val="0"/>
      <w:marTop w:val="0"/>
      <w:marBottom w:val="0"/>
      <w:divBdr>
        <w:top w:val="none" w:sz="0" w:space="0" w:color="auto"/>
        <w:left w:val="none" w:sz="0" w:space="0" w:color="auto"/>
        <w:bottom w:val="none" w:sz="0" w:space="0" w:color="auto"/>
        <w:right w:val="none" w:sz="0" w:space="0" w:color="auto"/>
      </w:divBdr>
    </w:div>
    <w:div w:id="20396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theme" Target="theme/theme1.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veynaV\Downloads\TS101773077%20(1).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Лист1!$B$36</c:f>
              <c:strCache>
                <c:ptCount val="1"/>
                <c:pt idx="0">
                  <c:v>Селско, горско и рибно стопанство</c:v>
                </c:pt>
              </c:strCache>
            </c:strRef>
          </c:tx>
          <c:cat>
            <c:numRef>
              <c:f>Лист1!$C$35:$G$35</c:f>
              <c:numCache>
                <c:formatCode>General</c:formatCode>
                <c:ptCount val="5"/>
                <c:pt idx="0">
                  <c:v>2007</c:v>
                </c:pt>
                <c:pt idx="1">
                  <c:v>2008</c:v>
                </c:pt>
                <c:pt idx="2">
                  <c:v>2010</c:v>
                </c:pt>
                <c:pt idx="3">
                  <c:v>2011</c:v>
                </c:pt>
                <c:pt idx="4">
                  <c:v>2012</c:v>
                </c:pt>
              </c:numCache>
            </c:numRef>
          </c:cat>
          <c:val>
            <c:numRef>
              <c:f>Лист1!$C$36:$G$36</c:f>
              <c:numCache>
                <c:formatCode>0.00%</c:formatCode>
                <c:ptCount val="5"/>
                <c:pt idx="0">
                  <c:v>7.4999999999999997E-3</c:v>
                </c:pt>
                <c:pt idx="1">
                  <c:v>1.8200000000000001E-2</c:v>
                </c:pt>
                <c:pt idx="2">
                  <c:v>3.4099999999999998E-2</c:v>
                </c:pt>
                <c:pt idx="3">
                  <c:v>3.0599999999999999E-2</c:v>
                </c:pt>
                <c:pt idx="4">
                  <c:v>3.0599999999999999E-2</c:v>
                </c:pt>
              </c:numCache>
            </c:numRef>
          </c:val>
          <c:smooth val="0"/>
        </c:ser>
        <c:ser>
          <c:idx val="1"/>
          <c:order val="1"/>
          <c:tx>
            <c:strRef>
              <c:f>Лист1!$B$37</c:f>
              <c:strCache>
                <c:ptCount val="1"/>
                <c:pt idx="0">
                  <c:v>Индустрия</c:v>
                </c:pt>
              </c:strCache>
            </c:strRef>
          </c:tx>
          <c:cat>
            <c:numRef>
              <c:f>Лист1!$C$35:$G$35</c:f>
              <c:numCache>
                <c:formatCode>General</c:formatCode>
                <c:ptCount val="5"/>
                <c:pt idx="0">
                  <c:v>2007</c:v>
                </c:pt>
                <c:pt idx="1">
                  <c:v>2008</c:v>
                </c:pt>
                <c:pt idx="2">
                  <c:v>2010</c:v>
                </c:pt>
                <c:pt idx="3">
                  <c:v>2011</c:v>
                </c:pt>
                <c:pt idx="4">
                  <c:v>2012</c:v>
                </c:pt>
              </c:numCache>
            </c:numRef>
          </c:cat>
          <c:val>
            <c:numRef>
              <c:f>Лист1!$C$37:$G$37</c:f>
              <c:numCache>
                <c:formatCode>0.00%</c:formatCode>
                <c:ptCount val="5"/>
                <c:pt idx="0">
                  <c:v>0.56179999999999997</c:v>
                </c:pt>
                <c:pt idx="1">
                  <c:v>0.56369999999999998</c:v>
                </c:pt>
                <c:pt idx="2">
                  <c:v>0.4667</c:v>
                </c:pt>
                <c:pt idx="3">
                  <c:v>0.39179999999999998</c:v>
                </c:pt>
                <c:pt idx="4">
                  <c:v>0.38440000000000002</c:v>
                </c:pt>
              </c:numCache>
            </c:numRef>
          </c:val>
          <c:smooth val="0"/>
        </c:ser>
        <c:ser>
          <c:idx val="2"/>
          <c:order val="2"/>
          <c:tx>
            <c:strRef>
              <c:f>Лист1!$B$38</c:f>
              <c:strCache>
                <c:ptCount val="1"/>
                <c:pt idx="0">
                  <c:v>Услуги</c:v>
                </c:pt>
              </c:strCache>
            </c:strRef>
          </c:tx>
          <c:cat>
            <c:numRef>
              <c:f>Лист1!$C$35:$G$35</c:f>
              <c:numCache>
                <c:formatCode>General</c:formatCode>
                <c:ptCount val="5"/>
                <c:pt idx="0">
                  <c:v>2007</c:v>
                </c:pt>
                <c:pt idx="1">
                  <c:v>2008</c:v>
                </c:pt>
                <c:pt idx="2">
                  <c:v>2010</c:v>
                </c:pt>
                <c:pt idx="3">
                  <c:v>2011</c:v>
                </c:pt>
                <c:pt idx="4">
                  <c:v>2012</c:v>
                </c:pt>
              </c:numCache>
            </c:numRef>
          </c:cat>
          <c:val>
            <c:numRef>
              <c:f>Лист1!$C$38:$G$38</c:f>
              <c:numCache>
                <c:formatCode>0.00%</c:formatCode>
                <c:ptCount val="5"/>
                <c:pt idx="0">
                  <c:v>0.43070000000000003</c:v>
                </c:pt>
                <c:pt idx="1">
                  <c:v>0.41799999999999998</c:v>
                </c:pt>
                <c:pt idx="2">
                  <c:v>0.49919999999999998</c:v>
                </c:pt>
                <c:pt idx="3">
                  <c:v>0.57750000000000001</c:v>
                </c:pt>
                <c:pt idx="4">
                  <c:v>0.58509999999999995</c:v>
                </c:pt>
              </c:numCache>
            </c:numRef>
          </c:val>
          <c:smooth val="0"/>
        </c:ser>
        <c:dLbls>
          <c:showLegendKey val="0"/>
          <c:showVal val="0"/>
          <c:showCatName val="0"/>
          <c:showSerName val="0"/>
          <c:showPercent val="0"/>
          <c:showBubbleSize val="0"/>
        </c:dLbls>
        <c:marker val="1"/>
        <c:smooth val="0"/>
        <c:axId val="105212928"/>
        <c:axId val="105222912"/>
      </c:lineChart>
      <c:catAx>
        <c:axId val="105212928"/>
        <c:scaling>
          <c:orientation val="minMax"/>
        </c:scaling>
        <c:delete val="0"/>
        <c:axPos val="b"/>
        <c:numFmt formatCode="General" sourceLinked="1"/>
        <c:majorTickMark val="none"/>
        <c:minorTickMark val="none"/>
        <c:tickLblPos val="nextTo"/>
        <c:crossAx val="105222912"/>
        <c:crosses val="autoZero"/>
        <c:auto val="1"/>
        <c:lblAlgn val="ctr"/>
        <c:lblOffset val="100"/>
        <c:noMultiLvlLbl val="0"/>
      </c:catAx>
      <c:valAx>
        <c:axId val="105222912"/>
        <c:scaling>
          <c:orientation val="minMax"/>
          <c:min val="0"/>
        </c:scaling>
        <c:delete val="0"/>
        <c:axPos val="l"/>
        <c:majorGridlines/>
        <c:numFmt formatCode="0.00%" sourceLinked="1"/>
        <c:majorTickMark val="none"/>
        <c:minorTickMark val="none"/>
        <c:tickLblPos val="nextTo"/>
        <c:crossAx val="105212928"/>
        <c:crosses val="autoZero"/>
        <c:crossBetween val="between"/>
        <c:majorUnit val="5.000000000000001E-2"/>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marker>
            <c:symbol val="none"/>
          </c:marker>
          <c:dLbls>
            <c:dLbl>
              <c:idx val="0"/>
              <c:layout>
                <c:manualLayout>
                  <c:x val="-4.1666666666666644E-2"/>
                  <c:y val="-4.1666666666666664E-2"/>
                </c:manualLayout>
              </c:layout>
              <c:showLegendKey val="0"/>
              <c:showVal val="1"/>
              <c:showCatName val="0"/>
              <c:showSerName val="0"/>
              <c:showPercent val="0"/>
              <c:showBubbleSize val="0"/>
            </c:dLbl>
            <c:dLbl>
              <c:idx val="1"/>
              <c:layout>
                <c:manualLayout>
                  <c:x val="-5.2777777777777778E-2"/>
                  <c:y val="-5.5555555555555552E-2"/>
                </c:manualLayout>
              </c:layout>
              <c:showLegendKey val="0"/>
              <c:showVal val="1"/>
              <c:showCatName val="0"/>
              <c:showSerName val="0"/>
              <c:showPercent val="0"/>
              <c:showBubbleSize val="0"/>
            </c:dLbl>
            <c:dLbl>
              <c:idx val="2"/>
              <c:layout>
                <c:manualLayout>
                  <c:x val="-1.9444444444444445E-2"/>
                  <c:y val="0.13946492739909658"/>
                </c:manualLayout>
              </c:layout>
              <c:showLegendKey val="0"/>
              <c:showVal val="1"/>
              <c:showCatName val="0"/>
              <c:showSerName val="0"/>
              <c:showPercent val="0"/>
              <c:showBubbleSize val="0"/>
            </c:dLbl>
            <c:dLbl>
              <c:idx val="3"/>
              <c:layout>
                <c:manualLayout>
                  <c:x val="0"/>
                  <c:y val="-3.7453183520599252E-2"/>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strRef>
              <c:f>Лист1!$D$55:$D$58</c:f>
              <c:strCache>
                <c:ptCount val="4"/>
                <c:pt idx="0">
                  <c:v>2009 г.</c:v>
                </c:pt>
                <c:pt idx="1">
                  <c:v>2010 г.</c:v>
                </c:pt>
                <c:pt idx="2">
                  <c:v>2011 г.</c:v>
                </c:pt>
                <c:pt idx="3">
                  <c:v>2012 г.</c:v>
                </c:pt>
              </c:strCache>
            </c:strRef>
          </c:cat>
          <c:val>
            <c:numRef>
              <c:f>Лист1!$E$55:$E$58</c:f>
              <c:numCache>
                <c:formatCode>General</c:formatCode>
                <c:ptCount val="4"/>
                <c:pt idx="0">
                  <c:v>1322.5</c:v>
                </c:pt>
                <c:pt idx="1">
                  <c:v>1087.5</c:v>
                </c:pt>
                <c:pt idx="2">
                  <c:v>-46.5</c:v>
                </c:pt>
                <c:pt idx="3">
                  <c:v>-745.4</c:v>
                </c:pt>
              </c:numCache>
            </c:numRef>
          </c:val>
          <c:smooth val="0"/>
        </c:ser>
        <c:dLbls>
          <c:showLegendKey val="0"/>
          <c:showVal val="1"/>
          <c:showCatName val="0"/>
          <c:showSerName val="0"/>
          <c:showPercent val="0"/>
          <c:showBubbleSize val="0"/>
        </c:dLbls>
        <c:marker val="1"/>
        <c:smooth val="0"/>
        <c:axId val="105063168"/>
        <c:axId val="105065856"/>
      </c:lineChart>
      <c:catAx>
        <c:axId val="105063168"/>
        <c:scaling>
          <c:orientation val="minMax"/>
        </c:scaling>
        <c:delete val="0"/>
        <c:axPos val="b"/>
        <c:majorTickMark val="none"/>
        <c:minorTickMark val="none"/>
        <c:tickLblPos val="nextTo"/>
        <c:txPr>
          <a:bodyPr/>
          <a:lstStyle/>
          <a:p>
            <a:pPr>
              <a:defRPr b="1">
                <a:solidFill>
                  <a:srgbClr val="FF0000"/>
                </a:solidFill>
              </a:defRPr>
            </a:pPr>
            <a:endParaRPr lang="bg-BG"/>
          </a:p>
        </c:txPr>
        <c:crossAx val="105065856"/>
        <c:crosses val="autoZero"/>
        <c:auto val="1"/>
        <c:lblAlgn val="ctr"/>
        <c:lblOffset val="100"/>
        <c:noMultiLvlLbl val="0"/>
      </c:catAx>
      <c:valAx>
        <c:axId val="105065856"/>
        <c:scaling>
          <c:orientation val="minMax"/>
          <c:min val="-1000"/>
        </c:scaling>
        <c:delete val="0"/>
        <c:axPos val="l"/>
        <c:majorGridlines/>
        <c:numFmt formatCode="General" sourceLinked="1"/>
        <c:majorTickMark val="none"/>
        <c:minorTickMark val="none"/>
        <c:tickLblPos val="nextTo"/>
        <c:crossAx val="105063168"/>
        <c:crosses val="autoZero"/>
        <c:crossBetween val="between"/>
        <c:majorUnit val="300"/>
      </c:valAx>
    </c:plotArea>
    <c:plotVisOnly val="1"/>
    <c:dispBlanksAs val="gap"/>
    <c:showDLblsOverMax val="0"/>
  </c:chart>
  <c:spPr>
    <a:solidFill>
      <a:srgbClr val="FE8637">
        <a:lumMod val="40000"/>
        <a:lumOff val="60000"/>
      </a:srgbClr>
    </a:solidFill>
    <a:ln>
      <a:solidFill>
        <a:sysClr val="windowText" lastClr="000000">
          <a:lumMod val="50000"/>
          <a:lumOff val="50000"/>
        </a:sysClr>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1.1111111111111112E-2"/>
          <c:y val="0.27699839603382909"/>
          <c:w val="0.98888888888888893"/>
          <c:h val="0.57366542723826186"/>
        </c:manualLayout>
      </c:layout>
      <c:bar3DChart>
        <c:barDir val="col"/>
        <c:grouping val="stacked"/>
        <c:varyColors val="0"/>
        <c:ser>
          <c:idx val="0"/>
          <c:order val="0"/>
          <c:tx>
            <c:strRef>
              <c:f>Лист4!$D$7</c:f>
              <c:strCache>
                <c:ptCount val="1"/>
                <c:pt idx="0">
                  <c:v>Гъстота на АМ и пътища І клас</c:v>
                </c:pt>
              </c:strCache>
            </c:strRef>
          </c:tx>
          <c:spPr>
            <a:solidFill>
              <a:srgbClr val="FFC000"/>
            </a:solidFill>
          </c:spPr>
          <c:invertIfNegative val="0"/>
          <c:dLbls>
            <c:txPr>
              <a:bodyPr/>
              <a:lstStyle/>
              <a:p>
                <a:pPr>
                  <a:defRPr b="1"/>
                </a:pPr>
                <a:endParaRPr lang="bg-BG"/>
              </a:p>
            </c:txPr>
            <c:showLegendKey val="0"/>
            <c:showVal val="1"/>
            <c:showCatName val="0"/>
            <c:showSerName val="0"/>
            <c:showPercent val="0"/>
            <c:showBubbleSize val="0"/>
            <c:showLeaderLines val="0"/>
          </c:dLbls>
          <c:cat>
            <c:strRef>
              <c:f>Лист4!$C$8:$C$11</c:f>
              <c:strCache>
                <c:ptCount val="4"/>
                <c:pt idx="0">
                  <c:v>България</c:v>
                </c:pt>
                <c:pt idx="1">
                  <c:v>СЗР</c:v>
                </c:pt>
                <c:pt idx="2">
                  <c:v>Област Монтана</c:v>
                </c:pt>
                <c:pt idx="3">
                  <c:v>Община Берковица</c:v>
                </c:pt>
              </c:strCache>
            </c:strRef>
          </c:cat>
          <c:val>
            <c:numRef>
              <c:f>Лист4!$D$8:$D$11</c:f>
              <c:numCache>
                <c:formatCode>General</c:formatCode>
                <c:ptCount val="4"/>
                <c:pt idx="0">
                  <c:v>3.3000000000000002E-2</c:v>
                </c:pt>
                <c:pt idx="1">
                  <c:v>2.1000000000000001E-2</c:v>
                </c:pt>
                <c:pt idx="2">
                  <c:v>1.4E-2</c:v>
                </c:pt>
              </c:numCache>
            </c:numRef>
          </c:val>
        </c:ser>
        <c:ser>
          <c:idx val="1"/>
          <c:order val="1"/>
          <c:tx>
            <c:strRef>
              <c:f>Лист4!$E$7</c:f>
              <c:strCache>
                <c:ptCount val="1"/>
                <c:pt idx="0">
                  <c:v>Гъстота на пътищата ІІ и ІІІ клас</c:v>
                </c:pt>
              </c:strCache>
            </c:strRef>
          </c:tx>
          <c:invertIfNegative val="0"/>
          <c:dLbls>
            <c:dLbl>
              <c:idx val="1"/>
              <c:layout>
                <c:manualLayout>
                  <c:x val="1.1111111111111112E-2"/>
                  <c:y val="8.4875562720133283E-17"/>
                </c:manualLayout>
              </c:layout>
              <c:showLegendKey val="0"/>
              <c:showVal val="1"/>
              <c:showCatName val="0"/>
              <c:showSerName val="0"/>
              <c:showPercent val="0"/>
              <c:showBubbleSize val="0"/>
            </c:dLbl>
            <c:dLbl>
              <c:idx val="2"/>
              <c:layout>
                <c:manualLayout>
                  <c:x val="1.6666666666666666E-2"/>
                  <c:y val="-1.3888888888888888E-2"/>
                </c:manualLayout>
              </c:layout>
              <c:showLegendKey val="0"/>
              <c:showVal val="1"/>
              <c:showCatName val="0"/>
              <c:showSerName val="0"/>
              <c:showPercent val="0"/>
              <c:showBubbleSize val="0"/>
            </c:dLbl>
            <c:dLbl>
              <c:idx val="3"/>
              <c:layout>
                <c:manualLayout>
                  <c:x val="1.6666666666666666E-2"/>
                  <c:y val="0"/>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strRef>
              <c:f>Лист4!$C$8:$C$11</c:f>
              <c:strCache>
                <c:ptCount val="4"/>
                <c:pt idx="0">
                  <c:v>България</c:v>
                </c:pt>
                <c:pt idx="1">
                  <c:v>СЗР</c:v>
                </c:pt>
                <c:pt idx="2">
                  <c:v>Област Монтана</c:v>
                </c:pt>
                <c:pt idx="3">
                  <c:v>Община Берковица</c:v>
                </c:pt>
              </c:strCache>
            </c:strRef>
          </c:cat>
          <c:val>
            <c:numRef>
              <c:f>Лист4!$E$8:$E$11</c:f>
              <c:numCache>
                <c:formatCode>General</c:formatCode>
                <c:ptCount val="4"/>
                <c:pt idx="0">
                  <c:v>0.14499999999999999</c:v>
                </c:pt>
                <c:pt idx="1">
                  <c:v>0.157</c:v>
                </c:pt>
                <c:pt idx="2">
                  <c:v>0.152</c:v>
                </c:pt>
                <c:pt idx="3">
                  <c:v>0.17799999999999999</c:v>
                </c:pt>
              </c:numCache>
            </c:numRef>
          </c:val>
        </c:ser>
        <c:ser>
          <c:idx val="2"/>
          <c:order val="2"/>
          <c:tx>
            <c:strRef>
              <c:f>Лист4!$F$7</c:f>
              <c:strCache>
                <c:ptCount val="1"/>
                <c:pt idx="0">
                  <c:v>Обща гъстота на РПМ</c:v>
                </c:pt>
              </c:strCache>
            </c:strRef>
          </c:tx>
          <c:invertIfNegative val="0"/>
          <c:dLbls>
            <c:dLbl>
              <c:idx val="0"/>
              <c:layout>
                <c:manualLayout>
                  <c:x val="1.6666666666666666E-2"/>
                  <c:y val="0"/>
                </c:manualLayout>
              </c:layout>
              <c:showLegendKey val="0"/>
              <c:showVal val="1"/>
              <c:showCatName val="0"/>
              <c:showSerName val="0"/>
              <c:showPercent val="0"/>
              <c:showBubbleSize val="0"/>
            </c:dLbl>
            <c:dLbl>
              <c:idx val="1"/>
              <c:layout>
                <c:manualLayout>
                  <c:x val="1.6666666666666666E-2"/>
                  <c:y val="0"/>
                </c:manualLayout>
              </c:layout>
              <c:showLegendKey val="0"/>
              <c:showVal val="1"/>
              <c:showCatName val="0"/>
              <c:showSerName val="0"/>
              <c:showPercent val="0"/>
              <c:showBubbleSize val="0"/>
            </c:dLbl>
            <c:dLbl>
              <c:idx val="2"/>
              <c:layout>
                <c:manualLayout>
                  <c:x val="2.7777777777777776E-2"/>
                  <c:y val="4.6296296296297144E-3"/>
                </c:manualLayout>
              </c:layout>
              <c:showLegendKey val="0"/>
              <c:showVal val="1"/>
              <c:showCatName val="0"/>
              <c:showSerName val="0"/>
              <c:showPercent val="0"/>
              <c:showBubbleSize val="0"/>
            </c:dLbl>
            <c:dLbl>
              <c:idx val="3"/>
              <c:layout>
                <c:manualLayout>
                  <c:x val="2.2222222222222223E-2"/>
                  <c:y val="-4.6296296296296294E-3"/>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strRef>
              <c:f>Лист4!$C$8:$C$11</c:f>
              <c:strCache>
                <c:ptCount val="4"/>
                <c:pt idx="0">
                  <c:v>България</c:v>
                </c:pt>
                <c:pt idx="1">
                  <c:v>СЗР</c:v>
                </c:pt>
                <c:pt idx="2">
                  <c:v>Област Монтана</c:v>
                </c:pt>
                <c:pt idx="3">
                  <c:v>Община Берковица</c:v>
                </c:pt>
              </c:strCache>
            </c:strRef>
          </c:cat>
          <c:val>
            <c:numRef>
              <c:f>Лист4!$F$8:$F$11</c:f>
              <c:numCache>
                <c:formatCode>General</c:formatCode>
                <c:ptCount val="4"/>
                <c:pt idx="0">
                  <c:v>0.17799999999999999</c:v>
                </c:pt>
                <c:pt idx="1">
                  <c:v>0.17799999999999999</c:v>
                </c:pt>
                <c:pt idx="2">
                  <c:v>0.16600000000000001</c:v>
                </c:pt>
                <c:pt idx="3">
                  <c:v>0.17799999999999999</c:v>
                </c:pt>
              </c:numCache>
            </c:numRef>
          </c:val>
        </c:ser>
        <c:ser>
          <c:idx val="3"/>
          <c:order val="3"/>
          <c:tx>
            <c:strRef>
              <c:f>Лист4!$G$7</c:f>
              <c:strCache>
                <c:ptCount val="1"/>
                <c:pt idx="0">
                  <c:v>Гъстота на общинската пътна мрежа</c:v>
                </c:pt>
              </c:strCache>
            </c:strRef>
          </c:tx>
          <c:invertIfNegative val="0"/>
          <c:dLbls>
            <c:dLbl>
              <c:idx val="0"/>
              <c:layout>
                <c:manualLayout>
                  <c:x val="2.2222222222222223E-2"/>
                  <c:y val="4.6296296296296294E-3"/>
                </c:manualLayout>
              </c:layout>
              <c:showLegendKey val="0"/>
              <c:showVal val="1"/>
              <c:showCatName val="0"/>
              <c:showSerName val="0"/>
              <c:showPercent val="0"/>
              <c:showBubbleSize val="0"/>
            </c:dLbl>
            <c:dLbl>
              <c:idx val="1"/>
              <c:layout>
                <c:manualLayout>
                  <c:x val="2.2222222222222223E-2"/>
                  <c:y val="0"/>
                </c:manualLayout>
              </c:layout>
              <c:showLegendKey val="0"/>
              <c:showVal val="1"/>
              <c:showCatName val="0"/>
              <c:showSerName val="0"/>
              <c:showPercent val="0"/>
              <c:showBubbleSize val="0"/>
            </c:dLbl>
            <c:dLbl>
              <c:idx val="2"/>
              <c:layout>
                <c:manualLayout>
                  <c:x val="2.5000000000000001E-2"/>
                  <c:y val="0"/>
                </c:manualLayout>
              </c:layout>
              <c:showLegendKey val="0"/>
              <c:showVal val="1"/>
              <c:showCatName val="0"/>
              <c:showSerName val="0"/>
              <c:showPercent val="0"/>
              <c:showBubbleSize val="0"/>
            </c:dLbl>
            <c:dLbl>
              <c:idx val="3"/>
              <c:layout>
                <c:manualLayout>
                  <c:x val="1.1111111111111112E-2"/>
                  <c:y val="0"/>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strRef>
              <c:f>Лист4!$C$8:$C$11</c:f>
              <c:strCache>
                <c:ptCount val="4"/>
                <c:pt idx="0">
                  <c:v>България</c:v>
                </c:pt>
                <c:pt idx="1">
                  <c:v>СЗР</c:v>
                </c:pt>
                <c:pt idx="2">
                  <c:v>Област Монтана</c:v>
                </c:pt>
                <c:pt idx="3">
                  <c:v>Община Берковица</c:v>
                </c:pt>
              </c:strCache>
            </c:strRef>
          </c:cat>
          <c:val>
            <c:numRef>
              <c:f>Лист4!$G$8:$G$11</c:f>
              <c:numCache>
                <c:formatCode>General</c:formatCode>
                <c:ptCount val="4"/>
                <c:pt idx="0">
                  <c:v>0.161</c:v>
                </c:pt>
                <c:pt idx="1">
                  <c:v>0.14599999999999999</c:v>
                </c:pt>
                <c:pt idx="2">
                  <c:v>0.126</c:v>
                </c:pt>
                <c:pt idx="3">
                  <c:v>0.24299999999999999</c:v>
                </c:pt>
              </c:numCache>
            </c:numRef>
          </c:val>
        </c:ser>
        <c:dLbls>
          <c:showLegendKey val="0"/>
          <c:showVal val="1"/>
          <c:showCatName val="0"/>
          <c:showSerName val="0"/>
          <c:showPercent val="0"/>
          <c:showBubbleSize val="0"/>
        </c:dLbls>
        <c:gapWidth val="95"/>
        <c:gapDepth val="95"/>
        <c:shape val="cylinder"/>
        <c:axId val="105159296"/>
        <c:axId val="105775488"/>
        <c:axId val="0"/>
      </c:bar3DChart>
      <c:catAx>
        <c:axId val="105159296"/>
        <c:scaling>
          <c:orientation val="minMax"/>
        </c:scaling>
        <c:delete val="0"/>
        <c:axPos val="b"/>
        <c:majorTickMark val="none"/>
        <c:minorTickMark val="none"/>
        <c:tickLblPos val="nextTo"/>
        <c:txPr>
          <a:bodyPr/>
          <a:lstStyle/>
          <a:p>
            <a:pPr>
              <a:defRPr b="1">
                <a:solidFill>
                  <a:schemeClr val="tx1"/>
                </a:solidFill>
              </a:defRPr>
            </a:pPr>
            <a:endParaRPr lang="bg-BG"/>
          </a:p>
        </c:txPr>
        <c:crossAx val="105775488"/>
        <c:crosses val="autoZero"/>
        <c:auto val="1"/>
        <c:lblAlgn val="ctr"/>
        <c:lblOffset val="100"/>
        <c:noMultiLvlLbl val="0"/>
      </c:catAx>
      <c:valAx>
        <c:axId val="105775488"/>
        <c:scaling>
          <c:orientation val="minMax"/>
        </c:scaling>
        <c:delete val="1"/>
        <c:axPos val="l"/>
        <c:numFmt formatCode="General" sourceLinked="1"/>
        <c:majorTickMark val="out"/>
        <c:minorTickMark val="none"/>
        <c:tickLblPos val="nextTo"/>
        <c:crossAx val="105159296"/>
        <c:crosses val="autoZero"/>
        <c:crossBetween val="between"/>
      </c:valAx>
    </c:plotArea>
    <c:legend>
      <c:legendPos val="t"/>
      <c:layout>
        <c:manualLayout>
          <c:xMode val="edge"/>
          <c:yMode val="edge"/>
          <c:x val="5.2020997375328082E-3"/>
          <c:y val="0"/>
          <c:w val="0.99237357830271211"/>
          <c:h val="0.29088728492271798"/>
        </c:manualLayout>
      </c:layout>
      <c:overlay val="0"/>
      <c:txPr>
        <a:bodyPr/>
        <a:lstStyle/>
        <a:p>
          <a:pPr>
            <a:defRPr b="1"/>
          </a:pPr>
          <a:endParaRPr lang="bg-BG"/>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'план-изпълнение'!$C$5</c:f>
              <c:strCache>
                <c:ptCount val="1"/>
                <c:pt idx="0">
                  <c:v>план</c:v>
                </c:pt>
              </c:strCache>
            </c:strRef>
          </c:tx>
          <c:invertIfNegative val="0"/>
          <c:dLbls>
            <c:dLbl>
              <c:idx val="0"/>
              <c:layout>
                <c:manualLayout>
                  <c:x val="4.0141694470448255E-2"/>
                  <c:y val="-9.5712036458461727E-4"/>
                </c:manualLayout>
              </c:layout>
              <c:showLegendKey val="0"/>
              <c:showVal val="1"/>
              <c:showCatName val="0"/>
              <c:showSerName val="0"/>
              <c:showPercent val="0"/>
              <c:showBubbleSize val="0"/>
            </c:dLbl>
            <c:dLbl>
              <c:idx val="1"/>
              <c:layout>
                <c:manualLayout>
                  <c:x val="-3.0318118362530184E-4"/>
                  <c:y val="3.5704447293704492E-5"/>
                </c:manualLayout>
              </c:layout>
              <c:showLegendKey val="0"/>
              <c:showVal val="1"/>
              <c:showCatName val="0"/>
              <c:showSerName val="0"/>
              <c:showPercent val="0"/>
              <c:showBubbleSize val="0"/>
            </c:dLbl>
            <c:dLbl>
              <c:idx val="2"/>
              <c:layout>
                <c:manualLayout>
                  <c:x val="-7.5119720139426921E-3"/>
                  <c:y val="7.9406110221080187E-3"/>
                </c:manualLayout>
              </c:layout>
              <c:showLegendKey val="0"/>
              <c:showVal val="1"/>
              <c:showCatName val="0"/>
              <c:showSerName val="0"/>
              <c:showPercent val="0"/>
              <c:showBubbleSize val="0"/>
            </c:dLbl>
            <c:dLbl>
              <c:idx val="3"/>
              <c:layout>
                <c:manualLayout>
                  <c:x val="-5.5554516066698536E-3"/>
                  <c:y val="-1.1555758880610424E-2"/>
                </c:manualLayout>
              </c:layout>
              <c:showLegendKey val="0"/>
              <c:showVal val="1"/>
              <c:showCatName val="0"/>
              <c:showSerName val="0"/>
              <c:showPercent val="0"/>
              <c:showBubbleSize val="0"/>
            </c:dLbl>
            <c:dLbl>
              <c:idx val="4"/>
              <c:layout>
                <c:manualLayout>
                  <c:x val="1.1414249979260818E-2"/>
                  <c:y val="-2.0557633799513433E-3"/>
                </c:manualLayout>
              </c:layout>
              <c:showLegendKey val="0"/>
              <c:showVal val="1"/>
              <c:showCatName val="0"/>
              <c:showSerName val="0"/>
              <c:showPercent val="0"/>
              <c:showBubbleSize val="0"/>
            </c:dLbl>
            <c:dLbl>
              <c:idx val="5"/>
              <c:layout>
                <c:manualLayout>
                  <c:x val="6.70965373304517E-3"/>
                  <c:y val="-2.6586081347728368E-3"/>
                </c:manualLayout>
              </c:layout>
              <c:showLegendKey val="0"/>
              <c:showVal val="1"/>
              <c:showCatName val="0"/>
              <c:showSerName val="0"/>
              <c:showPercent val="0"/>
              <c:showBubbleSize val="0"/>
            </c:dLbl>
            <c:dLbl>
              <c:idx val="6"/>
              <c:layout>
                <c:manualLayout>
                  <c:x val="-9.6148671707102142E-3"/>
                  <c:y val="-4.1826453744307967E-3"/>
                </c:manualLayout>
              </c:layout>
              <c:showLegendKey val="0"/>
              <c:showVal val="1"/>
              <c:showCatName val="0"/>
              <c:showSerName val="0"/>
              <c:showPercent val="0"/>
              <c:showBubbleSize val="0"/>
            </c:dLbl>
            <c:dLbl>
              <c:idx val="7"/>
              <c:layout>
                <c:manualLayout>
                  <c:x val="1.1129493887277247E-3"/>
                  <c:y val="3.5638730457314583E-5"/>
                </c:manualLayout>
              </c:layout>
              <c:showLegendKey val="0"/>
              <c:showVal val="1"/>
              <c:showCatName val="0"/>
              <c:showSerName val="0"/>
              <c:showPercent val="0"/>
              <c:showBubbleSize val="0"/>
            </c:dLbl>
            <c:dLbl>
              <c:idx val="8"/>
              <c:layout>
                <c:manualLayout>
                  <c:x val="2.503912609901062E-3"/>
                  <c:y val="1.265489374041126E-2"/>
                </c:manualLayout>
              </c:layout>
              <c:showLegendKey val="0"/>
              <c:showVal val="1"/>
              <c:showCatName val="0"/>
              <c:showSerName val="0"/>
              <c:showPercent val="0"/>
              <c:showBubbleSize val="0"/>
            </c:dLbl>
            <c:txPr>
              <a:bodyPr/>
              <a:lstStyle/>
              <a:p>
                <a:pPr>
                  <a:defRPr b="1">
                    <a:solidFill>
                      <a:srgbClr val="C00000"/>
                    </a:solidFill>
                  </a:defRPr>
                </a:pPr>
                <a:endParaRPr lang="bg-BG"/>
              </a:p>
            </c:txPr>
            <c:showLegendKey val="0"/>
            <c:showVal val="1"/>
            <c:showCatName val="0"/>
            <c:showSerName val="0"/>
            <c:showPercent val="0"/>
            <c:showBubbleSize val="0"/>
            <c:showLeaderLines val="0"/>
          </c:dLbls>
          <c:cat>
            <c:strRef>
              <c:f>'план-изпълнение'!$B$6:$B$14</c:f>
              <c:strCache>
                <c:ptCount val="9"/>
                <c:pt idx="0">
                  <c:v>цел 1</c:v>
                </c:pt>
                <c:pt idx="1">
                  <c:v>цел 2</c:v>
                </c:pt>
                <c:pt idx="2">
                  <c:v>цел 3</c:v>
                </c:pt>
                <c:pt idx="3">
                  <c:v>цел 4</c:v>
                </c:pt>
                <c:pt idx="4">
                  <c:v>цел 5</c:v>
                </c:pt>
                <c:pt idx="5">
                  <c:v>цел 6</c:v>
                </c:pt>
                <c:pt idx="6">
                  <c:v>цел 7</c:v>
                </c:pt>
                <c:pt idx="7">
                  <c:v>цел 8</c:v>
                </c:pt>
                <c:pt idx="8">
                  <c:v>цел 9</c:v>
                </c:pt>
              </c:strCache>
            </c:strRef>
          </c:cat>
          <c:val>
            <c:numRef>
              <c:f>'план-изпълнение'!$C$6:$C$14</c:f>
              <c:numCache>
                <c:formatCode>0.00%</c:formatCode>
                <c:ptCount val="9"/>
                <c:pt idx="0">
                  <c:v>0.90529999999999999</c:v>
                </c:pt>
                <c:pt idx="1">
                  <c:v>1E-4</c:v>
                </c:pt>
                <c:pt idx="2">
                  <c:v>3.6900000000000002E-2</c:v>
                </c:pt>
                <c:pt idx="3">
                  <c:v>5.0000000000000001E-4</c:v>
                </c:pt>
                <c:pt idx="4">
                  <c:v>5.5999999999999999E-3</c:v>
                </c:pt>
                <c:pt idx="5">
                  <c:v>2.7699999999999999E-2</c:v>
                </c:pt>
                <c:pt idx="6">
                  <c:v>3.0999999999999999E-3</c:v>
                </c:pt>
                <c:pt idx="7">
                  <c:v>1.2E-2</c:v>
                </c:pt>
                <c:pt idx="8">
                  <c:v>8.8000000000000005E-3</c:v>
                </c:pt>
              </c:numCache>
            </c:numRef>
          </c:val>
        </c:ser>
        <c:ser>
          <c:idx val="1"/>
          <c:order val="1"/>
          <c:tx>
            <c:strRef>
              <c:f>'план-изпълнение'!$D$5</c:f>
              <c:strCache>
                <c:ptCount val="1"/>
                <c:pt idx="0">
                  <c:v>изпълнение</c:v>
                </c:pt>
              </c:strCache>
            </c:strRef>
          </c:tx>
          <c:invertIfNegative val="0"/>
          <c:dLbls>
            <c:dLbl>
              <c:idx val="0"/>
              <c:layout>
                <c:manualLayout>
                  <c:x val="1.382049190194945E-2"/>
                  <c:y val="-3.7929153668167515E-2"/>
                </c:manualLayout>
              </c:layout>
              <c:showLegendKey val="0"/>
              <c:showVal val="1"/>
              <c:showCatName val="0"/>
              <c:showSerName val="0"/>
              <c:showPercent val="0"/>
              <c:showBubbleSize val="0"/>
            </c:dLbl>
            <c:dLbl>
              <c:idx val="1"/>
              <c:layout>
                <c:manualLayout>
                  <c:x val="3.2765424694579316E-3"/>
                  <c:y val="-4.583376996292253E-2"/>
                </c:manualLayout>
              </c:layout>
              <c:showLegendKey val="0"/>
              <c:showVal val="1"/>
              <c:showCatName val="0"/>
              <c:showSerName val="0"/>
              <c:showPercent val="0"/>
              <c:showBubbleSize val="0"/>
            </c:dLbl>
            <c:dLbl>
              <c:idx val="2"/>
              <c:layout>
                <c:manualLayout>
                  <c:x val="2.1400566475725302E-2"/>
                  <c:y val="-4.2182979134704202E-3"/>
                </c:manualLayout>
              </c:layout>
              <c:showLegendKey val="0"/>
              <c:showVal val="1"/>
              <c:showCatName val="0"/>
              <c:showSerName val="0"/>
              <c:showPercent val="0"/>
              <c:showBubbleSize val="0"/>
            </c:dLbl>
            <c:dLbl>
              <c:idx val="3"/>
              <c:layout>
                <c:manualLayout>
                  <c:x val="1.6666666666666666E-2"/>
                  <c:y val="-1.265489374041126E-2"/>
                </c:manualLayout>
              </c:layout>
              <c:showLegendKey val="0"/>
              <c:showVal val="1"/>
              <c:showCatName val="0"/>
              <c:showSerName val="0"/>
              <c:showPercent val="0"/>
              <c:showBubbleSize val="0"/>
            </c:dLbl>
            <c:dLbl>
              <c:idx val="4"/>
              <c:layout>
                <c:manualLayout>
                  <c:x val="8.3332602011526851E-3"/>
                  <c:y val="-4.8457030858802264E-2"/>
                </c:manualLayout>
              </c:layout>
              <c:showLegendKey val="0"/>
              <c:showVal val="1"/>
              <c:showCatName val="0"/>
              <c:showSerName val="0"/>
              <c:showPercent val="0"/>
              <c:showBubbleSize val="0"/>
            </c:dLbl>
            <c:dLbl>
              <c:idx val="6"/>
              <c:layout>
                <c:manualLayout>
                  <c:x val="0"/>
                  <c:y val="-4.2182979134704974E-3"/>
                </c:manualLayout>
              </c:layout>
              <c:showLegendKey val="0"/>
              <c:showVal val="1"/>
              <c:showCatName val="0"/>
              <c:showSerName val="0"/>
              <c:showPercent val="0"/>
              <c:showBubbleSize val="0"/>
            </c:dLbl>
            <c:dLbl>
              <c:idx val="8"/>
              <c:layout>
                <c:manualLayout>
                  <c:x val="2.8873266927730772E-2"/>
                  <c:y val="-2.5309787480822521E-2"/>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strRef>
              <c:f>'план-изпълнение'!$B$6:$B$14</c:f>
              <c:strCache>
                <c:ptCount val="9"/>
                <c:pt idx="0">
                  <c:v>цел 1</c:v>
                </c:pt>
                <c:pt idx="1">
                  <c:v>цел 2</c:v>
                </c:pt>
                <c:pt idx="2">
                  <c:v>цел 3</c:v>
                </c:pt>
                <c:pt idx="3">
                  <c:v>цел 4</c:v>
                </c:pt>
                <c:pt idx="4">
                  <c:v>цел 5</c:v>
                </c:pt>
                <c:pt idx="5">
                  <c:v>цел 6</c:v>
                </c:pt>
                <c:pt idx="6">
                  <c:v>цел 7</c:v>
                </c:pt>
                <c:pt idx="7">
                  <c:v>цел 8</c:v>
                </c:pt>
                <c:pt idx="8">
                  <c:v>цел 9</c:v>
                </c:pt>
              </c:strCache>
            </c:strRef>
          </c:cat>
          <c:val>
            <c:numRef>
              <c:f>'план-изпълнение'!$D$6:$D$14</c:f>
              <c:numCache>
                <c:formatCode>0.00%</c:formatCode>
                <c:ptCount val="9"/>
                <c:pt idx="0">
                  <c:v>3.3000000000000002E-2</c:v>
                </c:pt>
                <c:pt idx="1">
                  <c:v>1.2999999999999999E-2</c:v>
                </c:pt>
                <c:pt idx="2">
                  <c:v>7.1999999999999995E-2</c:v>
                </c:pt>
                <c:pt idx="3">
                  <c:v>7.8E-2</c:v>
                </c:pt>
                <c:pt idx="4">
                  <c:v>1E-3</c:v>
                </c:pt>
                <c:pt idx="5">
                  <c:v>0.60599999999999998</c:v>
                </c:pt>
                <c:pt idx="6">
                  <c:v>6.3E-2</c:v>
                </c:pt>
                <c:pt idx="7">
                  <c:v>0.122</c:v>
                </c:pt>
                <c:pt idx="8">
                  <c:v>1.2E-2</c:v>
                </c:pt>
              </c:numCache>
            </c:numRef>
          </c:val>
        </c:ser>
        <c:dLbls>
          <c:showLegendKey val="0"/>
          <c:showVal val="1"/>
          <c:showCatName val="0"/>
          <c:showSerName val="0"/>
          <c:showPercent val="0"/>
          <c:showBubbleSize val="0"/>
        </c:dLbls>
        <c:gapWidth val="75"/>
        <c:shape val="box"/>
        <c:axId val="105588608"/>
        <c:axId val="105590144"/>
        <c:axId val="0"/>
      </c:bar3DChart>
      <c:catAx>
        <c:axId val="105588608"/>
        <c:scaling>
          <c:orientation val="minMax"/>
        </c:scaling>
        <c:delete val="0"/>
        <c:axPos val="b"/>
        <c:majorTickMark val="none"/>
        <c:minorTickMark val="none"/>
        <c:tickLblPos val="nextTo"/>
        <c:crossAx val="105590144"/>
        <c:crosses val="autoZero"/>
        <c:auto val="1"/>
        <c:lblAlgn val="ctr"/>
        <c:lblOffset val="100"/>
        <c:noMultiLvlLbl val="0"/>
      </c:catAx>
      <c:valAx>
        <c:axId val="105590144"/>
        <c:scaling>
          <c:orientation val="minMax"/>
        </c:scaling>
        <c:delete val="0"/>
        <c:axPos val="l"/>
        <c:numFmt formatCode="0.00%" sourceLinked="1"/>
        <c:majorTickMark val="none"/>
        <c:minorTickMark val="none"/>
        <c:tickLblPos val="nextTo"/>
        <c:crossAx val="105588608"/>
        <c:crosses val="autoZero"/>
        <c:crossBetween val="between"/>
        <c:majorUnit val="5.000000000000001E-2"/>
      </c:valAx>
    </c:plotArea>
    <c:legend>
      <c:legendPos val="b"/>
      <c:legendEntry>
        <c:idx val="0"/>
        <c:txPr>
          <a:bodyPr/>
          <a:lstStyle/>
          <a:p>
            <a:pPr>
              <a:defRPr b="1">
                <a:solidFill>
                  <a:srgbClr val="FF0000"/>
                </a:solidFill>
              </a:defRPr>
            </a:pPr>
            <a:endParaRPr lang="bg-BG"/>
          </a:p>
        </c:txPr>
      </c:legendEntry>
      <c:legendEntry>
        <c:idx val="1"/>
        <c:txPr>
          <a:bodyPr/>
          <a:lstStyle/>
          <a:p>
            <a:pPr>
              <a:defRPr b="1"/>
            </a:pPr>
            <a:endParaRPr lang="bg-BG"/>
          </a:p>
        </c:txPr>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2.4539877300613498E-2"/>
          <c:y val="6.2227302742852875E-2"/>
          <c:w val="0.97546012269938653"/>
          <c:h val="0.55637465540325393"/>
        </c:manualLayout>
      </c:layout>
      <c:pie3DChart>
        <c:varyColors val="1"/>
        <c:ser>
          <c:idx val="0"/>
          <c:order val="0"/>
          <c:explosion val="20"/>
          <c:dPt>
            <c:idx val="0"/>
            <c:bubble3D val="0"/>
            <c:spPr>
              <a:solidFill>
                <a:srgbClr val="FFC000"/>
              </a:solidFill>
            </c:spPr>
          </c:dPt>
          <c:dPt>
            <c:idx val="1"/>
            <c:bubble3D val="0"/>
            <c:spPr>
              <a:solidFill>
                <a:srgbClr val="820000"/>
              </a:solidFill>
            </c:spPr>
          </c:dPt>
          <c:dPt>
            <c:idx val="3"/>
            <c:bubble3D val="0"/>
            <c:explosion val="15"/>
          </c:dPt>
          <c:dLbls>
            <c:dLbl>
              <c:idx val="2"/>
              <c:layout>
                <c:manualLayout>
                  <c:x val="-0.10453558335882861"/>
                  <c:y val="-0.13047175984818399"/>
                </c:manualLayout>
              </c:layout>
              <c:showLegendKey val="0"/>
              <c:showVal val="0"/>
              <c:showCatName val="0"/>
              <c:showSerName val="0"/>
              <c:showPercent val="1"/>
              <c:showBubbleSize val="0"/>
            </c:dLbl>
            <c:dLbl>
              <c:idx val="3"/>
              <c:layout>
                <c:manualLayout>
                  <c:x val="0.12302218357674616"/>
                  <c:y val="-0.1890286546433802"/>
                </c:manualLayout>
              </c:layout>
              <c:showLegendKey val="0"/>
              <c:showVal val="0"/>
              <c:showCatName val="0"/>
              <c:showSerName val="0"/>
              <c:showPercent val="1"/>
              <c:showBubbleSize val="0"/>
            </c:dLbl>
            <c:dLbl>
              <c:idx val="4"/>
              <c:layout>
                <c:manualLayout>
                  <c:x val="8.8582516142537399E-2"/>
                  <c:y val="8.8242228407171913E-2"/>
                </c:manualLayout>
              </c:layout>
              <c:showLegendKey val="0"/>
              <c:showVal val="0"/>
              <c:showCatName val="0"/>
              <c:showSerName val="0"/>
              <c:showPercent val="1"/>
              <c:showBubbleSize val="0"/>
            </c:dLbl>
            <c:dLbl>
              <c:idx val="5"/>
              <c:layout>
                <c:manualLayout>
                  <c:x val="-5.1981815156541017E-2"/>
                  <c:y val="4.5059382901917112E-2"/>
                </c:manualLayout>
              </c:layout>
              <c:showLegendKey val="0"/>
              <c:showVal val="0"/>
              <c:showCatName val="0"/>
              <c:showSerName val="0"/>
              <c:showPercent val="1"/>
              <c:showBubbleSize val="0"/>
            </c:dLbl>
            <c:txPr>
              <a:bodyPr/>
              <a:lstStyle/>
              <a:p>
                <a:pPr>
                  <a:defRPr b="1"/>
                </a:pPr>
                <a:endParaRPr lang="bg-BG"/>
              </a:p>
            </c:txPr>
            <c:showLegendKey val="0"/>
            <c:showVal val="0"/>
            <c:showCatName val="0"/>
            <c:showSerName val="0"/>
            <c:showPercent val="1"/>
            <c:showBubbleSize val="0"/>
            <c:showLeaderLines val="1"/>
          </c:dLbls>
          <c:cat>
            <c:strRef>
              <c:f>'източн. на фин.'!$D$5:$I$5</c:f>
              <c:strCache>
                <c:ptCount val="6"/>
                <c:pt idx="0">
                  <c:v>Общински и държавен бюджет /вкл. СИФ/</c:v>
                </c:pt>
                <c:pt idx="1">
                  <c:v>Национални програми</c:v>
                </c:pt>
                <c:pt idx="2">
                  <c:v>ОП</c:v>
                </c:pt>
                <c:pt idx="3">
                  <c:v>ПРСР</c:v>
                </c:pt>
                <c:pt idx="4">
                  <c:v>ПУДООС</c:v>
                </c:pt>
                <c:pt idx="5">
                  <c:v>Предприсъединителни инструменти /ФАР, ИСПА, САПАРД/</c:v>
                </c:pt>
              </c:strCache>
            </c:strRef>
          </c:cat>
          <c:val>
            <c:numRef>
              <c:f>'източн. на фин.'!$D$6:$I$6</c:f>
              <c:numCache>
                <c:formatCode>General</c:formatCode>
                <c:ptCount val="6"/>
                <c:pt idx="0">
                  <c:v>5803127</c:v>
                </c:pt>
                <c:pt idx="1">
                  <c:v>601458</c:v>
                </c:pt>
                <c:pt idx="2">
                  <c:v>6605406</c:v>
                </c:pt>
                <c:pt idx="3">
                  <c:v>20208268</c:v>
                </c:pt>
                <c:pt idx="4">
                  <c:v>13869874</c:v>
                </c:pt>
                <c:pt idx="5">
                  <c:v>3073722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10184581094029913"/>
          <c:y val="0.67608168630766796"/>
          <c:w val="0.78837166187559893"/>
          <c:h val="0.29818606986207263"/>
        </c:manualLayout>
      </c:layout>
      <c:overlay val="0"/>
      <c:txPr>
        <a:bodyPr/>
        <a:lstStyle/>
        <a:p>
          <a:pPr>
            <a:defRPr sz="1000">
              <a:latin typeface="Arial" pitchFamily="34" charset="0"/>
              <a:cs typeface="Arial" pitchFamily="34" charset="0"/>
            </a:defRPr>
          </a:pPr>
          <a:endParaRPr lang="bg-BG"/>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01987B-F6C6-4D3C-933A-4789DA5A1D0F}" type="doc">
      <dgm:prSet loTypeId="urn:microsoft.com/office/officeart/2005/8/layout/hierarchy3" loCatId="hierarchy" qsTypeId="urn:microsoft.com/office/officeart/2005/8/quickstyle/3d1" qsCatId="3D" csTypeId="urn:microsoft.com/office/officeart/2005/8/colors/colorful2" csCatId="colorful" phldr="1"/>
      <dgm:spPr/>
      <dgm:t>
        <a:bodyPr/>
        <a:lstStyle/>
        <a:p>
          <a:endParaRPr lang="bg-BG"/>
        </a:p>
      </dgm:t>
    </dgm:pt>
    <dgm:pt modelId="{E8C76978-571B-4A21-AF8B-274BC7C2C110}">
      <dgm:prSet phldrT="[Текст]" custT="1"/>
      <dgm:spPr>
        <a:xfrm>
          <a:off x="3835" y="577861"/>
          <a:ext cx="1736785" cy="783563"/>
        </a:xfrm>
        <a:gradFill rotWithShape="0">
          <a:gsLst>
            <a:gs pos="0">
              <a:srgbClr val="7598D9">
                <a:hueOff val="0"/>
                <a:satOff val="0"/>
                <a:lumOff val="0"/>
                <a:alphaOff val="0"/>
                <a:shade val="63000"/>
                <a:satMod val="170000"/>
              </a:srgbClr>
            </a:gs>
            <a:gs pos="30000">
              <a:srgbClr val="7598D9">
                <a:hueOff val="0"/>
                <a:satOff val="0"/>
                <a:lumOff val="0"/>
                <a:alphaOff val="0"/>
                <a:shade val="58000"/>
                <a:satMod val="170000"/>
              </a:srgbClr>
            </a:gs>
            <a:gs pos="75000">
              <a:srgbClr val="7598D9">
                <a:hueOff val="0"/>
                <a:satOff val="0"/>
                <a:lumOff val="0"/>
                <a:alphaOff val="0"/>
                <a:shade val="31000"/>
                <a:satMod val="170000"/>
              </a:srgbClr>
            </a:gs>
            <a:gs pos="100000">
              <a:srgbClr val="7598D9">
                <a:hueOff val="0"/>
                <a:satOff val="0"/>
                <a:lumOff val="0"/>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gm:spPr>
      <dgm:t>
        <a:bodyPr/>
        <a:lstStyle/>
        <a:p>
          <a:r>
            <a:rPr lang="bg-BG" sz="800">
              <a:solidFill>
                <a:sysClr val="window" lastClr="FFFFFF"/>
              </a:solidFill>
              <a:latin typeface="Impact" pitchFamily="34" charset="0"/>
              <a:ea typeface="+mn-ea"/>
              <a:cs typeface="+mn-cs"/>
            </a:rPr>
            <a:t>Приоритет 1. </a:t>
          </a:r>
        </a:p>
        <a:p>
          <a:r>
            <a:rPr lang="bg-BG" sz="800">
              <a:solidFill>
                <a:sysClr val="window" lastClr="FFFFFF"/>
              </a:solidFill>
              <a:latin typeface="Impact" pitchFamily="34" charset="0"/>
              <a:ea typeface="+mn-ea"/>
              <a:cs typeface="+mn-cs"/>
            </a:rPr>
            <a:t>Постигане на динамична конкурентноспособна общинска икономика, базирана на знанието. </a:t>
          </a:r>
        </a:p>
      </dgm:t>
    </dgm:pt>
    <dgm:pt modelId="{AC982DCD-83F3-4419-A322-49EACF3241D2}" type="parTrans" cxnId="{3ED79703-3606-47BC-8DCB-642068DC9319}">
      <dgm:prSet/>
      <dgm:spPr/>
      <dgm:t>
        <a:bodyPr/>
        <a:lstStyle/>
        <a:p>
          <a:endParaRPr lang="bg-BG"/>
        </a:p>
      </dgm:t>
    </dgm:pt>
    <dgm:pt modelId="{A0DC750A-48BA-416D-910B-428791ABE6BD}" type="sibTrans" cxnId="{3ED79703-3606-47BC-8DCB-642068DC9319}">
      <dgm:prSet/>
      <dgm:spPr/>
      <dgm:t>
        <a:bodyPr/>
        <a:lstStyle/>
        <a:p>
          <a:endParaRPr lang="bg-BG"/>
        </a:p>
      </dgm:t>
    </dgm:pt>
    <dgm:pt modelId="{D9A8115E-EE3C-4E20-92E2-88DB904B77C0}">
      <dgm:prSet phldrT="[Текст]" custT="1"/>
      <dgm:spPr>
        <a:xfrm>
          <a:off x="351192" y="1482430"/>
          <a:ext cx="1086935" cy="800949"/>
        </a:xfrm>
        <a:solidFill>
          <a:sysClr val="window" lastClr="FFFFFF">
            <a:alpha val="90000"/>
            <a:hueOff val="0"/>
            <a:satOff val="0"/>
            <a:lumOff val="0"/>
            <a:alphaOff val="0"/>
          </a:sysClr>
        </a:solidFill>
        <a:ln w="12700" cap="flat" cmpd="sng" algn="ctr">
          <a:solidFill>
            <a:srgbClr val="7598D9">
              <a:hueOff val="0"/>
              <a:satOff val="0"/>
              <a:lumOff val="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1: Повишаване на конкурентноспособността чрез привличане и задържане на фирми в секторите на растеж.</a:t>
          </a:r>
        </a:p>
      </dgm:t>
    </dgm:pt>
    <dgm:pt modelId="{D046DE6D-2CEB-44F4-A92C-F8DF1EE518C0}" type="parTrans" cxnId="{4AB223C2-D7CB-43C1-9525-0ADAAF3DF463}">
      <dgm:prSet/>
      <dgm:spPr>
        <a:xfrm>
          <a:off x="177513" y="1361425"/>
          <a:ext cx="173678" cy="521479"/>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F1802A84-100A-4276-AA1A-1E3DC4BF25FE}" type="sibTrans" cxnId="{4AB223C2-D7CB-43C1-9525-0ADAAF3DF463}">
      <dgm:prSet/>
      <dgm:spPr/>
      <dgm:t>
        <a:bodyPr/>
        <a:lstStyle/>
        <a:p>
          <a:endParaRPr lang="bg-BG"/>
        </a:p>
      </dgm:t>
    </dgm:pt>
    <dgm:pt modelId="{9D101144-73B1-440D-B100-8648CF0563E4}">
      <dgm:prSet phldrT="[Текст]" custT="1"/>
      <dgm:spPr>
        <a:xfrm>
          <a:off x="351192" y="2404384"/>
          <a:ext cx="1337936" cy="883097"/>
        </a:xfrm>
        <a:solidFill>
          <a:sysClr val="window" lastClr="FFFFFF">
            <a:alpha val="90000"/>
            <a:hueOff val="0"/>
            <a:satOff val="0"/>
            <a:lumOff val="0"/>
            <a:alphaOff val="0"/>
          </a:sysClr>
        </a:solidFill>
        <a:ln w="12700" cap="flat" cmpd="sng" algn="ctr">
          <a:solidFill>
            <a:srgbClr val="7598D9">
              <a:hueOff val="-1579419"/>
              <a:satOff val="2662"/>
              <a:lumOff val="-326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2: Създаване на условия и стимулиране развитието на средния и малък бизнес във всички отрасли</a:t>
          </a:r>
        </a:p>
      </dgm:t>
    </dgm:pt>
    <dgm:pt modelId="{726BC828-0B7C-401E-AABE-124B0F990712}" type="parTrans" cxnId="{B7BB33E1-DF0C-4C24-A9F3-1ED94A01048C}">
      <dgm:prSet/>
      <dgm:spPr>
        <a:xfrm>
          <a:off x="177513" y="1361425"/>
          <a:ext cx="173678" cy="1484507"/>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1396D53E-6D7A-40D6-97F3-32CD680F4CFD}" type="sibTrans" cxnId="{B7BB33E1-DF0C-4C24-A9F3-1ED94A01048C}">
      <dgm:prSet/>
      <dgm:spPr/>
      <dgm:t>
        <a:bodyPr/>
        <a:lstStyle/>
        <a:p>
          <a:endParaRPr lang="bg-BG"/>
        </a:p>
      </dgm:t>
    </dgm:pt>
    <dgm:pt modelId="{1D27478C-9AC9-4A09-9A80-ABB454C84457}">
      <dgm:prSet phldrT="[Текст]" custT="1"/>
      <dgm:spPr>
        <a:xfrm>
          <a:off x="2054861" y="577861"/>
          <a:ext cx="968037" cy="912772"/>
        </a:xfrm>
        <a:gradFill rotWithShape="0">
          <a:gsLst>
            <a:gs pos="0">
              <a:srgbClr val="7598D9">
                <a:hueOff val="-4211785"/>
                <a:satOff val="7099"/>
                <a:lumOff val="-8693"/>
                <a:alphaOff val="0"/>
                <a:shade val="63000"/>
                <a:satMod val="170000"/>
              </a:srgbClr>
            </a:gs>
            <a:gs pos="30000">
              <a:srgbClr val="7598D9">
                <a:hueOff val="-4211785"/>
                <a:satOff val="7099"/>
                <a:lumOff val="-8693"/>
                <a:alphaOff val="0"/>
                <a:shade val="58000"/>
                <a:satMod val="170000"/>
              </a:srgbClr>
            </a:gs>
            <a:gs pos="75000">
              <a:srgbClr val="7598D9">
                <a:hueOff val="-4211785"/>
                <a:satOff val="7099"/>
                <a:lumOff val="-8693"/>
                <a:alphaOff val="0"/>
                <a:shade val="31000"/>
                <a:satMod val="170000"/>
              </a:srgbClr>
            </a:gs>
            <a:gs pos="100000">
              <a:srgbClr val="7598D9">
                <a:hueOff val="-4211785"/>
                <a:satOff val="7099"/>
                <a:lumOff val="-8693"/>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gm:spPr>
      <dgm:t>
        <a:bodyPr/>
        <a:lstStyle/>
        <a:p>
          <a:r>
            <a:rPr lang="bg-BG" sz="800">
              <a:solidFill>
                <a:sysClr val="window" lastClr="FFFFFF"/>
              </a:solidFill>
              <a:latin typeface="Impact" pitchFamily="34" charset="0"/>
              <a:ea typeface="+mn-ea"/>
              <a:cs typeface="+mn-cs"/>
            </a:rPr>
            <a:t>Приоритет 2. Изграждане на качествена жизнена среда. </a:t>
          </a:r>
        </a:p>
      </dgm:t>
    </dgm:pt>
    <dgm:pt modelId="{99FE438F-E870-4A1C-B4FD-63220AD627C3}" type="parTrans" cxnId="{348392E1-8D28-47BA-9ED0-A955554FB7BE}">
      <dgm:prSet/>
      <dgm:spPr/>
      <dgm:t>
        <a:bodyPr/>
        <a:lstStyle/>
        <a:p>
          <a:endParaRPr lang="bg-BG"/>
        </a:p>
      </dgm:t>
    </dgm:pt>
    <dgm:pt modelId="{0BA9383C-62AC-46E2-86D3-74538CB3EC43}" type="sibTrans" cxnId="{348392E1-8D28-47BA-9ED0-A955554FB7BE}">
      <dgm:prSet/>
      <dgm:spPr/>
      <dgm:t>
        <a:bodyPr/>
        <a:lstStyle/>
        <a:p>
          <a:endParaRPr lang="bg-BG"/>
        </a:p>
      </dgm:t>
    </dgm:pt>
    <dgm:pt modelId="{2AFE58CA-D464-4AF2-9FA5-A30A73EE472E}">
      <dgm:prSet phldrT="[Текст]" custT="1"/>
      <dgm:spPr>
        <a:xfrm>
          <a:off x="2248468" y="1611639"/>
          <a:ext cx="935922" cy="1112827"/>
        </a:xfrm>
        <a:solidFill>
          <a:sysClr val="window" lastClr="FFFFFF">
            <a:alpha val="90000"/>
            <a:hueOff val="0"/>
            <a:satOff val="0"/>
            <a:lumOff val="0"/>
            <a:alphaOff val="0"/>
          </a:sysClr>
        </a:solidFill>
        <a:ln w="12700" cap="flat" cmpd="sng" algn="ctr">
          <a:solidFill>
            <a:srgbClr val="7598D9">
              <a:hueOff val="-7897097"/>
              <a:satOff val="13311"/>
              <a:lumOff val="-1629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6: Обновяване и доизграждане на техническа инфраструктура по стандартите на съвременния бизнес.</a:t>
          </a:r>
        </a:p>
      </dgm:t>
    </dgm:pt>
    <dgm:pt modelId="{BC471FC6-C85A-4BC7-AD19-A025EDD7E11E}" type="parTrans" cxnId="{A32B67C7-BF73-45EA-9F80-6549143CCEC5}">
      <dgm:prSet/>
      <dgm:spPr>
        <a:xfrm>
          <a:off x="2151664" y="1490634"/>
          <a:ext cx="96803" cy="677418"/>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D1C286FF-50D4-46C0-BC15-3ED88A8E476E}" type="sibTrans" cxnId="{A32B67C7-BF73-45EA-9F80-6549143CCEC5}">
      <dgm:prSet/>
      <dgm:spPr/>
      <dgm:t>
        <a:bodyPr/>
        <a:lstStyle/>
        <a:p>
          <a:endParaRPr lang="bg-BG"/>
        </a:p>
      </dgm:t>
    </dgm:pt>
    <dgm:pt modelId="{60930EB5-751E-4DC5-BFA6-1D798C969D4C}">
      <dgm:prSet phldrT="[Текст]" custT="1"/>
      <dgm:spPr>
        <a:xfrm>
          <a:off x="2248468" y="2845470"/>
          <a:ext cx="950698" cy="994184"/>
        </a:xfrm>
        <a:solidFill>
          <a:sysClr val="window" lastClr="FFFFFF">
            <a:alpha val="90000"/>
            <a:hueOff val="0"/>
            <a:satOff val="0"/>
            <a:lumOff val="0"/>
            <a:alphaOff val="0"/>
          </a:sysClr>
        </a:solidFill>
        <a:ln w="12700" cap="flat" cmpd="sng" algn="ctr">
          <a:solidFill>
            <a:srgbClr val="7598D9">
              <a:hueOff val="-9476516"/>
              <a:satOff val="15973"/>
              <a:lumOff val="-1955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7: Трайно подобряване на екологичното състояние на общината.</a:t>
          </a:r>
        </a:p>
      </dgm:t>
    </dgm:pt>
    <dgm:pt modelId="{1D51A9F2-978C-4140-BB33-8596AE868E0B}" type="parTrans" cxnId="{62BE7425-E115-43F6-8294-6CD38DFD0912}">
      <dgm:prSet/>
      <dgm:spPr>
        <a:xfrm>
          <a:off x="2151664" y="1490634"/>
          <a:ext cx="96803" cy="1851928"/>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C5D775A7-2E6B-4407-850D-F3F6B3EC42E3}" type="sibTrans" cxnId="{62BE7425-E115-43F6-8294-6CD38DFD0912}">
      <dgm:prSet/>
      <dgm:spPr/>
      <dgm:t>
        <a:bodyPr/>
        <a:lstStyle/>
        <a:p>
          <a:endParaRPr lang="bg-BG"/>
        </a:p>
      </dgm:t>
    </dgm:pt>
    <dgm:pt modelId="{D87F0D64-F431-4A05-B706-B21910244743}">
      <dgm:prSet phldrT="[Текст]" custT="1"/>
      <dgm:spPr>
        <a:xfrm>
          <a:off x="351192" y="3408486"/>
          <a:ext cx="1655266" cy="484018"/>
        </a:xfrm>
        <a:solidFill>
          <a:sysClr val="window" lastClr="FFFFFF">
            <a:alpha val="90000"/>
            <a:hueOff val="0"/>
            <a:satOff val="0"/>
            <a:lumOff val="0"/>
            <a:alphaOff val="0"/>
          </a:sysClr>
        </a:solidFill>
        <a:ln w="12700" cap="flat" cmpd="sng" algn="ctr">
          <a:solidFill>
            <a:srgbClr val="7598D9">
              <a:hueOff val="-3158839"/>
              <a:satOff val="5324"/>
              <a:lumOff val="-652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3: Развитие на туризма.</a:t>
          </a:r>
        </a:p>
      </dgm:t>
    </dgm:pt>
    <dgm:pt modelId="{3171CB34-0F77-4461-855F-CBE8093D16F9}" type="parTrans" cxnId="{48DA9A8B-77AA-45F8-A80A-A59D9E28AA6A}">
      <dgm:prSet/>
      <dgm:spPr>
        <a:xfrm>
          <a:off x="177513" y="1361425"/>
          <a:ext cx="173678" cy="2289070"/>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ECBF66AE-B763-48C2-BBE2-A73A3F6F7B26}" type="sibTrans" cxnId="{48DA9A8B-77AA-45F8-A80A-A59D9E28AA6A}">
      <dgm:prSet/>
      <dgm:spPr/>
      <dgm:t>
        <a:bodyPr/>
        <a:lstStyle/>
        <a:p>
          <a:endParaRPr lang="bg-BG"/>
        </a:p>
      </dgm:t>
    </dgm:pt>
    <dgm:pt modelId="{F9447EDE-6237-4ABE-8633-BD7761FFE5AF}">
      <dgm:prSet phldrT="[Текст]" custT="1"/>
      <dgm:spPr>
        <a:xfrm>
          <a:off x="351192" y="4013509"/>
          <a:ext cx="1683239" cy="484018"/>
        </a:xfrm>
        <a:solidFill>
          <a:sysClr val="window" lastClr="FFFFFF">
            <a:alpha val="90000"/>
            <a:hueOff val="0"/>
            <a:satOff val="0"/>
            <a:lumOff val="0"/>
            <a:alphaOff val="0"/>
          </a:sysClr>
        </a:solidFill>
        <a:ln w="12700" cap="flat" cmpd="sng" algn="ctr">
          <a:solidFill>
            <a:srgbClr val="7598D9">
              <a:hueOff val="-4738258"/>
              <a:satOff val="7986"/>
              <a:lumOff val="-978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4: Повишаване на качеството на човешките ресурси и съответствието му с търсенето на работна сила на пазара на труда.</a:t>
          </a:r>
        </a:p>
      </dgm:t>
    </dgm:pt>
    <dgm:pt modelId="{D1921F7C-D0CD-4A75-A510-67AC91451F77}" type="parTrans" cxnId="{84796BB3-8AB4-47A8-A16D-D307EA90F3DD}">
      <dgm:prSet/>
      <dgm:spPr>
        <a:xfrm>
          <a:off x="177513" y="1361425"/>
          <a:ext cx="173678" cy="2894093"/>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AA88F43E-3C17-4711-AB0B-F3CAD1610BDB}" type="sibTrans" cxnId="{84796BB3-8AB4-47A8-A16D-D307EA90F3DD}">
      <dgm:prSet/>
      <dgm:spPr/>
      <dgm:t>
        <a:bodyPr/>
        <a:lstStyle/>
        <a:p>
          <a:endParaRPr lang="bg-BG"/>
        </a:p>
      </dgm:t>
    </dgm:pt>
    <dgm:pt modelId="{78DC9384-2F71-4553-A720-A2C8C6514BD6}">
      <dgm:prSet phldrT="[Текст]" custT="1"/>
      <dgm:spPr>
        <a:xfrm>
          <a:off x="351192" y="4618533"/>
          <a:ext cx="1696110" cy="940903"/>
        </a:xfrm>
        <a:solidFill>
          <a:sysClr val="window" lastClr="FFFFFF">
            <a:alpha val="90000"/>
            <a:hueOff val="0"/>
            <a:satOff val="0"/>
            <a:lumOff val="0"/>
            <a:alphaOff val="0"/>
          </a:sysClr>
        </a:solidFill>
        <a:ln w="12700" cap="flat" cmpd="sng" algn="ctr">
          <a:solidFill>
            <a:srgbClr val="7598D9">
              <a:hueOff val="-6317677"/>
              <a:satOff val="10648"/>
              <a:lumOff val="-1304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5: Развитие на селското стопанство като суровинна база на икономиката в общината и заетост на населението в селата на общината.</a:t>
          </a:r>
        </a:p>
      </dgm:t>
    </dgm:pt>
    <dgm:pt modelId="{766E52D6-1561-4A4A-9F68-CC390B7DEE56}" type="parTrans" cxnId="{2B9ED760-59D9-4199-8BAE-9F4F01E24251}">
      <dgm:prSet/>
      <dgm:spPr>
        <a:xfrm>
          <a:off x="177513" y="1361425"/>
          <a:ext cx="173678" cy="3727559"/>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88297A71-5319-49A1-8CA2-E9E5C9F8A659}" type="sibTrans" cxnId="{2B9ED760-59D9-4199-8BAE-9F4F01E24251}">
      <dgm:prSet/>
      <dgm:spPr/>
      <dgm:t>
        <a:bodyPr/>
        <a:lstStyle/>
        <a:p>
          <a:endParaRPr lang="bg-BG"/>
        </a:p>
      </dgm:t>
    </dgm:pt>
    <dgm:pt modelId="{332E77E2-4504-44E7-9428-4A2D7636A8E5}">
      <dgm:prSet custT="1"/>
      <dgm:spPr>
        <a:xfrm>
          <a:off x="3426400" y="577861"/>
          <a:ext cx="968037" cy="1567543"/>
        </a:xfrm>
        <a:gradFill rotWithShape="0">
          <a:gsLst>
            <a:gs pos="0">
              <a:srgbClr val="7598D9">
                <a:hueOff val="-8423570"/>
                <a:satOff val="14198"/>
                <a:lumOff val="-17386"/>
                <a:alphaOff val="0"/>
                <a:shade val="63000"/>
                <a:satMod val="170000"/>
              </a:srgbClr>
            </a:gs>
            <a:gs pos="30000">
              <a:srgbClr val="7598D9">
                <a:hueOff val="-8423570"/>
                <a:satOff val="14198"/>
                <a:lumOff val="-17386"/>
                <a:alphaOff val="0"/>
                <a:shade val="58000"/>
                <a:satMod val="170000"/>
              </a:srgbClr>
            </a:gs>
            <a:gs pos="75000">
              <a:srgbClr val="7598D9">
                <a:hueOff val="-8423570"/>
                <a:satOff val="14198"/>
                <a:lumOff val="-17386"/>
                <a:alphaOff val="0"/>
                <a:shade val="31000"/>
                <a:satMod val="170000"/>
              </a:srgbClr>
            </a:gs>
            <a:gs pos="100000">
              <a:srgbClr val="7598D9">
                <a:hueOff val="-8423570"/>
                <a:satOff val="14198"/>
                <a:lumOff val="-17386"/>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gm:spPr>
      <dgm:t>
        <a:bodyPr/>
        <a:lstStyle/>
        <a:p>
          <a:r>
            <a:rPr lang="bg-BG" sz="800">
              <a:solidFill>
                <a:sysClr val="window" lastClr="FFFFFF"/>
              </a:solidFill>
              <a:latin typeface="Impact" pitchFamily="34" charset="0"/>
              <a:ea typeface="+mn-ea"/>
              <a:cs typeface="+mn-cs"/>
            </a:rPr>
            <a:t>Приоритет 3. Постигане на териториален баланс в развитието на общинската територия и система от населени места.</a:t>
          </a:r>
        </a:p>
      </dgm:t>
    </dgm:pt>
    <dgm:pt modelId="{E378DF22-F2F6-47C2-836C-AACFCF73FB75}" type="parTrans" cxnId="{D14B4444-7F36-41F2-B67D-21A14F77D999}">
      <dgm:prSet/>
      <dgm:spPr/>
      <dgm:t>
        <a:bodyPr/>
        <a:lstStyle/>
        <a:p>
          <a:endParaRPr lang="bg-BG"/>
        </a:p>
      </dgm:t>
    </dgm:pt>
    <dgm:pt modelId="{B40B6E37-BA0E-4C0E-90F0-95C4F98EBF05}" type="sibTrans" cxnId="{D14B4444-7F36-41F2-B67D-21A14F77D999}">
      <dgm:prSet/>
      <dgm:spPr/>
      <dgm:t>
        <a:bodyPr/>
        <a:lstStyle/>
        <a:p>
          <a:endParaRPr lang="bg-BG"/>
        </a:p>
      </dgm:t>
    </dgm:pt>
    <dgm:pt modelId="{619FE8E5-AF49-410B-A8AA-48C6959698ED}">
      <dgm:prSet custT="1"/>
      <dgm:spPr>
        <a:xfrm>
          <a:off x="3620007" y="2266410"/>
          <a:ext cx="874215" cy="959334"/>
        </a:xfrm>
        <a:solidFill>
          <a:sysClr val="window" lastClr="FFFFFF">
            <a:alpha val="90000"/>
            <a:hueOff val="0"/>
            <a:satOff val="0"/>
            <a:lumOff val="0"/>
            <a:alphaOff val="0"/>
          </a:sysClr>
        </a:solidFill>
        <a:ln w="12700" cap="flat" cmpd="sng" algn="ctr">
          <a:solidFill>
            <a:srgbClr val="7598D9">
              <a:hueOff val="-11055936"/>
              <a:satOff val="18635"/>
              <a:lumOff val="-2281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8: Намаляване на диспропорциите между селските райони и града.</a:t>
          </a:r>
        </a:p>
      </dgm:t>
    </dgm:pt>
    <dgm:pt modelId="{24B03CB7-7C75-4D9C-986D-76BA200FFF70}" type="parTrans" cxnId="{911180D5-B625-450C-9A90-83DFB9C0C333}">
      <dgm:prSet/>
      <dgm:spPr>
        <a:xfrm>
          <a:off x="3523203" y="2145405"/>
          <a:ext cx="96803" cy="600672"/>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EE8EC668-2229-4A41-9D22-2195199702B9}" type="sibTrans" cxnId="{911180D5-B625-450C-9A90-83DFB9C0C333}">
      <dgm:prSet/>
      <dgm:spPr/>
      <dgm:t>
        <a:bodyPr/>
        <a:lstStyle/>
        <a:p>
          <a:endParaRPr lang="bg-BG"/>
        </a:p>
      </dgm:t>
    </dgm:pt>
    <dgm:pt modelId="{1A7598E6-8274-4C4B-90DB-9DFE1CCFDAE5}">
      <dgm:prSet custT="1"/>
      <dgm:spPr>
        <a:xfrm>
          <a:off x="4636447" y="577861"/>
          <a:ext cx="968037" cy="1593844"/>
        </a:xfrm>
        <a:gradFill rotWithShape="0">
          <a:gsLst>
            <a:gs pos="0">
              <a:srgbClr val="7598D9">
                <a:hueOff val="-12635355"/>
                <a:satOff val="21297"/>
                <a:lumOff val="-26079"/>
                <a:alphaOff val="0"/>
                <a:shade val="63000"/>
                <a:satMod val="170000"/>
              </a:srgbClr>
            </a:gs>
            <a:gs pos="30000">
              <a:srgbClr val="7598D9">
                <a:hueOff val="-12635355"/>
                <a:satOff val="21297"/>
                <a:lumOff val="-26079"/>
                <a:alphaOff val="0"/>
                <a:shade val="58000"/>
                <a:satMod val="170000"/>
              </a:srgbClr>
            </a:gs>
            <a:gs pos="75000">
              <a:srgbClr val="7598D9">
                <a:hueOff val="-12635355"/>
                <a:satOff val="21297"/>
                <a:lumOff val="-26079"/>
                <a:alphaOff val="0"/>
                <a:shade val="31000"/>
                <a:satMod val="170000"/>
              </a:srgbClr>
            </a:gs>
            <a:gs pos="100000">
              <a:srgbClr val="7598D9">
                <a:hueOff val="-12635355"/>
                <a:satOff val="21297"/>
                <a:lumOff val="-26079"/>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gm:spPr>
      <dgm:t>
        <a:bodyPr/>
        <a:lstStyle/>
        <a:p>
          <a:r>
            <a:rPr lang="bg-BG" sz="800">
              <a:solidFill>
                <a:sysClr val="window" lastClr="FFFFFF"/>
              </a:solidFill>
              <a:latin typeface="Impact" pitchFamily="34" charset="0"/>
              <a:ea typeface="+mn-ea"/>
              <a:cs typeface="+mn-cs"/>
            </a:rPr>
            <a:t>Приорите 4. Създаване на общински капацитет за усвояване на европейски фондове, публично-частни партньорства и реализиране на плана.</a:t>
          </a:r>
        </a:p>
      </dgm:t>
    </dgm:pt>
    <dgm:pt modelId="{08EF642D-5313-4CA7-9C48-99ECCD0FAB03}" type="parTrans" cxnId="{5299BB3C-1315-4FAB-8D28-7C17873A16F4}">
      <dgm:prSet/>
      <dgm:spPr/>
      <dgm:t>
        <a:bodyPr/>
        <a:lstStyle/>
        <a:p>
          <a:endParaRPr lang="bg-BG"/>
        </a:p>
      </dgm:t>
    </dgm:pt>
    <dgm:pt modelId="{20D8D4BE-047D-4758-BA1B-B3DD011E2C82}" type="sibTrans" cxnId="{5299BB3C-1315-4FAB-8D28-7C17873A16F4}">
      <dgm:prSet/>
      <dgm:spPr/>
      <dgm:t>
        <a:bodyPr/>
        <a:lstStyle/>
        <a:p>
          <a:endParaRPr lang="bg-BG"/>
        </a:p>
      </dgm:t>
    </dgm:pt>
    <dgm:pt modelId="{D5C13E77-4E60-496B-9F18-ABD69A5DA1E6}">
      <dgm:prSet custT="1"/>
      <dgm:spPr>
        <a:xfrm>
          <a:off x="4830054" y="2292711"/>
          <a:ext cx="774430" cy="1473300"/>
        </a:xfrm>
        <a:solidFill>
          <a:sysClr val="window" lastClr="FFFFFF">
            <a:alpha val="90000"/>
            <a:hueOff val="0"/>
            <a:satOff val="0"/>
            <a:lumOff val="0"/>
            <a:alphaOff val="0"/>
          </a:sysClr>
        </a:solidFill>
        <a:ln w="12700" cap="flat" cmpd="sng" algn="ctr">
          <a:solidFill>
            <a:srgbClr val="7598D9">
              <a:hueOff val="-12635355"/>
              <a:satOff val="21297"/>
              <a:lumOff val="-2607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gm:spPr>
      <dgm:t>
        <a:bodyPr/>
        <a:lstStyle/>
        <a:p>
          <a:r>
            <a:rPr lang="bg-BG" sz="800">
              <a:solidFill>
                <a:sysClr val="windowText" lastClr="000000">
                  <a:hueOff val="0"/>
                  <a:satOff val="0"/>
                  <a:lumOff val="0"/>
                  <a:alphaOff val="0"/>
                </a:sysClr>
              </a:solidFill>
              <a:latin typeface="Impact" pitchFamily="34" charset="0"/>
              <a:ea typeface="+mn-ea"/>
              <a:cs typeface="+mn-cs"/>
            </a:rPr>
            <a:t>Цел 9: Увеличаване на местния капацитет за въздействие върху развитието на общината</a:t>
          </a:r>
        </a:p>
      </dgm:t>
    </dgm:pt>
    <dgm:pt modelId="{550D1EF3-8BD2-4152-92AB-22145B0FC4E8}" type="parTrans" cxnId="{2AA28BD5-C057-432F-9C5F-F4EAFFC2BAA1}">
      <dgm:prSet/>
      <dgm:spPr>
        <a:xfrm>
          <a:off x="4733250" y="2171706"/>
          <a:ext cx="96803" cy="857654"/>
        </a:xfrm>
        <a:noFill/>
        <a:ln w="25400" cap="flat" cmpd="sng" algn="ctr">
          <a:solidFill>
            <a:srgbClr val="B32C16">
              <a:hueOff val="0"/>
              <a:satOff val="0"/>
              <a:lumOff val="0"/>
              <a:alphaOff val="0"/>
            </a:srgbClr>
          </a:solidFill>
          <a:prstDash val="solid"/>
        </a:ln>
        <a:effectLst/>
        <a:scene3d>
          <a:camera prst="orthographicFront"/>
          <a:lightRig rig="flat" dir="t"/>
        </a:scene3d>
        <a:sp3d prstMaterial="matte"/>
      </dgm:spPr>
      <dgm:t>
        <a:bodyPr/>
        <a:lstStyle/>
        <a:p>
          <a:endParaRPr lang="bg-BG"/>
        </a:p>
      </dgm:t>
    </dgm:pt>
    <dgm:pt modelId="{D782B08D-307A-49F9-ACD3-74CA2E345DD8}" type="sibTrans" cxnId="{2AA28BD5-C057-432F-9C5F-F4EAFFC2BAA1}">
      <dgm:prSet/>
      <dgm:spPr/>
      <dgm:t>
        <a:bodyPr/>
        <a:lstStyle/>
        <a:p>
          <a:endParaRPr lang="bg-BG"/>
        </a:p>
      </dgm:t>
    </dgm:pt>
    <dgm:pt modelId="{43BA5365-9C51-4774-B0F4-15BB49E4A84F}" type="pres">
      <dgm:prSet presAssocID="{0E01987B-F6C6-4D3C-933A-4789DA5A1D0F}" presName="diagram" presStyleCnt="0">
        <dgm:presLayoutVars>
          <dgm:chPref val="1"/>
          <dgm:dir/>
          <dgm:animOne val="branch"/>
          <dgm:animLvl val="lvl"/>
          <dgm:resizeHandles/>
        </dgm:presLayoutVars>
      </dgm:prSet>
      <dgm:spPr/>
      <dgm:t>
        <a:bodyPr/>
        <a:lstStyle/>
        <a:p>
          <a:endParaRPr lang="bg-BG"/>
        </a:p>
      </dgm:t>
    </dgm:pt>
    <dgm:pt modelId="{4AF44A31-9417-4522-A577-5EBD31A52665}" type="pres">
      <dgm:prSet presAssocID="{E8C76978-571B-4A21-AF8B-274BC7C2C110}" presName="root" presStyleCnt="0"/>
      <dgm:spPr/>
    </dgm:pt>
    <dgm:pt modelId="{C350E6DF-9E17-452A-A32E-10006ACD3EE9}" type="pres">
      <dgm:prSet presAssocID="{E8C76978-571B-4A21-AF8B-274BC7C2C110}" presName="rootComposite" presStyleCnt="0"/>
      <dgm:spPr/>
    </dgm:pt>
    <dgm:pt modelId="{0473A68D-5A83-4F5F-8567-EBF1CD98D820}" type="pres">
      <dgm:prSet presAssocID="{E8C76978-571B-4A21-AF8B-274BC7C2C110}" presName="rootText" presStyleLbl="node1" presStyleIdx="0" presStyleCnt="4" custScaleX="179413" custScaleY="161887"/>
      <dgm:spPr>
        <a:prstGeom prst="roundRect">
          <a:avLst>
            <a:gd name="adj" fmla="val 10000"/>
          </a:avLst>
        </a:prstGeom>
      </dgm:spPr>
      <dgm:t>
        <a:bodyPr/>
        <a:lstStyle/>
        <a:p>
          <a:endParaRPr lang="bg-BG"/>
        </a:p>
      </dgm:t>
    </dgm:pt>
    <dgm:pt modelId="{57BC7B3B-CB60-4BDA-812C-F5886F288B8D}" type="pres">
      <dgm:prSet presAssocID="{E8C76978-571B-4A21-AF8B-274BC7C2C110}" presName="rootConnector" presStyleLbl="node1" presStyleIdx="0" presStyleCnt="4"/>
      <dgm:spPr/>
      <dgm:t>
        <a:bodyPr/>
        <a:lstStyle/>
        <a:p>
          <a:endParaRPr lang="bg-BG"/>
        </a:p>
      </dgm:t>
    </dgm:pt>
    <dgm:pt modelId="{D2155551-A22E-4777-BC3F-7021F417E896}" type="pres">
      <dgm:prSet presAssocID="{E8C76978-571B-4A21-AF8B-274BC7C2C110}" presName="childShape" presStyleCnt="0"/>
      <dgm:spPr/>
    </dgm:pt>
    <dgm:pt modelId="{00876254-728E-477C-8BFD-89FD96BCC1B2}" type="pres">
      <dgm:prSet presAssocID="{D046DE6D-2CEB-44F4-A92C-F8DF1EE518C0}" presName="Name13" presStyleLbl="parChTrans1D2" presStyleIdx="0" presStyleCnt="9"/>
      <dgm:spPr>
        <a:custGeom>
          <a:avLst/>
          <a:gdLst/>
          <a:ahLst/>
          <a:cxnLst/>
          <a:rect l="0" t="0" r="0" b="0"/>
          <a:pathLst>
            <a:path>
              <a:moveTo>
                <a:pt x="0" y="0"/>
              </a:moveTo>
              <a:lnTo>
                <a:pt x="0" y="523984"/>
              </a:lnTo>
              <a:lnTo>
                <a:pt x="174512" y="523984"/>
              </a:lnTo>
            </a:path>
          </a:pathLst>
        </a:custGeom>
      </dgm:spPr>
      <dgm:t>
        <a:bodyPr/>
        <a:lstStyle/>
        <a:p>
          <a:endParaRPr lang="bg-BG"/>
        </a:p>
      </dgm:t>
    </dgm:pt>
    <dgm:pt modelId="{59FF2C4D-7C97-4983-AFF0-08239A7F870E}" type="pres">
      <dgm:prSet presAssocID="{D9A8115E-EE3C-4E20-92E2-88DB904B77C0}" presName="childText" presStyleLbl="bgAcc1" presStyleIdx="0" presStyleCnt="9" custScaleX="140353" custScaleY="165479">
        <dgm:presLayoutVars>
          <dgm:bulletEnabled val="1"/>
        </dgm:presLayoutVars>
      </dgm:prSet>
      <dgm:spPr>
        <a:prstGeom prst="roundRect">
          <a:avLst>
            <a:gd name="adj" fmla="val 10000"/>
          </a:avLst>
        </a:prstGeom>
      </dgm:spPr>
      <dgm:t>
        <a:bodyPr/>
        <a:lstStyle/>
        <a:p>
          <a:endParaRPr lang="bg-BG"/>
        </a:p>
      </dgm:t>
    </dgm:pt>
    <dgm:pt modelId="{7DB3A2FC-3091-4EA4-A4C1-7136D65D88A1}" type="pres">
      <dgm:prSet presAssocID="{726BC828-0B7C-401E-AABE-124B0F990712}" presName="Name13" presStyleLbl="parChTrans1D2" presStyleIdx="1" presStyleCnt="9"/>
      <dgm:spPr>
        <a:custGeom>
          <a:avLst/>
          <a:gdLst/>
          <a:ahLst/>
          <a:cxnLst/>
          <a:rect l="0" t="0" r="0" b="0"/>
          <a:pathLst>
            <a:path>
              <a:moveTo>
                <a:pt x="0" y="0"/>
              </a:moveTo>
              <a:lnTo>
                <a:pt x="0" y="1491637"/>
              </a:lnTo>
              <a:lnTo>
                <a:pt x="174512" y="1491637"/>
              </a:lnTo>
            </a:path>
          </a:pathLst>
        </a:custGeom>
      </dgm:spPr>
      <dgm:t>
        <a:bodyPr/>
        <a:lstStyle/>
        <a:p>
          <a:endParaRPr lang="bg-BG"/>
        </a:p>
      </dgm:t>
    </dgm:pt>
    <dgm:pt modelId="{1DB75F8A-D0D6-41A0-B88C-B61EA7ED6257}" type="pres">
      <dgm:prSet presAssocID="{9D101144-73B1-440D-B100-8648CF0563E4}" presName="childText" presStyleLbl="bgAcc1" presStyleIdx="1" presStyleCnt="9" custScaleX="172764" custScaleY="182451">
        <dgm:presLayoutVars>
          <dgm:bulletEnabled val="1"/>
        </dgm:presLayoutVars>
      </dgm:prSet>
      <dgm:spPr>
        <a:prstGeom prst="roundRect">
          <a:avLst>
            <a:gd name="adj" fmla="val 10000"/>
          </a:avLst>
        </a:prstGeom>
      </dgm:spPr>
      <dgm:t>
        <a:bodyPr/>
        <a:lstStyle/>
        <a:p>
          <a:endParaRPr lang="bg-BG"/>
        </a:p>
      </dgm:t>
    </dgm:pt>
    <dgm:pt modelId="{44D0EEAC-2579-4DEF-B36F-3426EFA4282F}" type="pres">
      <dgm:prSet presAssocID="{3171CB34-0F77-4461-855F-CBE8093D16F9}" presName="Name13" presStyleLbl="parChTrans1D2" presStyleIdx="2" presStyleCnt="9"/>
      <dgm:spPr>
        <a:custGeom>
          <a:avLst/>
          <a:gdLst/>
          <a:ahLst/>
          <a:cxnLst/>
          <a:rect l="0" t="0" r="0" b="0"/>
          <a:pathLst>
            <a:path>
              <a:moveTo>
                <a:pt x="0" y="0"/>
              </a:moveTo>
              <a:lnTo>
                <a:pt x="0" y="2300064"/>
              </a:lnTo>
              <a:lnTo>
                <a:pt x="174512" y="2300064"/>
              </a:lnTo>
            </a:path>
          </a:pathLst>
        </a:custGeom>
      </dgm:spPr>
      <dgm:t>
        <a:bodyPr/>
        <a:lstStyle/>
        <a:p>
          <a:endParaRPr lang="bg-BG"/>
        </a:p>
      </dgm:t>
    </dgm:pt>
    <dgm:pt modelId="{05C287B3-8B36-4A4A-87D0-F4069708FEF1}" type="pres">
      <dgm:prSet presAssocID="{D87F0D64-F431-4A05-B706-B21910244743}" presName="childText" presStyleLbl="bgAcc1" presStyleIdx="2" presStyleCnt="9" custScaleX="213740">
        <dgm:presLayoutVars>
          <dgm:bulletEnabled val="1"/>
        </dgm:presLayoutVars>
      </dgm:prSet>
      <dgm:spPr>
        <a:prstGeom prst="roundRect">
          <a:avLst>
            <a:gd name="adj" fmla="val 10000"/>
          </a:avLst>
        </a:prstGeom>
      </dgm:spPr>
      <dgm:t>
        <a:bodyPr/>
        <a:lstStyle/>
        <a:p>
          <a:endParaRPr lang="bg-BG"/>
        </a:p>
      </dgm:t>
    </dgm:pt>
    <dgm:pt modelId="{9578292D-89A8-4512-BD8C-8C432360EBFA}" type="pres">
      <dgm:prSet presAssocID="{D1921F7C-D0CD-4A75-A510-67AC91451F77}" presName="Name13" presStyleLbl="parChTrans1D2" presStyleIdx="3" presStyleCnt="9"/>
      <dgm:spPr>
        <a:custGeom>
          <a:avLst/>
          <a:gdLst/>
          <a:ahLst/>
          <a:cxnLst/>
          <a:rect l="0" t="0" r="0" b="0"/>
          <a:pathLst>
            <a:path>
              <a:moveTo>
                <a:pt x="0" y="0"/>
              </a:moveTo>
              <a:lnTo>
                <a:pt x="0" y="2907993"/>
              </a:lnTo>
              <a:lnTo>
                <a:pt x="174512" y="2907993"/>
              </a:lnTo>
            </a:path>
          </a:pathLst>
        </a:custGeom>
      </dgm:spPr>
      <dgm:t>
        <a:bodyPr/>
        <a:lstStyle/>
        <a:p>
          <a:endParaRPr lang="bg-BG"/>
        </a:p>
      </dgm:t>
    </dgm:pt>
    <dgm:pt modelId="{7FBC92FC-457B-46DB-8B98-A0EA36BDDA01}" type="pres">
      <dgm:prSet presAssocID="{F9447EDE-6237-4ABE-8633-BD7761FFE5AF}" presName="childText" presStyleLbl="bgAcc1" presStyleIdx="3" presStyleCnt="9" custScaleX="217352">
        <dgm:presLayoutVars>
          <dgm:bulletEnabled val="1"/>
        </dgm:presLayoutVars>
      </dgm:prSet>
      <dgm:spPr>
        <a:prstGeom prst="roundRect">
          <a:avLst>
            <a:gd name="adj" fmla="val 10000"/>
          </a:avLst>
        </a:prstGeom>
      </dgm:spPr>
      <dgm:t>
        <a:bodyPr/>
        <a:lstStyle/>
        <a:p>
          <a:endParaRPr lang="bg-BG"/>
        </a:p>
      </dgm:t>
    </dgm:pt>
    <dgm:pt modelId="{68BA189F-4C5F-4A16-9538-B0EE3D22CEC0}" type="pres">
      <dgm:prSet presAssocID="{766E52D6-1561-4A4A-9F68-CC390B7DEE56}" presName="Name13" presStyleLbl="parChTrans1D2" presStyleIdx="4" presStyleCnt="9"/>
      <dgm:spPr>
        <a:custGeom>
          <a:avLst/>
          <a:gdLst/>
          <a:ahLst/>
          <a:cxnLst/>
          <a:rect l="0" t="0" r="0" b="0"/>
          <a:pathLst>
            <a:path>
              <a:moveTo>
                <a:pt x="0" y="0"/>
              </a:moveTo>
              <a:lnTo>
                <a:pt x="0" y="3745462"/>
              </a:lnTo>
              <a:lnTo>
                <a:pt x="174512" y="3745462"/>
              </a:lnTo>
            </a:path>
          </a:pathLst>
        </a:custGeom>
      </dgm:spPr>
      <dgm:t>
        <a:bodyPr/>
        <a:lstStyle/>
        <a:p>
          <a:endParaRPr lang="bg-BG"/>
        </a:p>
      </dgm:t>
    </dgm:pt>
    <dgm:pt modelId="{441349A2-2FF5-4F93-BAC4-D5317018310F}" type="pres">
      <dgm:prSet presAssocID="{78DC9384-2F71-4553-A720-A2C8C6514BD6}" presName="childText" presStyleLbl="bgAcc1" presStyleIdx="4" presStyleCnt="9" custScaleX="219014" custScaleY="194394">
        <dgm:presLayoutVars>
          <dgm:bulletEnabled val="1"/>
        </dgm:presLayoutVars>
      </dgm:prSet>
      <dgm:spPr>
        <a:prstGeom prst="roundRect">
          <a:avLst>
            <a:gd name="adj" fmla="val 10000"/>
          </a:avLst>
        </a:prstGeom>
      </dgm:spPr>
      <dgm:t>
        <a:bodyPr/>
        <a:lstStyle/>
        <a:p>
          <a:endParaRPr lang="bg-BG"/>
        </a:p>
      </dgm:t>
    </dgm:pt>
    <dgm:pt modelId="{0838E786-65A1-45CD-B58C-D3EE7F658D11}" type="pres">
      <dgm:prSet presAssocID="{1D27478C-9AC9-4A09-9A80-ABB454C84457}" presName="root" presStyleCnt="0"/>
      <dgm:spPr/>
    </dgm:pt>
    <dgm:pt modelId="{860552F0-8C3B-4446-A706-96C0941E87A5}" type="pres">
      <dgm:prSet presAssocID="{1D27478C-9AC9-4A09-9A80-ABB454C84457}" presName="rootComposite" presStyleCnt="0"/>
      <dgm:spPr/>
    </dgm:pt>
    <dgm:pt modelId="{FCC9A26B-5731-47D7-8114-89A56E415A9D}" type="pres">
      <dgm:prSet presAssocID="{1D27478C-9AC9-4A09-9A80-ABB454C84457}" presName="rootText" presStyleLbl="node1" presStyleIdx="1" presStyleCnt="4" custScaleY="188582"/>
      <dgm:spPr>
        <a:prstGeom prst="roundRect">
          <a:avLst>
            <a:gd name="adj" fmla="val 10000"/>
          </a:avLst>
        </a:prstGeom>
      </dgm:spPr>
      <dgm:t>
        <a:bodyPr/>
        <a:lstStyle/>
        <a:p>
          <a:endParaRPr lang="bg-BG"/>
        </a:p>
      </dgm:t>
    </dgm:pt>
    <dgm:pt modelId="{15127BAE-20FC-4EDD-962C-5233CFE1404A}" type="pres">
      <dgm:prSet presAssocID="{1D27478C-9AC9-4A09-9A80-ABB454C84457}" presName="rootConnector" presStyleLbl="node1" presStyleIdx="1" presStyleCnt="4"/>
      <dgm:spPr/>
      <dgm:t>
        <a:bodyPr/>
        <a:lstStyle/>
        <a:p>
          <a:endParaRPr lang="bg-BG"/>
        </a:p>
      </dgm:t>
    </dgm:pt>
    <dgm:pt modelId="{E98B601A-C7B4-4F5B-AE74-4490E15A1635}" type="pres">
      <dgm:prSet presAssocID="{1D27478C-9AC9-4A09-9A80-ABB454C84457}" presName="childShape" presStyleCnt="0"/>
      <dgm:spPr/>
    </dgm:pt>
    <dgm:pt modelId="{42BD50B6-8DB5-4302-8852-07FA1C253AE1}" type="pres">
      <dgm:prSet presAssocID="{BC471FC6-C85A-4BC7-AD19-A025EDD7E11E}" presName="Name13" presStyleLbl="parChTrans1D2" presStyleIdx="5" presStyleCnt="9"/>
      <dgm:spPr>
        <a:custGeom>
          <a:avLst/>
          <a:gdLst/>
          <a:ahLst/>
          <a:cxnLst/>
          <a:rect l="0" t="0" r="0" b="0"/>
          <a:pathLst>
            <a:path>
              <a:moveTo>
                <a:pt x="0" y="0"/>
              </a:moveTo>
              <a:lnTo>
                <a:pt x="0" y="680671"/>
              </a:lnTo>
              <a:lnTo>
                <a:pt x="97268" y="680671"/>
              </a:lnTo>
            </a:path>
          </a:pathLst>
        </a:custGeom>
      </dgm:spPr>
      <dgm:t>
        <a:bodyPr/>
        <a:lstStyle/>
        <a:p>
          <a:endParaRPr lang="bg-BG"/>
        </a:p>
      </dgm:t>
    </dgm:pt>
    <dgm:pt modelId="{D2EF43AD-F58B-40BC-8E75-F3C933D23C41}" type="pres">
      <dgm:prSet presAssocID="{2AFE58CA-D464-4AF2-9FA5-A30A73EE472E}" presName="childText" presStyleLbl="bgAcc1" presStyleIdx="5" presStyleCnt="9" custScaleX="120853" custScaleY="229914">
        <dgm:presLayoutVars>
          <dgm:bulletEnabled val="1"/>
        </dgm:presLayoutVars>
      </dgm:prSet>
      <dgm:spPr>
        <a:prstGeom prst="roundRect">
          <a:avLst>
            <a:gd name="adj" fmla="val 10000"/>
          </a:avLst>
        </a:prstGeom>
      </dgm:spPr>
      <dgm:t>
        <a:bodyPr/>
        <a:lstStyle/>
        <a:p>
          <a:endParaRPr lang="bg-BG"/>
        </a:p>
      </dgm:t>
    </dgm:pt>
    <dgm:pt modelId="{5E5DB231-D00B-42C2-B99F-26D74F7A8171}" type="pres">
      <dgm:prSet presAssocID="{1D51A9F2-978C-4140-BB33-8596AE868E0B}" presName="Name13" presStyleLbl="parChTrans1D2" presStyleIdx="6" presStyleCnt="9"/>
      <dgm:spPr>
        <a:custGeom>
          <a:avLst/>
          <a:gdLst/>
          <a:ahLst/>
          <a:cxnLst/>
          <a:rect l="0" t="0" r="0" b="0"/>
          <a:pathLst>
            <a:path>
              <a:moveTo>
                <a:pt x="0" y="0"/>
              </a:moveTo>
              <a:lnTo>
                <a:pt x="0" y="1860823"/>
              </a:lnTo>
              <a:lnTo>
                <a:pt x="97268" y="1860823"/>
              </a:lnTo>
            </a:path>
          </a:pathLst>
        </a:custGeom>
      </dgm:spPr>
      <dgm:t>
        <a:bodyPr/>
        <a:lstStyle/>
        <a:p>
          <a:endParaRPr lang="bg-BG"/>
        </a:p>
      </dgm:t>
    </dgm:pt>
    <dgm:pt modelId="{84ECB7B3-C4C4-4D59-BD84-F9E3DFD5A68C}" type="pres">
      <dgm:prSet presAssocID="{60930EB5-751E-4DC5-BFA6-1D798C969D4C}" presName="childText" presStyleLbl="bgAcc1" presStyleIdx="6" presStyleCnt="9" custScaleX="122761" custScaleY="205402">
        <dgm:presLayoutVars>
          <dgm:bulletEnabled val="1"/>
        </dgm:presLayoutVars>
      </dgm:prSet>
      <dgm:spPr>
        <a:prstGeom prst="roundRect">
          <a:avLst>
            <a:gd name="adj" fmla="val 10000"/>
          </a:avLst>
        </a:prstGeom>
      </dgm:spPr>
      <dgm:t>
        <a:bodyPr/>
        <a:lstStyle/>
        <a:p>
          <a:endParaRPr lang="bg-BG"/>
        </a:p>
      </dgm:t>
    </dgm:pt>
    <dgm:pt modelId="{62D5DB9C-5E99-4D04-B289-146A22930EEC}" type="pres">
      <dgm:prSet presAssocID="{332E77E2-4504-44E7-9428-4A2D7636A8E5}" presName="root" presStyleCnt="0"/>
      <dgm:spPr/>
    </dgm:pt>
    <dgm:pt modelId="{D395E79B-E07B-4012-B9F3-011460002B97}" type="pres">
      <dgm:prSet presAssocID="{332E77E2-4504-44E7-9428-4A2D7636A8E5}" presName="rootComposite" presStyleCnt="0"/>
      <dgm:spPr/>
    </dgm:pt>
    <dgm:pt modelId="{2DDC0ED6-58FB-4E0B-890A-C3E0FF4EF849}" type="pres">
      <dgm:prSet presAssocID="{332E77E2-4504-44E7-9428-4A2D7636A8E5}" presName="rootText" presStyleLbl="node1" presStyleIdx="2" presStyleCnt="4" custScaleY="323860"/>
      <dgm:spPr>
        <a:prstGeom prst="roundRect">
          <a:avLst>
            <a:gd name="adj" fmla="val 10000"/>
          </a:avLst>
        </a:prstGeom>
      </dgm:spPr>
      <dgm:t>
        <a:bodyPr/>
        <a:lstStyle/>
        <a:p>
          <a:endParaRPr lang="bg-BG"/>
        </a:p>
      </dgm:t>
    </dgm:pt>
    <dgm:pt modelId="{E67F8DD9-9A4C-4AC9-B5B1-87F046E714BF}" type="pres">
      <dgm:prSet presAssocID="{332E77E2-4504-44E7-9428-4A2D7636A8E5}" presName="rootConnector" presStyleLbl="node1" presStyleIdx="2" presStyleCnt="4"/>
      <dgm:spPr/>
      <dgm:t>
        <a:bodyPr/>
        <a:lstStyle/>
        <a:p>
          <a:endParaRPr lang="bg-BG"/>
        </a:p>
      </dgm:t>
    </dgm:pt>
    <dgm:pt modelId="{BB992C4F-D10F-4F60-83EF-63787F3DF12C}" type="pres">
      <dgm:prSet presAssocID="{332E77E2-4504-44E7-9428-4A2D7636A8E5}" presName="childShape" presStyleCnt="0"/>
      <dgm:spPr/>
    </dgm:pt>
    <dgm:pt modelId="{A191F924-2523-463F-903C-C0023232B2BF}" type="pres">
      <dgm:prSet presAssocID="{24B03CB7-7C75-4D9C-986D-76BA200FFF70}" presName="Name13" presStyleLbl="parChTrans1D2" presStyleIdx="7" presStyleCnt="9"/>
      <dgm:spPr>
        <a:custGeom>
          <a:avLst/>
          <a:gdLst/>
          <a:ahLst/>
          <a:cxnLst/>
          <a:rect l="0" t="0" r="0" b="0"/>
          <a:pathLst>
            <a:path>
              <a:moveTo>
                <a:pt x="0" y="0"/>
              </a:moveTo>
              <a:lnTo>
                <a:pt x="0" y="603557"/>
              </a:lnTo>
              <a:lnTo>
                <a:pt x="97268" y="603557"/>
              </a:lnTo>
            </a:path>
          </a:pathLst>
        </a:custGeom>
      </dgm:spPr>
      <dgm:t>
        <a:bodyPr/>
        <a:lstStyle/>
        <a:p>
          <a:endParaRPr lang="bg-BG"/>
        </a:p>
      </dgm:t>
    </dgm:pt>
    <dgm:pt modelId="{9590B150-7E86-4117-A8D4-DCDA8D1FD5C6}" type="pres">
      <dgm:prSet presAssocID="{619FE8E5-AF49-410B-A8AA-48C6959698ED}" presName="childText" presStyleLbl="bgAcc1" presStyleIdx="7" presStyleCnt="9" custScaleX="112885" custScaleY="198202">
        <dgm:presLayoutVars>
          <dgm:bulletEnabled val="1"/>
        </dgm:presLayoutVars>
      </dgm:prSet>
      <dgm:spPr>
        <a:prstGeom prst="roundRect">
          <a:avLst>
            <a:gd name="adj" fmla="val 10000"/>
          </a:avLst>
        </a:prstGeom>
      </dgm:spPr>
      <dgm:t>
        <a:bodyPr/>
        <a:lstStyle/>
        <a:p>
          <a:endParaRPr lang="bg-BG"/>
        </a:p>
      </dgm:t>
    </dgm:pt>
    <dgm:pt modelId="{D5227466-8280-4D1D-8911-7643E7CCBD0B}" type="pres">
      <dgm:prSet presAssocID="{1A7598E6-8274-4C4B-90DB-9DFE1CCFDAE5}" presName="root" presStyleCnt="0"/>
      <dgm:spPr/>
    </dgm:pt>
    <dgm:pt modelId="{4A0AD48C-D01C-4921-AF1B-8AB040C16578}" type="pres">
      <dgm:prSet presAssocID="{1A7598E6-8274-4C4B-90DB-9DFE1CCFDAE5}" presName="rootComposite" presStyleCnt="0"/>
      <dgm:spPr/>
    </dgm:pt>
    <dgm:pt modelId="{511C6C69-49F2-44CF-B19D-4C12E0EE702A}" type="pres">
      <dgm:prSet presAssocID="{1A7598E6-8274-4C4B-90DB-9DFE1CCFDAE5}" presName="rootText" presStyleLbl="node1" presStyleIdx="3" presStyleCnt="4" custScaleY="329294"/>
      <dgm:spPr>
        <a:prstGeom prst="roundRect">
          <a:avLst>
            <a:gd name="adj" fmla="val 10000"/>
          </a:avLst>
        </a:prstGeom>
      </dgm:spPr>
      <dgm:t>
        <a:bodyPr/>
        <a:lstStyle/>
        <a:p>
          <a:endParaRPr lang="bg-BG"/>
        </a:p>
      </dgm:t>
    </dgm:pt>
    <dgm:pt modelId="{E1BB3FAD-E218-4255-8969-F8C44E3F2F4D}" type="pres">
      <dgm:prSet presAssocID="{1A7598E6-8274-4C4B-90DB-9DFE1CCFDAE5}" presName="rootConnector" presStyleLbl="node1" presStyleIdx="3" presStyleCnt="4"/>
      <dgm:spPr/>
      <dgm:t>
        <a:bodyPr/>
        <a:lstStyle/>
        <a:p>
          <a:endParaRPr lang="bg-BG"/>
        </a:p>
      </dgm:t>
    </dgm:pt>
    <dgm:pt modelId="{F2D5BDCD-778E-414A-A45E-60A54E427EDB}" type="pres">
      <dgm:prSet presAssocID="{1A7598E6-8274-4C4B-90DB-9DFE1CCFDAE5}" presName="childShape" presStyleCnt="0"/>
      <dgm:spPr/>
    </dgm:pt>
    <dgm:pt modelId="{C9C9FF6C-B9E9-44B8-B687-6F0428FC4184}" type="pres">
      <dgm:prSet presAssocID="{550D1EF3-8BD2-4152-92AB-22145B0FC4E8}" presName="Name13" presStyleLbl="parChTrans1D2" presStyleIdx="8" presStyleCnt="9"/>
      <dgm:spPr>
        <a:custGeom>
          <a:avLst/>
          <a:gdLst/>
          <a:ahLst/>
          <a:cxnLst/>
          <a:rect l="0" t="0" r="0" b="0"/>
          <a:pathLst>
            <a:path>
              <a:moveTo>
                <a:pt x="0" y="0"/>
              </a:moveTo>
              <a:lnTo>
                <a:pt x="0" y="861773"/>
              </a:lnTo>
              <a:lnTo>
                <a:pt x="97268" y="861773"/>
              </a:lnTo>
            </a:path>
          </a:pathLst>
        </a:custGeom>
      </dgm:spPr>
      <dgm:t>
        <a:bodyPr/>
        <a:lstStyle/>
        <a:p>
          <a:endParaRPr lang="bg-BG"/>
        </a:p>
      </dgm:t>
    </dgm:pt>
    <dgm:pt modelId="{C32478C7-1154-43A3-927D-765C6DA8674B}" type="pres">
      <dgm:prSet presAssocID="{D5C13E77-4E60-496B-9F18-ABD69A5DA1E6}" presName="childText" presStyleLbl="bgAcc1" presStyleIdx="8" presStyleCnt="9" custScaleY="304389">
        <dgm:presLayoutVars>
          <dgm:bulletEnabled val="1"/>
        </dgm:presLayoutVars>
      </dgm:prSet>
      <dgm:spPr>
        <a:prstGeom prst="roundRect">
          <a:avLst>
            <a:gd name="adj" fmla="val 10000"/>
          </a:avLst>
        </a:prstGeom>
      </dgm:spPr>
      <dgm:t>
        <a:bodyPr/>
        <a:lstStyle/>
        <a:p>
          <a:endParaRPr lang="bg-BG"/>
        </a:p>
      </dgm:t>
    </dgm:pt>
  </dgm:ptLst>
  <dgm:cxnLst>
    <dgm:cxn modelId="{5299BB3C-1315-4FAB-8D28-7C17873A16F4}" srcId="{0E01987B-F6C6-4D3C-933A-4789DA5A1D0F}" destId="{1A7598E6-8274-4C4B-90DB-9DFE1CCFDAE5}" srcOrd="3" destOrd="0" parTransId="{08EF642D-5313-4CA7-9C48-99ECCD0FAB03}" sibTransId="{20D8D4BE-047D-4758-BA1B-B3DD011E2C82}"/>
    <dgm:cxn modelId="{8BE51F9D-8AD5-4ABC-B10B-A95AE31E5ED5}" type="presOf" srcId="{60930EB5-751E-4DC5-BFA6-1D798C969D4C}" destId="{84ECB7B3-C4C4-4D59-BD84-F9E3DFD5A68C}" srcOrd="0" destOrd="0" presId="urn:microsoft.com/office/officeart/2005/8/layout/hierarchy3"/>
    <dgm:cxn modelId="{D161A948-3E65-47A6-88CE-21141038C3EB}" type="presOf" srcId="{E8C76978-571B-4A21-AF8B-274BC7C2C110}" destId="{0473A68D-5A83-4F5F-8567-EBF1CD98D820}" srcOrd="0" destOrd="0" presId="urn:microsoft.com/office/officeart/2005/8/layout/hierarchy3"/>
    <dgm:cxn modelId="{30A54E3B-FFEA-437C-90BB-A3887F5315AE}" type="presOf" srcId="{619FE8E5-AF49-410B-A8AA-48C6959698ED}" destId="{9590B150-7E86-4117-A8D4-DCDA8D1FD5C6}" srcOrd="0" destOrd="0" presId="urn:microsoft.com/office/officeart/2005/8/layout/hierarchy3"/>
    <dgm:cxn modelId="{A0633026-136B-4E74-B0C1-2E260BC53394}" type="presOf" srcId="{D046DE6D-2CEB-44F4-A92C-F8DF1EE518C0}" destId="{00876254-728E-477C-8BFD-89FD96BCC1B2}" srcOrd="0" destOrd="0" presId="urn:microsoft.com/office/officeart/2005/8/layout/hierarchy3"/>
    <dgm:cxn modelId="{40F41065-603A-4AF4-92D6-3B318B9617A3}" type="presOf" srcId="{24B03CB7-7C75-4D9C-986D-76BA200FFF70}" destId="{A191F924-2523-463F-903C-C0023232B2BF}" srcOrd="0" destOrd="0" presId="urn:microsoft.com/office/officeart/2005/8/layout/hierarchy3"/>
    <dgm:cxn modelId="{911180D5-B625-450C-9A90-83DFB9C0C333}" srcId="{332E77E2-4504-44E7-9428-4A2D7636A8E5}" destId="{619FE8E5-AF49-410B-A8AA-48C6959698ED}" srcOrd="0" destOrd="0" parTransId="{24B03CB7-7C75-4D9C-986D-76BA200FFF70}" sibTransId="{EE8EC668-2229-4A41-9D22-2195199702B9}"/>
    <dgm:cxn modelId="{71CBBF6F-5E81-4FC8-B043-DB14F77260BF}" type="presOf" srcId="{D5C13E77-4E60-496B-9F18-ABD69A5DA1E6}" destId="{C32478C7-1154-43A3-927D-765C6DA8674B}" srcOrd="0" destOrd="0" presId="urn:microsoft.com/office/officeart/2005/8/layout/hierarchy3"/>
    <dgm:cxn modelId="{884BC4C9-5216-45FE-855F-DB46EA69F664}" type="presOf" srcId="{E8C76978-571B-4A21-AF8B-274BC7C2C110}" destId="{57BC7B3B-CB60-4BDA-812C-F5886F288B8D}" srcOrd="1" destOrd="0" presId="urn:microsoft.com/office/officeart/2005/8/layout/hierarchy3"/>
    <dgm:cxn modelId="{1492BA6D-C44B-45EF-AD54-7FCF813734E4}" type="presOf" srcId="{BC471FC6-C85A-4BC7-AD19-A025EDD7E11E}" destId="{42BD50B6-8DB5-4302-8852-07FA1C253AE1}" srcOrd="0" destOrd="0" presId="urn:microsoft.com/office/officeart/2005/8/layout/hierarchy3"/>
    <dgm:cxn modelId="{A32B67C7-BF73-45EA-9F80-6549143CCEC5}" srcId="{1D27478C-9AC9-4A09-9A80-ABB454C84457}" destId="{2AFE58CA-D464-4AF2-9FA5-A30A73EE472E}" srcOrd="0" destOrd="0" parTransId="{BC471FC6-C85A-4BC7-AD19-A025EDD7E11E}" sibTransId="{D1C286FF-50D4-46C0-BC15-3ED88A8E476E}"/>
    <dgm:cxn modelId="{B7BB33E1-DF0C-4C24-A9F3-1ED94A01048C}" srcId="{E8C76978-571B-4A21-AF8B-274BC7C2C110}" destId="{9D101144-73B1-440D-B100-8648CF0563E4}" srcOrd="1" destOrd="0" parTransId="{726BC828-0B7C-401E-AABE-124B0F990712}" sibTransId="{1396D53E-6D7A-40D6-97F3-32CD680F4CFD}"/>
    <dgm:cxn modelId="{51786ADA-80D7-4F49-9063-C24D7DF3AD1A}" type="presOf" srcId="{332E77E2-4504-44E7-9428-4A2D7636A8E5}" destId="{2DDC0ED6-58FB-4E0B-890A-C3E0FF4EF849}" srcOrd="0" destOrd="0" presId="urn:microsoft.com/office/officeart/2005/8/layout/hierarchy3"/>
    <dgm:cxn modelId="{B6B218A2-BEF5-4730-8417-E84756B2ADF8}" type="presOf" srcId="{550D1EF3-8BD2-4152-92AB-22145B0FC4E8}" destId="{C9C9FF6C-B9E9-44B8-B687-6F0428FC4184}" srcOrd="0" destOrd="0" presId="urn:microsoft.com/office/officeart/2005/8/layout/hierarchy3"/>
    <dgm:cxn modelId="{3ED79703-3606-47BC-8DCB-642068DC9319}" srcId="{0E01987B-F6C6-4D3C-933A-4789DA5A1D0F}" destId="{E8C76978-571B-4A21-AF8B-274BC7C2C110}" srcOrd="0" destOrd="0" parTransId="{AC982DCD-83F3-4419-A322-49EACF3241D2}" sibTransId="{A0DC750A-48BA-416D-910B-428791ABE6BD}"/>
    <dgm:cxn modelId="{48DA9A8B-77AA-45F8-A80A-A59D9E28AA6A}" srcId="{E8C76978-571B-4A21-AF8B-274BC7C2C110}" destId="{D87F0D64-F431-4A05-B706-B21910244743}" srcOrd="2" destOrd="0" parTransId="{3171CB34-0F77-4461-855F-CBE8093D16F9}" sibTransId="{ECBF66AE-B763-48C2-BBE2-A73A3F6F7B26}"/>
    <dgm:cxn modelId="{AEC464F4-6AF1-41A8-A84A-7937E489A90E}" type="presOf" srcId="{D87F0D64-F431-4A05-B706-B21910244743}" destId="{05C287B3-8B36-4A4A-87D0-F4069708FEF1}" srcOrd="0" destOrd="0" presId="urn:microsoft.com/office/officeart/2005/8/layout/hierarchy3"/>
    <dgm:cxn modelId="{6898DE3C-CA37-448B-8B4D-D09BBF53DE42}" type="presOf" srcId="{D1921F7C-D0CD-4A75-A510-67AC91451F77}" destId="{9578292D-89A8-4512-BD8C-8C432360EBFA}" srcOrd="0" destOrd="0" presId="urn:microsoft.com/office/officeart/2005/8/layout/hierarchy3"/>
    <dgm:cxn modelId="{932E0EE1-1ADF-4F71-9EBA-7747B0E9B779}" type="presOf" srcId="{78DC9384-2F71-4553-A720-A2C8C6514BD6}" destId="{441349A2-2FF5-4F93-BAC4-D5317018310F}" srcOrd="0" destOrd="0" presId="urn:microsoft.com/office/officeart/2005/8/layout/hierarchy3"/>
    <dgm:cxn modelId="{B464DF88-BF82-47B0-B2AE-106737841EC5}" type="presOf" srcId="{0E01987B-F6C6-4D3C-933A-4789DA5A1D0F}" destId="{43BA5365-9C51-4774-B0F4-15BB49E4A84F}" srcOrd="0" destOrd="0" presId="urn:microsoft.com/office/officeart/2005/8/layout/hierarchy3"/>
    <dgm:cxn modelId="{8FCCE9D9-958D-4F3E-9407-4AD8546C5A2C}" type="presOf" srcId="{1A7598E6-8274-4C4B-90DB-9DFE1CCFDAE5}" destId="{511C6C69-49F2-44CF-B19D-4C12E0EE702A}" srcOrd="0" destOrd="0" presId="urn:microsoft.com/office/officeart/2005/8/layout/hierarchy3"/>
    <dgm:cxn modelId="{348392E1-8D28-47BA-9ED0-A955554FB7BE}" srcId="{0E01987B-F6C6-4D3C-933A-4789DA5A1D0F}" destId="{1D27478C-9AC9-4A09-9A80-ABB454C84457}" srcOrd="1" destOrd="0" parTransId="{99FE438F-E870-4A1C-B4FD-63220AD627C3}" sibTransId="{0BA9383C-62AC-46E2-86D3-74538CB3EC43}"/>
    <dgm:cxn modelId="{4AB223C2-D7CB-43C1-9525-0ADAAF3DF463}" srcId="{E8C76978-571B-4A21-AF8B-274BC7C2C110}" destId="{D9A8115E-EE3C-4E20-92E2-88DB904B77C0}" srcOrd="0" destOrd="0" parTransId="{D046DE6D-2CEB-44F4-A92C-F8DF1EE518C0}" sibTransId="{F1802A84-100A-4276-AA1A-1E3DC4BF25FE}"/>
    <dgm:cxn modelId="{62BE7425-E115-43F6-8294-6CD38DFD0912}" srcId="{1D27478C-9AC9-4A09-9A80-ABB454C84457}" destId="{60930EB5-751E-4DC5-BFA6-1D798C969D4C}" srcOrd="1" destOrd="0" parTransId="{1D51A9F2-978C-4140-BB33-8596AE868E0B}" sibTransId="{C5D775A7-2E6B-4407-850D-F3F6B3EC42E3}"/>
    <dgm:cxn modelId="{2AA28BD5-C057-432F-9C5F-F4EAFFC2BAA1}" srcId="{1A7598E6-8274-4C4B-90DB-9DFE1CCFDAE5}" destId="{D5C13E77-4E60-496B-9F18-ABD69A5DA1E6}" srcOrd="0" destOrd="0" parTransId="{550D1EF3-8BD2-4152-92AB-22145B0FC4E8}" sibTransId="{D782B08D-307A-49F9-ACD3-74CA2E345DD8}"/>
    <dgm:cxn modelId="{E68CAC9A-0A1E-413C-B40D-A653B1C28E38}" type="presOf" srcId="{1D51A9F2-978C-4140-BB33-8596AE868E0B}" destId="{5E5DB231-D00B-42C2-B99F-26D74F7A8171}" srcOrd="0" destOrd="0" presId="urn:microsoft.com/office/officeart/2005/8/layout/hierarchy3"/>
    <dgm:cxn modelId="{CC656B46-2151-4FAC-979C-9E967EA077D6}" type="presOf" srcId="{F9447EDE-6237-4ABE-8633-BD7761FFE5AF}" destId="{7FBC92FC-457B-46DB-8B98-A0EA36BDDA01}" srcOrd="0" destOrd="0" presId="urn:microsoft.com/office/officeart/2005/8/layout/hierarchy3"/>
    <dgm:cxn modelId="{D14B4444-7F36-41F2-B67D-21A14F77D999}" srcId="{0E01987B-F6C6-4D3C-933A-4789DA5A1D0F}" destId="{332E77E2-4504-44E7-9428-4A2D7636A8E5}" srcOrd="2" destOrd="0" parTransId="{E378DF22-F2F6-47C2-836C-AACFCF73FB75}" sibTransId="{B40B6E37-BA0E-4C0E-90F0-95C4F98EBF05}"/>
    <dgm:cxn modelId="{016276FE-9F12-4D35-B7D6-B8D4122F4B72}" type="presOf" srcId="{D9A8115E-EE3C-4E20-92E2-88DB904B77C0}" destId="{59FF2C4D-7C97-4983-AFF0-08239A7F870E}" srcOrd="0" destOrd="0" presId="urn:microsoft.com/office/officeart/2005/8/layout/hierarchy3"/>
    <dgm:cxn modelId="{6C65F0DA-9583-4C8E-B882-6AE9DB0B39C9}" type="presOf" srcId="{1A7598E6-8274-4C4B-90DB-9DFE1CCFDAE5}" destId="{E1BB3FAD-E218-4255-8969-F8C44E3F2F4D}" srcOrd="1" destOrd="0" presId="urn:microsoft.com/office/officeart/2005/8/layout/hierarchy3"/>
    <dgm:cxn modelId="{84796BB3-8AB4-47A8-A16D-D307EA90F3DD}" srcId="{E8C76978-571B-4A21-AF8B-274BC7C2C110}" destId="{F9447EDE-6237-4ABE-8633-BD7761FFE5AF}" srcOrd="3" destOrd="0" parTransId="{D1921F7C-D0CD-4A75-A510-67AC91451F77}" sibTransId="{AA88F43E-3C17-4711-AB0B-F3CAD1610BDB}"/>
    <dgm:cxn modelId="{2B9ED760-59D9-4199-8BAE-9F4F01E24251}" srcId="{E8C76978-571B-4A21-AF8B-274BC7C2C110}" destId="{78DC9384-2F71-4553-A720-A2C8C6514BD6}" srcOrd="4" destOrd="0" parTransId="{766E52D6-1561-4A4A-9F68-CC390B7DEE56}" sibTransId="{88297A71-5319-49A1-8CA2-E9E5C9F8A659}"/>
    <dgm:cxn modelId="{9671FBB1-61CD-49FE-AD7A-8B899C06AEBE}" type="presOf" srcId="{1D27478C-9AC9-4A09-9A80-ABB454C84457}" destId="{FCC9A26B-5731-47D7-8114-89A56E415A9D}" srcOrd="0" destOrd="0" presId="urn:microsoft.com/office/officeart/2005/8/layout/hierarchy3"/>
    <dgm:cxn modelId="{D0864287-5913-4658-A8A5-3DF515915544}" type="presOf" srcId="{3171CB34-0F77-4461-855F-CBE8093D16F9}" destId="{44D0EEAC-2579-4DEF-B36F-3426EFA4282F}" srcOrd="0" destOrd="0" presId="urn:microsoft.com/office/officeart/2005/8/layout/hierarchy3"/>
    <dgm:cxn modelId="{3EA3F567-70A1-422F-AE71-40588D068775}" type="presOf" srcId="{332E77E2-4504-44E7-9428-4A2D7636A8E5}" destId="{E67F8DD9-9A4C-4AC9-B5B1-87F046E714BF}" srcOrd="1" destOrd="0" presId="urn:microsoft.com/office/officeart/2005/8/layout/hierarchy3"/>
    <dgm:cxn modelId="{43871F37-50B4-4BEC-B58D-985DAFC4CFD1}" type="presOf" srcId="{726BC828-0B7C-401E-AABE-124B0F990712}" destId="{7DB3A2FC-3091-4EA4-A4C1-7136D65D88A1}" srcOrd="0" destOrd="0" presId="urn:microsoft.com/office/officeart/2005/8/layout/hierarchy3"/>
    <dgm:cxn modelId="{74D7E694-F2A9-40AE-833E-670C90062A24}" type="presOf" srcId="{766E52D6-1561-4A4A-9F68-CC390B7DEE56}" destId="{68BA189F-4C5F-4A16-9538-B0EE3D22CEC0}" srcOrd="0" destOrd="0" presId="urn:microsoft.com/office/officeart/2005/8/layout/hierarchy3"/>
    <dgm:cxn modelId="{B415551E-5CFD-4FFF-A25A-F55A8BD75060}" type="presOf" srcId="{9D101144-73B1-440D-B100-8648CF0563E4}" destId="{1DB75F8A-D0D6-41A0-B88C-B61EA7ED6257}" srcOrd="0" destOrd="0" presId="urn:microsoft.com/office/officeart/2005/8/layout/hierarchy3"/>
    <dgm:cxn modelId="{8EAD1BC5-466D-473B-9D94-98654BDBD5CC}" type="presOf" srcId="{2AFE58CA-D464-4AF2-9FA5-A30A73EE472E}" destId="{D2EF43AD-F58B-40BC-8E75-F3C933D23C41}" srcOrd="0" destOrd="0" presId="urn:microsoft.com/office/officeart/2005/8/layout/hierarchy3"/>
    <dgm:cxn modelId="{6DEF7216-B28A-449C-9012-2C115E52A02F}" type="presOf" srcId="{1D27478C-9AC9-4A09-9A80-ABB454C84457}" destId="{15127BAE-20FC-4EDD-962C-5233CFE1404A}" srcOrd="1" destOrd="0" presId="urn:microsoft.com/office/officeart/2005/8/layout/hierarchy3"/>
    <dgm:cxn modelId="{3B3E949A-F883-4816-9303-89E3ED7D8886}" type="presParOf" srcId="{43BA5365-9C51-4774-B0F4-15BB49E4A84F}" destId="{4AF44A31-9417-4522-A577-5EBD31A52665}" srcOrd="0" destOrd="0" presId="urn:microsoft.com/office/officeart/2005/8/layout/hierarchy3"/>
    <dgm:cxn modelId="{590BBE56-504D-4073-9B75-C84BEDE880CE}" type="presParOf" srcId="{4AF44A31-9417-4522-A577-5EBD31A52665}" destId="{C350E6DF-9E17-452A-A32E-10006ACD3EE9}" srcOrd="0" destOrd="0" presId="urn:microsoft.com/office/officeart/2005/8/layout/hierarchy3"/>
    <dgm:cxn modelId="{4ED5140C-7C8E-486C-9B70-E17D36588076}" type="presParOf" srcId="{C350E6DF-9E17-452A-A32E-10006ACD3EE9}" destId="{0473A68D-5A83-4F5F-8567-EBF1CD98D820}" srcOrd="0" destOrd="0" presId="urn:microsoft.com/office/officeart/2005/8/layout/hierarchy3"/>
    <dgm:cxn modelId="{8AB6B1D3-8293-4DD2-8E8B-3B1C2DBEB462}" type="presParOf" srcId="{C350E6DF-9E17-452A-A32E-10006ACD3EE9}" destId="{57BC7B3B-CB60-4BDA-812C-F5886F288B8D}" srcOrd="1" destOrd="0" presId="urn:microsoft.com/office/officeart/2005/8/layout/hierarchy3"/>
    <dgm:cxn modelId="{6DF8153C-A407-42F8-AFF2-62CC9DF26C59}" type="presParOf" srcId="{4AF44A31-9417-4522-A577-5EBD31A52665}" destId="{D2155551-A22E-4777-BC3F-7021F417E896}" srcOrd="1" destOrd="0" presId="urn:microsoft.com/office/officeart/2005/8/layout/hierarchy3"/>
    <dgm:cxn modelId="{A2B26B6D-01FF-479A-890A-44460E7E4BAE}" type="presParOf" srcId="{D2155551-A22E-4777-BC3F-7021F417E896}" destId="{00876254-728E-477C-8BFD-89FD96BCC1B2}" srcOrd="0" destOrd="0" presId="urn:microsoft.com/office/officeart/2005/8/layout/hierarchy3"/>
    <dgm:cxn modelId="{DE84C9EC-C15C-4276-83A1-27C04D782880}" type="presParOf" srcId="{D2155551-A22E-4777-BC3F-7021F417E896}" destId="{59FF2C4D-7C97-4983-AFF0-08239A7F870E}" srcOrd="1" destOrd="0" presId="urn:microsoft.com/office/officeart/2005/8/layout/hierarchy3"/>
    <dgm:cxn modelId="{3C6D81AC-AE9F-42C6-A777-642193D9E156}" type="presParOf" srcId="{D2155551-A22E-4777-BC3F-7021F417E896}" destId="{7DB3A2FC-3091-4EA4-A4C1-7136D65D88A1}" srcOrd="2" destOrd="0" presId="urn:microsoft.com/office/officeart/2005/8/layout/hierarchy3"/>
    <dgm:cxn modelId="{C2377C61-5B68-4B0F-B029-FB4F93AC3EBE}" type="presParOf" srcId="{D2155551-A22E-4777-BC3F-7021F417E896}" destId="{1DB75F8A-D0D6-41A0-B88C-B61EA7ED6257}" srcOrd="3" destOrd="0" presId="urn:microsoft.com/office/officeart/2005/8/layout/hierarchy3"/>
    <dgm:cxn modelId="{82CAB07E-9ED7-4CD7-8298-AA3CA4BDE337}" type="presParOf" srcId="{D2155551-A22E-4777-BC3F-7021F417E896}" destId="{44D0EEAC-2579-4DEF-B36F-3426EFA4282F}" srcOrd="4" destOrd="0" presId="urn:microsoft.com/office/officeart/2005/8/layout/hierarchy3"/>
    <dgm:cxn modelId="{AAAD7B16-1F2A-4096-A517-0CF0AD3E3E66}" type="presParOf" srcId="{D2155551-A22E-4777-BC3F-7021F417E896}" destId="{05C287B3-8B36-4A4A-87D0-F4069708FEF1}" srcOrd="5" destOrd="0" presId="urn:microsoft.com/office/officeart/2005/8/layout/hierarchy3"/>
    <dgm:cxn modelId="{B5FE6C5F-D4BA-4889-9176-F5F5CA54A0BE}" type="presParOf" srcId="{D2155551-A22E-4777-BC3F-7021F417E896}" destId="{9578292D-89A8-4512-BD8C-8C432360EBFA}" srcOrd="6" destOrd="0" presId="urn:microsoft.com/office/officeart/2005/8/layout/hierarchy3"/>
    <dgm:cxn modelId="{43A888E6-BE80-4CC8-A1DD-0424AFE00A60}" type="presParOf" srcId="{D2155551-A22E-4777-BC3F-7021F417E896}" destId="{7FBC92FC-457B-46DB-8B98-A0EA36BDDA01}" srcOrd="7" destOrd="0" presId="urn:microsoft.com/office/officeart/2005/8/layout/hierarchy3"/>
    <dgm:cxn modelId="{AEFE56B7-17BB-4DE5-9EF4-B03475093B10}" type="presParOf" srcId="{D2155551-A22E-4777-BC3F-7021F417E896}" destId="{68BA189F-4C5F-4A16-9538-B0EE3D22CEC0}" srcOrd="8" destOrd="0" presId="urn:microsoft.com/office/officeart/2005/8/layout/hierarchy3"/>
    <dgm:cxn modelId="{7F139A52-0E72-4D47-9214-E5F19C36A35F}" type="presParOf" srcId="{D2155551-A22E-4777-BC3F-7021F417E896}" destId="{441349A2-2FF5-4F93-BAC4-D5317018310F}" srcOrd="9" destOrd="0" presId="urn:microsoft.com/office/officeart/2005/8/layout/hierarchy3"/>
    <dgm:cxn modelId="{BAB62C86-F099-4EEC-A3A3-040ED13BBC97}" type="presParOf" srcId="{43BA5365-9C51-4774-B0F4-15BB49E4A84F}" destId="{0838E786-65A1-45CD-B58C-D3EE7F658D11}" srcOrd="1" destOrd="0" presId="urn:microsoft.com/office/officeart/2005/8/layout/hierarchy3"/>
    <dgm:cxn modelId="{D0F9A603-F5A7-4348-A7E8-D1EF727BE60F}" type="presParOf" srcId="{0838E786-65A1-45CD-B58C-D3EE7F658D11}" destId="{860552F0-8C3B-4446-A706-96C0941E87A5}" srcOrd="0" destOrd="0" presId="urn:microsoft.com/office/officeart/2005/8/layout/hierarchy3"/>
    <dgm:cxn modelId="{B10A102B-F3AD-4EF0-85CA-821E94F111D8}" type="presParOf" srcId="{860552F0-8C3B-4446-A706-96C0941E87A5}" destId="{FCC9A26B-5731-47D7-8114-89A56E415A9D}" srcOrd="0" destOrd="0" presId="urn:microsoft.com/office/officeart/2005/8/layout/hierarchy3"/>
    <dgm:cxn modelId="{FC465045-BAA7-4369-ACA9-C19A7C2C7058}" type="presParOf" srcId="{860552F0-8C3B-4446-A706-96C0941E87A5}" destId="{15127BAE-20FC-4EDD-962C-5233CFE1404A}" srcOrd="1" destOrd="0" presId="urn:microsoft.com/office/officeart/2005/8/layout/hierarchy3"/>
    <dgm:cxn modelId="{ED4E0380-7D92-4E61-AD81-E3EBBB0BEB24}" type="presParOf" srcId="{0838E786-65A1-45CD-B58C-D3EE7F658D11}" destId="{E98B601A-C7B4-4F5B-AE74-4490E15A1635}" srcOrd="1" destOrd="0" presId="urn:microsoft.com/office/officeart/2005/8/layout/hierarchy3"/>
    <dgm:cxn modelId="{B6773FD6-3295-4428-A23E-A10304119F50}" type="presParOf" srcId="{E98B601A-C7B4-4F5B-AE74-4490E15A1635}" destId="{42BD50B6-8DB5-4302-8852-07FA1C253AE1}" srcOrd="0" destOrd="0" presId="urn:microsoft.com/office/officeart/2005/8/layout/hierarchy3"/>
    <dgm:cxn modelId="{96840817-B5A0-4AAB-9735-DAA3D85B4AD8}" type="presParOf" srcId="{E98B601A-C7B4-4F5B-AE74-4490E15A1635}" destId="{D2EF43AD-F58B-40BC-8E75-F3C933D23C41}" srcOrd="1" destOrd="0" presId="urn:microsoft.com/office/officeart/2005/8/layout/hierarchy3"/>
    <dgm:cxn modelId="{4F3527CD-E1D4-4353-BC57-1FD158D1CC8F}" type="presParOf" srcId="{E98B601A-C7B4-4F5B-AE74-4490E15A1635}" destId="{5E5DB231-D00B-42C2-B99F-26D74F7A8171}" srcOrd="2" destOrd="0" presId="urn:microsoft.com/office/officeart/2005/8/layout/hierarchy3"/>
    <dgm:cxn modelId="{0FCD3D49-7DFE-47A7-A4BB-3C2B0E08EEC5}" type="presParOf" srcId="{E98B601A-C7B4-4F5B-AE74-4490E15A1635}" destId="{84ECB7B3-C4C4-4D59-BD84-F9E3DFD5A68C}" srcOrd="3" destOrd="0" presId="urn:microsoft.com/office/officeart/2005/8/layout/hierarchy3"/>
    <dgm:cxn modelId="{DE3C043B-2B8A-4BFD-92E7-59C72151075B}" type="presParOf" srcId="{43BA5365-9C51-4774-B0F4-15BB49E4A84F}" destId="{62D5DB9C-5E99-4D04-B289-146A22930EEC}" srcOrd="2" destOrd="0" presId="urn:microsoft.com/office/officeart/2005/8/layout/hierarchy3"/>
    <dgm:cxn modelId="{6D6DA466-748C-4C09-9231-487740CA5A36}" type="presParOf" srcId="{62D5DB9C-5E99-4D04-B289-146A22930EEC}" destId="{D395E79B-E07B-4012-B9F3-011460002B97}" srcOrd="0" destOrd="0" presId="urn:microsoft.com/office/officeart/2005/8/layout/hierarchy3"/>
    <dgm:cxn modelId="{E018BCBE-595E-4FDD-BDF1-8AABC714D00D}" type="presParOf" srcId="{D395E79B-E07B-4012-B9F3-011460002B97}" destId="{2DDC0ED6-58FB-4E0B-890A-C3E0FF4EF849}" srcOrd="0" destOrd="0" presId="urn:microsoft.com/office/officeart/2005/8/layout/hierarchy3"/>
    <dgm:cxn modelId="{D7C61C17-0DA8-4BD5-BBF4-FD4DCA1841B7}" type="presParOf" srcId="{D395E79B-E07B-4012-B9F3-011460002B97}" destId="{E67F8DD9-9A4C-4AC9-B5B1-87F046E714BF}" srcOrd="1" destOrd="0" presId="urn:microsoft.com/office/officeart/2005/8/layout/hierarchy3"/>
    <dgm:cxn modelId="{016C6060-D1B5-4A87-A259-315DE49AD62F}" type="presParOf" srcId="{62D5DB9C-5E99-4D04-B289-146A22930EEC}" destId="{BB992C4F-D10F-4F60-83EF-63787F3DF12C}" srcOrd="1" destOrd="0" presId="urn:microsoft.com/office/officeart/2005/8/layout/hierarchy3"/>
    <dgm:cxn modelId="{C72E4A18-BF5B-40BB-9D3F-193858CC8263}" type="presParOf" srcId="{BB992C4F-D10F-4F60-83EF-63787F3DF12C}" destId="{A191F924-2523-463F-903C-C0023232B2BF}" srcOrd="0" destOrd="0" presId="urn:microsoft.com/office/officeart/2005/8/layout/hierarchy3"/>
    <dgm:cxn modelId="{064A3444-677B-4D94-B31E-046E0B688BFD}" type="presParOf" srcId="{BB992C4F-D10F-4F60-83EF-63787F3DF12C}" destId="{9590B150-7E86-4117-A8D4-DCDA8D1FD5C6}" srcOrd="1" destOrd="0" presId="urn:microsoft.com/office/officeart/2005/8/layout/hierarchy3"/>
    <dgm:cxn modelId="{792FA104-CDF6-4284-9855-AF3B9FC8BBAC}" type="presParOf" srcId="{43BA5365-9C51-4774-B0F4-15BB49E4A84F}" destId="{D5227466-8280-4D1D-8911-7643E7CCBD0B}" srcOrd="3" destOrd="0" presId="urn:microsoft.com/office/officeart/2005/8/layout/hierarchy3"/>
    <dgm:cxn modelId="{A516BC4D-F24B-4884-9BA0-A43C57FD97E2}" type="presParOf" srcId="{D5227466-8280-4D1D-8911-7643E7CCBD0B}" destId="{4A0AD48C-D01C-4921-AF1B-8AB040C16578}" srcOrd="0" destOrd="0" presId="urn:microsoft.com/office/officeart/2005/8/layout/hierarchy3"/>
    <dgm:cxn modelId="{D43379D1-DA9F-4E79-84E4-D0C7ED772DE6}" type="presParOf" srcId="{4A0AD48C-D01C-4921-AF1B-8AB040C16578}" destId="{511C6C69-49F2-44CF-B19D-4C12E0EE702A}" srcOrd="0" destOrd="0" presId="urn:microsoft.com/office/officeart/2005/8/layout/hierarchy3"/>
    <dgm:cxn modelId="{63A6CCF1-A9E3-44A6-95B6-ED22B61C25D3}" type="presParOf" srcId="{4A0AD48C-D01C-4921-AF1B-8AB040C16578}" destId="{E1BB3FAD-E218-4255-8969-F8C44E3F2F4D}" srcOrd="1" destOrd="0" presId="urn:microsoft.com/office/officeart/2005/8/layout/hierarchy3"/>
    <dgm:cxn modelId="{48A38EDA-C682-4ACB-85CC-B53D979E08E1}" type="presParOf" srcId="{D5227466-8280-4D1D-8911-7643E7CCBD0B}" destId="{F2D5BDCD-778E-414A-A45E-60A54E427EDB}" srcOrd="1" destOrd="0" presId="urn:microsoft.com/office/officeart/2005/8/layout/hierarchy3"/>
    <dgm:cxn modelId="{7ECEE8FE-DB98-4E24-8149-113863888E52}" type="presParOf" srcId="{F2D5BDCD-778E-414A-A45E-60A54E427EDB}" destId="{C9C9FF6C-B9E9-44B8-B687-6F0428FC4184}" srcOrd="0" destOrd="0" presId="urn:microsoft.com/office/officeart/2005/8/layout/hierarchy3"/>
    <dgm:cxn modelId="{A34990FA-82D9-4A09-AF5E-C0972F8390F3}" type="presParOf" srcId="{F2D5BDCD-778E-414A-A45E-60A54E427EDB}" destId="{C32478C7-1154-43A3-927D-765C6DA8674B}" srcOrd="1" destOrd="0" presId="urn:microsoft.com/office/officeart/2005/8/layout/hierarchy3"/>
  </dgm:cxnLst>
  <dgm:bg>
    <a:solidFill>
      <a:srgbClr val="FFFAF7"/>
    </a:soli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73A68D-5A83-4F5F-8567-EBF1CD98D820}">
      <dsp:nvSpPr>
        <dsp:cNvPr id="0" name=""/>
        <dsp:cNvSpPr/>
      </dsp:nvSpPr>
      <dsp:spPr>
        <a:xfrm>
          <a:off x="35557" y="1660"/>
          <a:ext cx="1718868" cy="775480"/>
        </a:xfrm>
        <a:prstGeom prst="roundRect">
          <a:avLst>
            <a:gd name="adj" fmla="val 10000"/>
          </a:avLst>
        </a:prstGeom>
        <a:gradFill rotWithShape="0">
          <a:gsLst>
            <a:gs pos="0">
              <a:srgbClr val="7598D9">
                <a:hueOff val="0"/>
                <a:satOff val="0"/>
                <a:lumOff val="0"/>
                <a:alphaOff val="0"/>
                <a:shade val="63000"/>
                <a:satMod val="170000"/>
              </a:srgbClr>
            </a:gs>
            <a:gs pos="30000">
              <a:srgbClr val="7598D9">
                <a:hueOff val="0"/>
                <a:satOff val="0"/>
                <a:lumOff val="0"/>
                <a:alphaOff val="0"/>
                <a:shade val="58000"/>
                <a:satMod val="170000"/>
              </a:srgbClr>
            </a:gs>
            <a:gs pos="75000">
              <a:srgbClr val="7598D9">
                <a:hueOff val="0"/>
                <a:satOff val="0"/>
                <a:lumOff val="0"/>
                <a:alphaOff val="0"/>
                <a:shade val="31000"/>
                <a:satMod val="170000"/>
              </a:srgbClr>
            </a:gs>
            <a:gs pos="100000">
              <a:srgbClr val="7598D9">
                <a:hueOff val="0"/>
                <a:satOff val="0"/>
                <a:lumOff val="0"/>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 lastClr="FFFFFF"/>
              </a:solidFill>
              <a:latin typeface="Impact" pitchFamily="34" charset="0"/>
              <a:ea typeface="+mn-ea"/>
              <a:cs typeface="+mn-cs"/>
            </a:rPr>
            <a:t>Приоритет 1. </a:t>
          </a:r>
        </a:p>
        <a:p>
          <a:pPr lvl="0" algn="ctr" defTabSz="355600">
            <a:lnSpc>
              <a:spcPct val="90000"/>
            </a:lnSpc>
            <a:spcBef>
              <a:spcPct val="0"/>
            </a:spcBef>
            <a:spcAft>
              <a:spcPct val="35000"/>
            </a:spcAft>
          </a:pPr>
          <a:r>
            <a:rPr lang="bg-BG" sz="800" kern="1200">
              <a:solidFill>
                <a:sysClr val="window" lastClr="FFFFFF"/>
              </a:solidFill>
              <a:latin typeface="Impact" pitchFamily="34" charset="0"/>
              <a:ea typeface="+mn-ea"/>
              <a:cs typeface="+mn-cs"/>
            </a:rPr>
            <a:t>Постигане на динамична конкурентноспособна общинска икономика, базирана на знанието. </a:t>
          </a:r>
        </a:p>
      </dsp:txBody>
      <dsp:txXfrm>
        <a:off x="58270" y="24373"/>
        <a:ext cx="1673442" cy="730054"/>
      </dsp:txXfrm>
    </dsp:sp>
    <dsp:sp modelId="{00876254-728E-477C-8BFD-89FD96BCC1B2}">
      <dsp:nvSpPr>
        <dsp:cNvPr id="0" name=""/>
        <dsp:cNvSpPr/>
      </dsp:nvSpPr>
      <dsp:spPr>
        <a:xfrm>
          <a:off x="207444" y="777141"/>
          <a:ext cx="171886" cy="516099"/>
        </a:xfrm>
        <a:custGeom>
          <a:avLst/>
          <a:gdLst/>
          <a:ahLst/>
          <a:cxnLst/>
          <a:rect l="0" t="0" r="0" b="0"/>
          <a:pathLst>
            <a:path>
              <a:moveTo>
                <a:pt x="0" y="0"/>
              </a:moveTo>
              <a:lnTo>
                <a:pt x="0" y="523984"/>
              </a:lnTo>
              <a:lnTo>
                <a:pt x="174512" y="523984"/>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9FF2C4D-7C97-4983-AFF0-08239A7F870E}">
      <dsp:nvSpPr>
        <dsp:cNvPr id="0" name=""/>
        <dsp:cNvSpPr/>
      </dsp:nvSpPr>
      <dsp:spPr>
        <a:xfrm>
          <a:off x="379331" y="896897"/>
          <a:ext cx="1075723" cy="792687"/>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0"/>
              <a:satOff val="0"/>
              <a:lumOff val="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1: Повишаване на конкурентноспособността чрез привличане и задържане на фирми в секторите на растеж.</a:t>
          </a:r>
        </a:p>
      </dsp:txBody>
      <dsp:txXfrm>
        <a:off x="402548" y="920114"/>
        <a:ext cx="1029289" cy="746253"/>
      </dsp:txXfrm>
    </dsp:sp>
    <dsp:sp modelId="{7DB3A2FC-3091-4EA4-A4C1-7136D65D88A1}">
      <dsp:nvSpPr>
        <dsp:cNvPr id="0" name=""/>
        <dsp:cNvSpPr/>
      </dsp:nvSpPr>
      <dsp:spPr>
        <a:xfrm>
          <a:off x="207444" y="777141"/>
          <a:ext cx="171886" cy="1469193"/>
        </a:xfrm>
        <a:custGeom>
          <a:avLst/>
          <a:gdLst/>
          <a:ahLst/>
          <a:cxnLst/>
          <a:rect l="0" t="0" r="0" b="0"/>
          <a:pathLst>
            <a:path>
              <a:moveTo>
                <a:pt x="0" y="0"/>
              </a:moveTo>
              <a:lnTo>
                <a:pt x="0" y="1491637"/>
              </a:lnTo>
              <a:lnTo>
                <a:pt x="174512" y="1491637"/>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DB75F8A-D0D6-41A0-B88C-B61EA7ED6257}">
      <dsp:nvSpPr>
        <dsp:cNvPr id="0" name=""/>
        <dsp:cNvSpPr/>
      </dsp:nvSpPr>
      <dsp:spPr>
        <a:xfrm>
          <a:off x="379331" y="1809340"/>
          <a:ext cx="1324134" cy="873987"/>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1579419"/>
              <a:satOff val="2662"/>
              <a:lumOff val="-326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2: Създаване на условия и стимулиране развитието на средния и малък бизнес във всички отрасли</a:t>
          </a:r>
        </a:p>
      </dsp:txBody>
      <dsp:txXfrm>
        <a:off x="404929" y="1834938"/>
        <a:ext cx="1272938" cy="822791"/>
      </dsp:txXfrm>
    </dsp:sp>
    <dsp:sp modelId="{44D0EEAC-2579-4DEF-B36F-3426EFA4282F}">
      <dsp:nvSpPr>
        <dsp:cNvPr id="0" name=""/>
        <dsp:cNvSpPr/>
      </dsp:nvSpPr>
      <dsp:spPr>
        <a:xfrm>
          <a:off x="207444" y="777141"/>
          <a:ext cx="171886" cy="2265456"/>
        </a:xfrm>
        <a:custGeom>
          <a:avLst/>
          <a:gdLst/>
          <a:ahLst/>
          <a:cxnLst/>
          <a:rect l="0" t="0" r="0" b="0"/>
          <a:pathLst>
            <a:path>
              <a:moveTo>
                <a:pt x="0" y="0"/>
              </a:moveTo>
              <a:lnTo>
                <a:pt x="0" y="2300064"/>
              </a:lnTo>
              <a:lnTo>
                <a:pt x="174512" y="2300064"/>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5C287B3-8B36-4A4A-87D0-F4069708FEF1}">
      <dsp:nvSpPr>
        <dsp:cNvPr id="0" name=""/>
        <dsp:cNvSpPr/>
      </dsp:nvSpPr>
      <dsp:spPr>
        <a:xfrm>
          <a:off x="379331" y="2803084"/>
          <a:ext cx="1638191" cy="479025"/>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3158839"/>
              <a:satOff val="5324"/>
              <a:lumOff val="-652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3: Развитие на туризма.</a:t>
          </a:r>
        </a:p>
      </dsp:txBody>
      <dsp:txXfrm>
        <a:off x="393361" y="2817114"/>
        <a:ext cx="1610131" cy="450965"/>
      </dsp:txXfrm>
    </dsp:sp>
    <dsp:sp modelId="{9578292D-89A8-4512-BD8C-8C432360EBFA}">
      <dsp:nvSpPr>
        <dsp:cNvPr id="0" name=""/>
        <dsp:cNvSpPr/>
      </dsp:nvSpPr>
      <dsp:spPr>
        <a:xfrm>
          <a:off x="207444" y="777141"/>
          <a:ext cx="171886" cy="2864238"/>
        </a:xfrm>
        <a:custGeom>
          <a:avLst/>
          <a:gdLst/>
          <a:ahLst/>
          <a:cxnLst/>
          <a:rect l="0" t="0" r="0" b="0"/>
          <a:pathLst>
            <a:path>
              <a:moveTo>
                <a:pt x="0" y="0"/>
              </a:moveTo>
              <a:lnTo>
                <a:pt x="0" y="2907993"/>
              </a:lnTo>
              <a:lnTo>
                <a:pt x="174512" y="2907993"/>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FBC92FC-457B-46DB-8B98-A0EA36BDDA01}">
      <dsp:nvSpPr>
        <dsp:cNvPr id="0" name=""/>
        <dsp:cNvSpPr/>
      </dsp:nvSpPr>
      <dsp:spPr>
        <a:xfrm>
          <a:off x="379331" y="3401866"/>
          <a:ext cx="1665875" cy="479025"/>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4738258"/>
              <a:satOff val="7986"/>
              <a:lumOff val="-978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4: Повишаване на качеството на човешките ресурси и съответствието му с търсенето на работна сила на пазара на труда.</a:t>
          </a:r>
        </a:p>
      </dsp:txBody>
      <dsp:txXfrm>
        <a:off x="393361" y="3415896"/>
        <a:ext cx="1637815" cy="450965"/>
      </dsp:txXfrm>
    </dsp:sp>
    <dsp:sp modelId="{68BA189F-4C5F-4A16-9538-B0EE3D22CEC0}">
      <dsp:nvSpPr>
        <dsp:cNvPr id="0" name=""/>
        <dsp:cNvSpPr/>
      </dsp:nvSpPr>
      <dsp:spPr>
        <a:xfrm>
          <a:off x="207444" y="777141"/>
          <a:ext cx="171886" cy="3689106"/>
        </a:xfrm>
        <a:custGeom>
          <a:avLst/>
          <a:gdLst/>
          <a:ahLst/>
          <a:cxnLst/>
          <a:rect l="0" t="0" r="0" b="0"/>
          <a:pathLst>
            <a:path>
              <a:moveTo>
                <a:pt x="0" y="0"/>
              </a:moveTo>
              <a:lnTo>
                <a:pt x="0" y="3745462"/>
              </a:lnTo>
              <a:lnTo>
                <a:pt x="174512" y="3745462"/>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1349A2-2FF5-4F93-BAC4-D5317018310F}">
      <dsp:nvSpPr>
        <dsp:cNvPr id="0" name=""/>
        <dsp:cNvSpPr/>
      </dsp:nvSpPr>
      <dsp:spPr>
        <a:xfrm>
          <a:off x="379331" y="4000649"/>
          <a:ext cx="1678613" cy="931197"/>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6317677"/>
              <a:satOff val="10648"/>
              <a:lumOff val="-13040"/>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5: Развитие на селското стопанство като суровинна база на икономиката в общината и заетост на населението в селата на общината.</a:t>
          </a:r>
        </a:p>
      </dsp:txBody>
      <dsp:txXfrm>
        <a:off x="406605" y="4027923"/>
        <a:ext cx="1624065" cy="876649"/>
      </dsp:txXfrm>
    </dsp:sp>
    <dsp:sp modelId="{FCC9A26B-5731-47D7-8114-89A56E415A9D}">
      <dsp:nvSpPr>
        <dsp:cNvPr id="0" name=""/>
        <dsp:cNvSpPr/>
      </dsp:nvSpPr>
      <dsp:spPr>
        <a:xfrm>
          <a:off x="2065425" y="1660"/>
          <a:ext cx="958051" cy="903356"/>
        </a:xfrm>
        <a:prstGeom prst="roundRect">
          <a:avLst>
            <a:gd name="adj" fmla="val 10000"/>
          </a:avLst>
        </a:prstGeom>
        <a:gradFill rotWithShape="0">
          <a:gsLst>
            <a:gs pos="0">
              <a:srgbClr val="7598D9">
                <a:hueOff val="-4211785"/>
                <a:satOff val="7099"/>
                <a:lumOff val="-8693"/>
                <a:alphaOff val="0"/>
                <a:shade val="63000"/>
                <a:satMod val="170000"/>
              </a:srgbClr>
            </a:gs>
            <a:gs pos="30000">
              <a:srgbClr val="7598D9">
                <a:hueOff val="-4211785"/>
                <a:satOff val="7099"/>
                <a:lumOff val="-8693"/>
                <a:alphaOff val="0"/>
                <a:shade val="58000"/>
                <a:satMod val="170000"/>
              </a:srgbClr>
            </a:gs>
            <a:gs pos="75000">
              <a:srgbClr val="7598D9">
                <a:hueOff val="-4211785"/>
                <a:satOff val="7099"/>
                <a:lumOff val="-8693"/>
                <a:alphaOff val="0"/>
                <a:shade val="31000"/>
                <a:satMod val="170000"/>
              </a:srgbClr>
            </a:gs>
            <a:gs pos="100000">
              <a:srgbClr val="7598D9">
                <a:hueOff val="-4211785"/>
                <a:satOff val="7099"/>
                <a:lumOff val="-8693"/>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 lastClr="FFFFFF"/>
              </a:solidFill>
              <a:latin typeface="Impact" pitchFamily="34" charset="0"/>
              <a:ea typeface="+mn-ea"/>
              <a:cs typeface="+mn-cs"/>
            </a:rPr>
            <a:t>Приоритет 2. Изграждане на качествена жизнена среда. </a:t>
          </a:r>
        </a:p>
      </dsp:txBody>
      <dsp:txXfrm>
        <a:off x="2091883" y="28118"/>
        <a:ext cx="905135" cy="850440"/>
      </dsp:txXfrm>
    </dsp:sp>
    <dsp:sp modelId="{42BD50B6-8DB5-4302-8852-07FA1C253AE1}">
      <dsp:nvSpPr>
        <dsp:cNvPr id="0" name=""/>
        <dsp:cNvSpPr/>
      </dsp:nvSpPr>
      <dsp:spPr>
        <a:xfrm>
          <a:off x="2161230" y="905016"/>
          <a:ext cx="95805" cy="670430"/>
        </a:xfrm>
        <a:custGeom>
          <a:avLst/>
          <a:gdLst/>
          <a:ahLst/>
          <a:cxnLst/>
          <a:rect l="0" t="0" r="0" b="0"/>
          <a:pathLst>
            <a:path>
              <a:moveTo>
                <a:pt x="0" y="0"/>
              </a:moveTo>
              <a:lnTo>
                <a:pt x="0" y="680671"/>
              </a:lnTo>
              <a:lnTo>
                <a:pt x="97268" y="680671"/>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2EF43AD-F58B-40BC-8E75-F3C933D23C41}">
      <dsp:nvSpPr>
        <dsp:cNvPr id="0" name=""/>
        <dsp:cNvSpPr/>
      </dsp:nvSpPr>
      <dsp:spPr>
        <a:xfrm>
          <a:off x="2257036" y="1024773"/>
          <a:ext cx="926267" cy="1101347"/>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7897097"/>
              <a:satOff val="13311"/>
              <a:lumOff val="-1629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6: Обновяване и доизграждане на техническа инфраструктура по стандартите на съвременния бизнес.</a:t>
          </a:r>
        </a:p>
      </dsp:txBody>
      <dsp:txXfrm>
        <a:off x="2284165" y="1051902"/>
        <a:ext cx="872009" cy="1047089"/>
      </dsp:txXfrm>
    </dsp:sp>
    <dsp:sp modelId="{5E5DB231-D00B-42C2-B99F-26D74F7A8171}">
      <dsp:nvSpPr>
        <dsp:cNvPr id="0" name=""/>
        <dsp:cNvSpPr/>
      </dsp:nvSpPr>
      <dsp:spPr>
        <a:xfrm>
          <a:off x="2161230" y="905016"/>
          <a:ext cx="95805" cy="1832824"/>
        </a:xfrm>
        <a:custGeom>
          <a:avLst/>
          <a:gdLst/>
          <a:ahLst/>
          <a:cxnLst/>
          <a:rect l="0" t="0" r="0" b="0"/>
          <a:pathLst>
            <a:path>
              <a:moveTo>
                <a:pt x="0" y="0"/>
              </a:moveTo>
              <a:lnTo>
                <a:pt x="0" y="1860823"/>
              </a:lnTo>
              <a:lnTo>
                <a:pt x="97268" y="1860823"/>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4ECB7B3-C4C4-4D59-BD84-F9E3DFD5A68C}">
      <dsp:nvSpPr>
        <dsp:cNvPr id="0" name=""/>
        <dsp:cNvSpPr/>
      </dsp:nvSpPr>
      <dsp:spPr>
        <a:xfrm>
          <a:off x="2257036" y="2245877"/>
          <a:ext cx="940890" cy="983928"/>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9476516"/>
              <a:satOff val="15973"/>
              <a:lumOff val="-1955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7: Трайно подобряване на екологичното състояние на общината.</a:t>
          </a:r>
        </a:p>
      </dsp:txBody>
      <dsp:txXfrm>
        <a:off x="2284594" y="2273435"/>
        <a:ext cx="885774" cy="928812"/>
      </dsp:txXfrm>
    </dsp:sp>
    <dsp:sp modelId="{2DDC0ED6-58FB-4E0B-890A-C3E0FF4EF849}">
      <dsp:nvSpPr>
        <dsp:cNvPr id="0" name=""/>
        <dsp:cNvSpPr/>
      </dsp:nvSpPr>
      <dsp:spPr>
        <a:xfrm>
          <a:off x="3422816" y="1660"/>
          <a:ext cx="958051" cy="1551372"/>
        </a:xfrm>
        <a:prstGeom prst="roundRect">
          <a:avLst>
            <a:gd name="adj" fmla="val 10000"/>
          </a:avLst>
        </a:prstGeom>
        <a:gradFill rotWithShape="0">
          <a:gsLst>
            <a:gs pos="0">
              <a:srgbClr val="7598D9">
                <a:hueOff val="-8423570"/>
                <a:satOff val="14198"/>
                <a:lumOff val="-17386"/>
                <a:alphaOff val="0"/>
                <a:shade val="63000"/>
                <a:satMod val="170000"/>
              </a:srgbClr>
            </a:gs>
            <a:gs pos="30000">
              <a:srgbClr val="7598D9">
                <a:hueOff val="-8423570"/>
                <a:satOff val="14198"/>
                <a:lumOff val="-17386"/>
                <a:alphaOff val="0"/>
                <a:shade val="58000"/>
                <a:satMod val="170000"/>
              </a:srgbClr>
            </a:gs>
            <a:gs pos="75000">
              <a:srgbClr val="7598D9">
                <a:hueOff val="-8423570"/>
                <a:satOff val="14198"/>
                <a:lumOff val="-17386"/>
                <a:alphaOff val="0"/>
                <a:shade val="31000"/>
                <a:satMod val="170000"/>
              </a:srgbClr>
            </a:gs>
            <a:gs pos="100000">
              <a:srgbClr val="7598D9">
                <a:hueOff val="-8423570"/>
                <a:satOff val="14198"/>
                <a:lumOff val="-17386"/>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 lastClr="FFFFFF"/>
              </a:solidFill>
              <a:latin typeface="Impact" pitchFamily="34" charset="0"/>
              <a:ea typeface="+mn-ea"/>
              <a:cs typeface="+mn-cs"/>
            </a:rPr>
            <a:t>Приоритет 3. Постигане на териториален баланс в развитието на общинската територия и система от населени места.</a:t>
          </a:r>
        </a:p>
      </dsp:txBody>
      <dsp:txXfrm>
        <a:off x="3450876" y="29720"/>
        <a:ext cx="901931" cy="1495252"/>
      </dsp:txXfrm>
    </dsp:sp>
    <dsp:sp modelId="{A191F924-2523-463F-903C-C0023232B2BF}">
      <dsp:nvSpPr>
        <dsp:cNvPr id="0" name=""/>
        <dsp:cNvSpPr/>
      </dsp:nvSpPr>
      <dsp:spPr>
        <a:xfrm>
          <a:off x="3518621" y="1553033"/>
          <a:ext cx="95805" cy="594475"/>
        </a:xfrm>
        <a:custGeom>
          <a:avLst/>
          <a:gdLst/>
          <a:ahLst/>
          <a:cxnLst/>
          <a:rect l="0" t="0" r="0" b="0"/>
          <a:pathLst>
            <a:path>
              <a:moveTo>
                <a:pt x="0" y="0"/>
              </a:moveTo>
              <a:lnTo>
                <a:pt x="0" y="603557"/>
              </a:lnTo>
              <a:lnTo>
                <a:pt x="97268" y="603557"/>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590B150-7E86-4117-A8D4-DCDA8D1FD5C6}">
      <dsp:nvSpPr>
        <dsp:cNvPr id="0" name=""/>
        <dsp:cNvSpPr/>
      </dsp:nvSpPr>
      <dsp:spPr>
        <a:xfrm>
          <a:off x="3614426" y="1672789"/>
          <a:ext cx="865197" cy="949438"/>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11055936"/>
              <a:satOff val="18635"/>
              <a:lumOff val="-2281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8: Намаляване на диспропорциите между селските райони и града.</a:t>
          </a:r>
        </a:p>
      </dsp:txBody>
      <dsp:txXfrm>
        <a:off x="3639767" y="1698130"/>
        <a:ext cx="814515" cy="898756"/>
      </dsp:txXfrm>
    </dsp:sp>
    <dsp:sp modelId="{511C6C69-49F2-44CF-B19D-4C12E0EE702A}">
      <dsp:nvSpPr>
        <dsp:cNvPr id="0" name=""/>
        <dsp:cNvSpPr/>
      </dsp:nvSpPr>
      <dsp:spPr>
        <a:xfrm>
          <a:off x="4620380" y="1660"/>
          <a:ext cx="958051" cy="1577403"/>
        </a:xfrm>
        <a:prstGeom prst="roundRect">
          <a:avLst>
            <a:gd name="adj" fmla="val 10000"/>
          </a:avLst>
        </a:prstGeom>
        <a:gradFill rotWithShape="0">
          <a:gsLst>
            <a:gs pos="0">
              <a:srgbClr val="7598D9">
                <a:hueOff val="-12635355"/>
                <a:satOff val="21297"/>
                <a:lumOff val="-26079"/>
                <a:alphaOff val="0"/>
                <a:shade val="63000"/>
                <a:satMod val="170000"/>
              </a:srgbClr>
            </a:gs>
            <a:gs pos="30000">
              <a:srgbClr val="7598D9">
                <a:hueOff val="-12635355"/>
                <a:satOff val="21297"/>
                <a:lumOff val="-26079"/>
                <a:alphaOff val="0"/>
                <a:shade val="58000"/>
                <a:satMod val="170000"/>
              </a:srgbClr>
            </a:gs>
            <a:gs pos="75000">
              <a:srgbClr val="7598D9">
                <a:hueOff val="-12635355"/>
                <a:satOff val="21297"/>
                <a:lumOff val="-26079"/>
                <a:alphaOff val="0"/>
                <a:shade val="31000"/>
                <a:satMod val="170000"/>
              </a:srgbClr>
            </a:gs>
            <a:gs pos="100000">
              <a:srgbClr val="7598D9">
                <a:hueOff val="-12635355"/>
                <a:satOff val="21297"/>
                <a:lumOff val="-26079"/>
                <a:alphaOff val="0"/>
                <a:shade val="15000"/>
                <a:satMod val="170000"/>
              </a:srgbClr>
            </a:gs>
          </a:gsLst>
          <a:path path="circle">
            <a:fillToRect l="30000" t="155000" r="150000" b="75000"/>
          </a:path>
        </a:gradFill>
        <a:ln>
          <a:noFill/>
        </a:ln>
        <a:effectLst>
          <a:outerShdw blurRad="50800" dist="20000" dir="5400000" rotWithShape="0">
            <a:srgbClr val="000000">
              <a:alpha val="42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 lastClr="FFFFFF"/>
              </a:solidFill>
              <a:latin typeface="Impact" pitchFamily="34" charset="0"/>
              <a:ea typeface="+mn-ea"/>
              <a:cs typeface="+mn-cs"/>
            </a:rPr>
            <a:t>Приорите 4. Създаване на общински капацитет за усвояване на европейски фондове, публично-частни партньорства и реализиране на плана.</a:t>
          </a:r>
        </a:p>
      </dsp:txBody>
      <dsp:txXfrm>
        <a:off x="4648440" y="29720"/>
        <a:ext cx="901931" cy="1521283"/>
      </dsp:txXfrm>
    </dsp:sp>
    <dsp:sp modelId="{C9C9FF6C-B9E9-44B8-B687-6F0428FC4184}">
      <dsp:nvSpPr>
        <dsp:cNvPr id="0" name=""/>
        <dsp:cNvSpPr/>
      </dsp:nvSpPr>
      <dsp:spPr>
        <a:xfrm>
          <a:off x="4716185" y="1579063"/>
          <a:ext cx="95805" cy="848807"/>
        </a:xfrm>
        <a:custGeom>
          <a:avLst/>
          <a:gdLst/>
          <a:ahLst/>
          <a:cxnLst/>
          <a:rect l="0" t="0" r="0" b="0"/>
          <a:pathLst>
            <a:path>
              <a:moveTo>
                <a:pt x="0" y="0"/>
              </a:moveTo>
              <a:lnTo>
                <a:pt x="0" y="861773"/>
              </a:lnTo>
              <a:lnTo>
                <a:pt x="97268" y="861773"/>
              </a:lnTo>
            </a:path>
          </a:pathLst>
        </a:custGeom>
        <a:noFill/>
        <a:ln w="25400" cap="flat" cmpd="sng" algn="ctr">
          <a:solidFill>
            <a:srgbClr val="B32C16">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32478C7-1154-43A3-927D-765C6DA8674B}">
      <dsp:nvSpPr>
        <dsp:cNvPr id="0" name=""/>
        <dsp:cNvSpPr/>
      </dsp:nvSpPr>
      <dsp:spPr>
        <a:xfrm>
          <a:off x="4811990" y="1698820"/>
          <a:ext cx="766441" cy="1458101"/>
        </a:xfrm>
        <a:prstGeom prst="roundRect">
          <a:avLst>
            <a:gd name="adj" fmla="val 10000"/>
          </a:avLst>
        </a:prstGeom>
        <a:solidFill>
          <a:sysClr val="window" lastClr="FFFFFF">
            <a:alpha val="90000"/>
            <a:hueOff val="0"/>
            <a:satOff val="0"/>
            <a:lumOff val="0"/>
            <a:alphaOff val="0"/>
          </a:sysClr>
        </a:solidFill>
        <a:ln w="12700" cap="flat" cmpd="sng" algn="ctr">
          <a:solidFill>
            <a:srgbClr val="7598D9">
              <a:hueOff val="-12635355"/>
              <a:satOff val="21297"/>
              <a:lumOff val="-26079"/>
              <a:alphaOff val="0"/>
            </a:srgbClr>
          </a:solidFill>
          <a:prstDash val="solid"/>
        </a:ln>
        <a:effectLst>
          <a:outerShdw blurRad="50800" dist="20000" dir="5400000" rotWithShape="0">
            <a:srgbClr val="000000">
              <a:alpha val="42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bg-BG" sz="800" kern="1200">
              <a:solidFill>
                <a:sysClr val="windowText" lastClr="000000">
                  <a:hueOff val="0"/>
                  <a:satOff val="0"/>
                  <a:lumOff val="0"/>
                  <a:alphaOff val="0"/>
                </a:sysClr>
              </a:solidFill>
              <a:latin typeface="Impact" pitchFamily="34" charset="0"/>
              <a:ea typeface="+mn-ea"/>
              <a:cs typeface="+mn-cs"/>
            </a:rPr>
            <a:t>Цел 9: Увеличаване на местния капацитет за въздействие върху развитието на общината</a:t>
          </a:r>
        </a:p>
      </dsp:txBody>
      <dsp:txXfrm>
        <a:off x="4834438" y="1721268"/>
        <a:ext cx="721545" cy="1413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F6E0B-EA0C-4FE4-ABF6-9C7351AC2168}">
  <ds:schemaRefs>
    <ds:schemaRef ds:uri="http://schemas.microsoft.com/sharepoint/v3/contenttype/forms"/>
  </ds:schemaRefs>
</ds:datastoreItem>
</file>

<file path=customXml/itemProps2.xml><?xml version="1.0" encoding="utf-8"?>
<ds:datastoreItem xmlns:ds="http://schemas.openxmlformats.org/officeDocument/2006/customXml" ds:itemID="{EF07DBDC-A2BB-4784-8C01-63AF757C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TS101773077 (1)</Template>
  <TotalTime>1</TotalTime>
  <Pages>3</Pages>
  <Words>15539</Words>
  <Characters>88574</Characters>
  <Application>Microsoft Office Word</Application>
  <DocSecurity>0</DocSecurity>
  <Lines>738</Lines>
  <Paragraphs>207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ПОСЛЕДВАЩА ОЦЕНКА</vt:lpstr>
      <vt:lpstr/>
    </vt:vector>
  </TitlesOfParts>
  <Company/>
  <LinksUpToDate>false</LinksUpToDate>
  <CharactersWithSpaces>103906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ПОСЛЕДВАЩА ОЦЕНКА</dc:title>
  <dc:subject>НА ОБЩИНСКИЯ ПЛАН ЗА РАЗВИТИЕ НА ОБЩИНА БЕРКОВИЦА 2007-2013 ГОДИНА</dc:subject>
  <dc:creator>КОРСАР</dc:creator>
  <cp:lastModifiedBy>user</cp:lastModifiedBy>
  <cp:revision>2</cp:revision>
  <cp:lastPrinted>2014-08-11T13:25:00Z</cp:lastPrinted>
  <dcterms:created xsi:type="dcterms:W3CDTF">2014-09-01T17:46:00Z</dcterms:created>
  <dcterms:modified xsi:type="dcterms:W3CDTF">2014-09-01T17:46:00Z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