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36E22" w14:textId="77777777" w:rsidR="007D119D" w:rsidRPr="007D119D" w:rsidRDefault="007D119D" w:rsidP="007D119D">
      <w:pPr>
        <w:tabs>
          <w:tab w:val="left" w:pos="709"/>
        </w:tabs>
        <w:spacing w:after="200" w:line="276" w:lineRule="auto"/>
        <w:jc w:val="center"/>
        <w:divId w:val="1248882315"/>
        <w:rPr>
          <w:rFonts w:ascii="Calibri" w:eastAsia="Calibri" w:hAnsi="Calibri" w:cs="Times New Roman"/>
          <w:b/>
          <w:spacing w:val="50"/>
          <w:lang w:eastAsia="en-US"/>
        </w:rPr>
      </w:pPr>
      <w:r w:rsidRPr="007D119D">
        <w:rPr>
          <w:rFonts w:ascii="Calibri" w:eastAsia="Calibri" w:hAnsi="Calibri" w:cs="Times New Roman"/>
          <w:lang w:eastAsia="en-US"/>
        </w:rPr>
        <w:object w:dxaOrig="2258" w:dyaOrig="1866" w14:anchorId="3B9910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57.6pt" o:ole="">
            <v:imagedata r:id="rId8" o:title=""/>
          </v:shape>
          <o:OLEObject Type="Embed" ProgID="CorelDRAW.Graphic.11" ShapeID="_x0000_i1025" DrawAspect="Content" ObjectID="_1739279228" r:id="rId9"/>
        </w:object>
      </w:r>
    </w:p>
    <w:p w14:paraId="3C450D5B" w14:textId="77777777" w:rsidR="007D119D" w:rsidRPr="007D119D" w:rsidRDefault="007D119D" w:rsidP="007D119D">
      <w:pPr>
        <w:tabs>
          <w:tab w:val="left" w:pos="1985"/>
        </w:tabs>
        <w:spacing w:after="0" w:line="240" w:lineRule="auto"/>
        <w:jc w:val="center"/>
        <w:divId w:val="1248882315"/>
        <w:rPr>
          <w:rFonts w:ascii="Times New Roman" w:eastAsia="Times New Roman" w:hAnsi="Times New Roman" w:cs="Times New Roman"/>
          <w:b/>
          <w:spacing w:val="50"/>
          <w:sz w:val="24"/>
          <w:szCs w:val="24"/>
          <w:lang w:eastAsia="en-US"/>
        </w:rPr>
      </w:pPr>
      <w:r w:rsidRPr="007D119D">
        <w:rPr>
          <w:rFonts w:ascii="Times New Roman" w:eastAsia="Times New Roman" w:hAnsi="Times New Roman" w:cs="Times New Roman"/>
          <w:b/>
          <w:spacing w:val="50"/>
          <w:sz w:val="24"/>
          <w:szCs w:val="24"/>
          <w:lang w:eastAsia="en-US"/>
        </w:rPr>
        <w:t>Р Е П У Б Л И К А   Б Ъ Л Г А Р И Я</w:t>
      </w:r>
    </w:p>
    <w:p w14:paraId="401E3167" w14:textId="77777777" w:rsidR="007D119D" w:rsidRPr="007D119D" w:rsidRDefault="007D119D" w:rsidP="007D119D">
      <w:pPr>
        <w:pBdr>
          <w:bottom w:val="single" w:sz="12" w:space="1" w:color="auto"/>
        </w:pBdr>
        <w:spacing w:after="0" w:line="240" w:lineRule="auto"/>
        <w:jc w:val="center"/>
        <w:divId w:val="1248882315"/>
        <w:rPr>
          <w:rFonts w:ascii="Times New Roman" w:eastAsia="Times New Roman" w:hAnsi="Times New Roman" w:cs="Times New Roman"/>
          <w:b/>
          <w:spacing w:val="100"/>
          <w:sz w:val="24"/>
          <w:szCs w:val="24"/>
          <w:lang w:eastAsia="en-US"/>
        </w:rPr>
      </w:pPr>
      <w:r w:rsidRPr="007D119D">
        <w:rPr>
          <w:rFonts w:ascii="Times New Roman" w:eastAsia="Times New Roman" w:hAnsi="Times New Roman" w:cs="Times New Roman"/>
          <w:b/>
          <w:spacing w:val="60"/>
          <w:sz w:val="24"/>
          <w:szCs w:val="24"/>
          <w:lang w:eastAsia="en-US"/>
        </w:rPr>
        <w:t xml:space="preserve">М И Н И С Т Е Р С К И   С Ъ В Е </w:t>
      </w:r>
      <w:r w:rsidRPr="007D119D">
        <w:rPr>
          <w:rFonts w:ascii="Times New Roman" w:eastAsia="Times New Roman" w:hAnsi="Times New Roman" w:cs="Times New Roman"/>
          <w:b/>
          <w:spacing w:val="100"/>
          <w:sz w:val="24"/>
          <w:szCs w:val="24"/>
          <w:lang w:eastAsia="en-US"/>
        </w:rPr>
        <w:t>Т</w:t>
      </w:r>
    </w:p>
    <w:p w14:paraId="615A11FC" w14:textId="77777777" w:rsidR="007D119D" w:rsidRPr="007D119D" w:rsidRDefault="007D119D" w:rsidP="007D119D">
      <w:pPr>
        <w:spacing w:after="0" w:line="240" w:lineRule="auto"/>
        <w:jc w:val="right"/>
        <w:divId w:val="1248882315"/>
        <w:rPr>
          <w:rFonts w:ascii="Times New Roman" w:eastAsia="Times New Roman" w:hAnsi="Times New Roman" w:cs="Times New Roman"/>
          <w:b/>
          <w:sz w:val="24"/>
          <w:szCs w:val="24"/>
          <w:lang w:eastAsia="en-US"/>
        </w:rPr>
      </w:pPr>
    </w:p>
    <w:p w14:paraId="5770DB05" w14:textId="77777777" w:rsidR="007D119D" w:rsidRPr="007D119D" w:rsidRDefault="007D119D" w:rsidP="007D119D">
      <w:pPr>
        <w:spacing w:after="0" w:line="240" w:lineRule="auto"/>
        <w:jc w:val="right"/>
        <w:divId w:val="1248882315"/>
        <w:rPr>
          <w:rFonts w:ascii="Times New Roman" w:eastAsia="Times New Roman" w:hAnsi="Times New Roman" w:cs="Times New Roman"/>
          <w:b/>
          <w:sz w:val="24"/>
          <w:szCs w:val="24"/>
          <w:lang w:eastAsia="en-US"/>
        </w:rPr>
      </w:pPr>
      <w:r w:rsidRPr="007D119D">
        <w:rPr>
          <w:rFonts w:ascii="Times New Roman" w:eastAsia="Times New Roman" w:hAnsi="Times New Roman" w:cs="Times New Roman"/>
          <w:b/>
          <w:sz w:val="24"/>
          <w:szCs w:val="24"/>
          <w:lang w:eastAsia="en-US"/>
        </w:rPr>
        <w:t>Проект !</w:t>
      </w:r>
    </w:p>
    <w:p w14:paraId="1F8F2CEE" w14:textId="77777777" w:rsidR="007D119D" w:rsidRPr="007D119D" w:rsidRDefault="007D119D" w:rsidP="007D119D">
      <w:pPr>
        <w:spacing w:after="0" w:line="240" w:lineRule="auto"/>
        <w:ind w:firstLine="1134"/>
        <w:jc w:val="both"/>
        <w:divId w:val="1248882315"/>
        <w:rPr>
          <w:rFonts w:ascii="Times New Roman" w:eastAsia="Times New Roman" w:hAnsi="Times New Roman" w:cs="Times New Roman"/>
          <w:sz w:val="24"/>
          <w:szCs w:val="24"/>
          <w:lang w:eastAsia="en-US"/>
        </w:rPr>
      </w:pPr>
    </w:p>
    <w:p w14:paraId="0A170218" w14:textId="77777777" w:rsidR="007D119D" w:rsidRDefault="007D119D" w:rsidP="00AF4EC7">
      <w:pPr>
        <w:spacing w:before="100" w:beforeAutospacing="1" w:after="100" w:afterAutospacing="1" w:line="240" w:lineRule="auto"/>
        <w:jc w:val="center"/>
        <w:textAlignment w:val="center"/>
        <w:divId w:val="1248882315"/>
        <w:rPr>
          <w:rFonts w:ascii="Times New Roman" w:hAnsi="Times New Roman" w:cs="Times New Roman"/>
          <w:b/>
          <w:bCs/>
          <w:color w:val="000000"/>
          <w:sz w:val="30"/>
          <w:szCs w:val="30"/>
        </w:rPr>
      </w:pPr>
    </w:p>
    <w:p w14:paraId="26EC299A" w14:textId="77777777" w:rsidR="007D119D" w:rsidRDefault="007D119D" w:rsidP="00AF4EC7">
      <w:pPr>
        <w:spacing w:before="100" w:beforeAutospacing="1" w:after="100" w:afterAutospacing="1" w:line="240" w:lineRule="auto"/>
        <w:jc w:val="center"/>
        <w:textAlignment w:val="center"/>
        <w:divId w:val="1248882315"/>
        <w:rPr>
          <w:rFonts w:ascii="Times New Roman" w:hAnsi="Times New Roman" w:cs="Times New Roman"/>
          <w:b/>
          <w:bCs/>
          <w:color w:val="000000"/>
          <w:sz w:val="30"/>
          <w:szCs w:val="30"/>
        </w:rPr>
      </w:pPr>
    </w:p>
    <w:p w14:paraId="731A3B08" w14:textId="48816428" w:rsidR="00257851" w:rsidRDefault="00D81B27" w:rsidP="00AF4EC7">
      <w:pPr>
        <w:spacing w:before="100" w:beforeAutospacing="1" w:after="100" w:afterAutospacing="1" w:line="240" w:lineRule="auto"/>
        <w:jc w:val="center"/>
        <w:textAlignment w:val="center"/>
        <w:divId w:val="1248882315"/>
        <w:rPr>
          <w:rFonts w:ascii="Times New Roman" w:eastAsia="Times New Roman" w:hAnsi="Times New Roman" w:cs="Times New Roman"/>
          <w:i/>
          <w:iCs/>
          <w:color w:val="000000"/>
          <w:sz w:val="24"/>
          <w:szCs w:val="24"/>
        </w:rPr>
      </w:pPr>
      <w:r>
        <w:rPr>
          <w:rFonts w:ascii="Times New Roman" w:hAnsi="Times New Roman" w:cs="Times New Roman"/>
          <w:b/>
          <w:bCs/>
          <w:color w:val="000000"/>
          <w:sz w:val="30"/>
          <w:szCs w:val="30"/>
        </w:rPr>
        <w:t xml:space="preserve">ПОСТАНОВЛЕНИЕ № </w:t>
      </w:r>
      <w:r w:rsidR="00507274">
        <w:rPr>
          <w:rFonts w:ascii="Times New Roman" w:hAnsi="Times New Roman" w:cs="Times New Roman"/>
          <w:b/>
          <w:bCs/>
          <w:color w:val="000000"/>
          <w:sz w:val="30"/>
          <w:szCs w:val="30"/>
        </w:rPr>
        <w:t>…</w:t>
      </w:r>
      <w:r>
        <w:rPr>
          <w:rFonts w:ascii="Times New Roman" w:hAnsi="Times New Roman" w:cs="Times New Roman"/>
          <w:b/>
          <w:bCs/>
          <w:color w:val="000000"/>
          <w:sz w:val="30"/>
          <w:szCs w:val="30"/>
        </w:rPr>
        <w:t xml:space="preserve"> ОТ </w:t>
      </w:r>
      <w:r w:rsidR="00507274">
        <w:rPr>
          <w:rFonts w:ascii="Times New Roman" w:hAnsi="Times New Roman" w:cs="Times New Roman"/>
          <w:b/>
          <w:bCs/>
          <w:color w:val="000000"/>
          <w:sz w:val="30"/>
          <w:szCs w:val="30"/>
        </w:rPr>
        <w:t>…</w:t>
      </w:r>
      <w:r>
        <w:rPr>
          <w:rFonts w:ascii="Times New Roman" w:hAnsi="Times New Roman" w:cs="Times New Roman"/>
          <w:b/>
          <w:bCs/>
          <w:color w:val="000000"/>
          <w:sz w:val="30"/>
          <w:szCs w:val="30"/>
        </w:rPr>
        <w:t xml:space="preserve"> Г. ЗА ОПРЕДЕЛЯНЕ НА УСЛОВИЯТА И РЕДА ЗА ПРЕДОСТАВЯНЕ НА ВАУЧЕРИ ЗА ОБУЧЕНИЕ ПО ПРОГРАМА "РАЗВИТИЕ НА ЧОВЕШКИТЕ РЕСУРСИ" 20</w:t>
      </w:r>
      <w:r w:rsidR="00507274">
        <w:rPr>
          <w:rFonts w:ascii="Times New Roman" w:hAnsi="Times New Roman" w:cs="Times New Roman"/>
          <w:b/>
          <w:bCs/>
          <w:color w:val="000000"/>
          <w:sz w:val="30"/>
          <w:szCs w:val="30"/>
        </w:rPr>
        <w:t>21</w:t>
      </w:r>
      <w:r>
        <w:rPr>
          <w:rFonts w:ascii="Times New Roman" w:hAnsi="Times New Roman" w:cs="Times New Roman"/>
          <w:b/>
          <w:bCs/>
          <w:color w:val="000000"/>
          <w:sz w:val="30"/>
          <w:szCs w:val="30"/>
        </w:rPr>
        <w:t xml:space="preserve"> - 202</w:t>
      </w:r>
      <w:r w:rsidR="00507274">
        <w:rPr>
          <w:rFonts w:ascii="Times New Roman" w:hAnsi="Times New Roman" w:cs="Times New Roman"/>
          <w:b/>
          <w:bCs/>
          <w:color w:val="000000"/>
          <w:sz w:val="30"/>
          <w:szCs w:val="30"/>
        </w:rPr>
        <w:t>7</w:t>
      </w:r>
      <w:r>
        <w:rPr>
          <w:rFonts w:ascii="Times New Roman" w:hAnsi="Times New Roman" w:cs="Times New Roman"/>
          <w:b/>
          <w:bCs/>
          <w:color w:val="000000"/>
          <w:sz w:val="30"/>
          <w:szCs w:val="30"/>
        </w:rPr>
        <w:t xml:space="preserve"> Г.</w:t>
      </w:r>
      <w:r w:rsidR="008273A9">
        <w:rPr>
          <w:rFonts w:ascii="Times New Roman" w:hAnsi="Times New Roman" w:cs="Times New Roman"/>
          <w:b/>
          <w:bCs/>
          <w:color w:val="000000"/>
          <w:sz w:val="30"/>
          <w:szCs w:val="30"/>
        </w:rPr>
        <w:t>,</w:t>
      </w:r>
      <w:r w:rsidR="00507274">
        <w:rPr>
          <w:rFonts w:ascii="Times New Roman" w:hAnsi="Times New Roman" w:cs="Times New Roman"/>
          <w:b/>
          <w:bCs/>
          <w:color w:val="000000"/>
          <w:sz w:val="30"/>
          <w:szCs w:val="30"/>
        </w:rPr>
        <w:t xml:space="preserve"> НАЦИОНАЛНИЯ ПЛАН ЗА ВЪЗСТАНОВЯВАНЕ И УСТОЙЧИВОСТ</w:t>
      </w:r>
      <w:r w:rsidR="006E1156">
        <w:rPr>
          <w:rFonts w:ascii="Times New Roman" w:hAnsi="Times New Roman" w:cs="Times New Roman"/>
          <w:b/>
          <w:bCs/>
          <w:color w:val="000000"/>
          <w:sz w:val="30"/>
          <w:szCs w:val="30"/>
        </w:rPr>
        <w:t xml:space="preserve"> И ФОНДА</w:t>
      </w:r>
      <w:r w:rsidR="008273A9">
        <w:rPr>
          <w:rFonts w:ascii="Times New Roman" w:hAnsi="Times New Roman" w:cs="Times New Roman"/>
          <w:b/>
          <w:bCs/>
          <w:color w:val="000000"/>
          <w:sz w:val="30"/>
          <w:szCs w:val="30"/>
        </w:rPr>
        <w:t xml:space="preserve"> ЗА СПРАВЕДЛИВ ПРЕХОД</w:t>
      </w:r>
      <w:r w:rsidR="00A614C3">
        <w:rPr>
          <w:rFonts w:ascii="Times New Roman" w:hAnsi="Times New Roman" w:cs="Times New Roman"/>
          <w:b/>
          <w:bCs/>
          <w:color w:val="000000"/>
          <w:sz w:val="30"/>
          <w:szCs w:val="30"/>
        </w:rPr>
        <w:t xml:space="preserve"> </w:t>
      </w:r>
    </w:p>
    <w:p w14:paraId="50578BB4" w14:textId="77777777" w:rsidR="00457946" w:rsidRDefault="00457946" w:rsidP="00AA7D4B">
      <w:pPr>
        <w:spacing w:before="100" w:beforeAutospacing="1" w:after="100" w:afterAutospacing="1" w:line="240" w:lineRule="auto"/>
        <w:jc w:val="center"/>
        <w:textAlignment w:val="center"/>
        <w:divId w:val="1248882315"/>
        <w:rPr>
          <w:rFonts w:ascii="Times New Roman" w:hAnsi="Times New Roman" w:cs="Times New Roman"/>
          <w:i/>
          <w:iCs/>
          <w:color w:val="000000"/>
          <w:sz w:val="24"/>
          <w:szCs w:val="24"/>
        </w:rPr>
      </w:pPr>
    </w:p>
    <w:p w14:paraId="49976483" w14:textId="77777777" w:rsidR="00457946" w:rsidRDefault="00D81B27">
      <w:pPr>
        <w:spacing w:after="0" w:line="240" w:lineRule="auto"/>
        <w:ind w:firstLine="1155"/>
        <w:jc w:val="both"/>
        <w:textAlignment w:val="center"/>
        <w:divId w:val="9628847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МИНИСТЕРСКИЯТ СЪВЕТ</w:t>
      </w:r>
    </w:p>
    <w:p w14:paraId="4FF7D38D" w14:textId="77777777" w:rsidR="00457946" w:rsidRDefault="00D81B27">
      <w:pPr>
        <w:spacing w:after="0" w:line="240" w:lineRule="auto"/>
        <w:ind w:firstLine="1155"/>
        <w:jc w:val="both"/>
        <w:textAlignment w:val="center"/>
        <w:divId w:val="6324450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ПОСТАНОВИ:</w:t>
      </w:r>
    </w:p>
    <w:p w14:paraId="717B9984" w14:textId="77777777" w:rsidR="000709AB" w:rsidRDefault="000709AB">
      <w:pPr>
        <w:spacing w:after="0" w:line="240" w:lineRule="auto"/>
        <w:ind w:firstLine="1155"/>
        <w:jc w:val="both"/>
        <w:textAlignment w:val="center"/>
        <w:divId w:val="632445027"/>
        <w:rPr>
          <w:rFonts w:ascii="Times New Roman" w:eastAsia="Times New Roman" w:hAnsi="Times New Roman" w:cs="Times New Roman"/>
          <w:color w:val="000000"/>
          <w:sz w:val="24"/>
          <w:szCs w:val="24"/>
        </w:rPr>
      </w:pPr>
    </w:p>
    <w:p w14:paraId="2DBD603B" w14:textId="77777777" w:rsidR="000709AB" w:rsidRPr="00A439C5" w:rsidRDefault="00FB27F3" w:rsidP="00A439C5">
      <w:pPr>
        <w:pStyle w:val="ListParagraph"/>
        <w:numPr>
          <w:ilvl w:val="0"/>
          <w:numId w:val="4"/>
        </w:numPr>
        <w:spacing w:after="120" w:line="240" w:lineRule="auto"/>
        <w:ind w:right="390"/>
        <w:textAlignment w:val="center"/>
        <w:divId w:val="632445027"/>
        <w:rPr>
          <w:rFonts w:ascii="Times New Roman" w:eastAsia="Times New Roman" w:hAnsi="Times New Roman" w:cs="Times New Roman"/>
          <w:b/>
          <w:color w:val="000000"/>
          <w:sz w:val="24"/>
          <w:szCs w:val="24"/>
          <w:lang w:val="en-US"/>
        </w:rPr>
      </w:pPr>
      <w:r w:rsidRPr="00A439C5">
        <w:rPr>
          <w:rFonts w:ascii="Times New Roman" w:eastAsia="Times New Roman" w:hAnsi="Times New Roman" w:cs="Times New Roman"/>
          <w:b/>
          <w:color w:val="000000"/>
          <w:sz w:val="24"/>
          <w:szCs w:val="24"/>
        </w:rPr>
        <w:t>ОБЩИ ПОЛОЖЕНИЯ:</w:t>
      </w:r>
    </w:p>
    <w:p w14:paraId="552173E6" w14:textId="77777777" w:rsidR="00457946" w:rsidRDefault="00457946">
      <w:pPr>
        <w:spacing w:after="0" w:line="240" w:lineRule="auto"/>
        <w:ind w:firstLine="1155"/>
        <w:jc w:val="both"/>
        <w:textAlignment w:val="center"/>
        <w:divId w:val="746220956"/>
        <w:rPr>
          <w:rFonts w:ascii="Times New Roman" w:eastAsia="Times New Roman" w:hAnsi="Times New Roman" w:cs="Times New Roman"/>
          <w:color w:val="000000"/>
          <w:sz w:val="24"/>
          <w:szCs w:val="24"/>
        </w:rPr>
      </w:pPr>
    </w:p>
    <w:p w14:paraId="7F682ECB" w14:textId="77777777" w:rsidR="00457946" w:rsidRDefault="00D81B27" w:rsidP="00F94E3E">
      <w:pPr>
        <w:spacing w:after="0" w:line="240" w:lineRule="auto"/>
        <w:ind w:firstLine="1155"/>
        <w:jc w:val="both"/>
        <w:textAlignment w:val="center"/>
        <w:divId w:val="63755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 На безработни</w:t>
      </w:r>
      <w:r w:rsidR="00A614C3">
        <w:rPr>
          <w:rFonts w:ascii="Times New Roman" w:eastAsia="Times New Roman" w:hAnsi="Times New Roman" w:cs="Times New Roman"/>
          <w:color w:val="000000"/>
          <w:sz w:val="24"/>
          <w:szCs w:val="24"/>
        </w:rPr>
        <w:t>, неактивни</w:t>
      </w:r>
      <w:r>
        <w:rPr>
          <w:rFonts w:ascii="Times New Roman" w:eastAsia="Times New Roman" w:hAnsi="Times New Roman" w:cs="Times New Roman"/>
          <w:color w:val="000000"/>
          <w:sz w:val="24"/>
          <w:szCs w:val="24"/>
        </w:rPr>
        <w:t xml:space="preserve"> и заети лица - представители на целевите групи по </w:t>
      </w:r>
      <w:r w:rsidR="00CF7758">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z w:val="24"/>
          <w:szCs w:val="24"/>
        </w:rPr>
        <w:t>рограма "Развитие на човешките ресурси" 20</w:t>
      </w:r>
      <w:r w:rsidR="00A614C3">
        <w:rPr>
          <w:rFonts w:ascii="Times New Roman" w:eastAsia="Times New Roman" w:hAnsi="Times New Roman" w:cs="Times New Roman"/>
          <w:color w:val="000000"/>
          <w:sz w:val="24"/>
          <w:szCs w:val="24"/>
        </w:rPr>
        <w:t>21</w:t>
      </w:r>
      <w:r>
        <w:rPr>
          <w:rFonts w:ascii="Times New Roman" w:eastAsia="Times New Roman" w:hAnsi="Times New Roman" w:cs="Times New Roman"/>
          <w:color w:val="000000"/>
          <w:sz w:val="24"/>
          <w:szCs w:val="24"/>
        </w:rPr>
        <w:t xml:space="preserve"> - 202</w:t>
      </w:r>
      <w:r w:rsidR="00A614C3">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 xml:space="preserve"> г. (ПРЧР)</w:t>
      </w:r>
      <w:r w:rsidR="008273A9">
        <w:rPr>
          <w:rFonts w:ascii="Times New Roman" w:eastAsia="Times New Roman" w:hAnsi="Times New Roman" w:cs="Times New Roman"/>
          <w:color w:val="000000"/>
          <w:sz w:val="24"/>
          <w:szCs w:val="24"/>
        </w:rPr>
        <w:t>,</w:t>
      </w:r>
      <w:r w:rsidR="00797595">
        <w:rPr>
          <w:rFonts w:ascii="Times New Roman" w:eastAsia="Times New Roman" w:hAnsi="Times New Roman" w:cs="Times New Roman"/>
          <w:color w:val="000000"/>
          <w:sz w:val="24"/>
          <w:szCs w:val="24"/>
        </w:rPr>
        <w:t xml:space="preserve"> Националния план за възстановяване и устойчивост (Н</w:t>
      </w:r>
      <w:r w:rsidR="00A614C3">
        <w:rPr>
          <w:rFonts w:ascii="Times New Roman" w:eastAsia="Times New Roman" w:hAnsi="Times New Roman" w:cs="Times New Roman"/>
          <w:color w:val="000000"/>
          <w:sz w:val="24"/>
          <w:szCs w:val="24"/>
        </w:rPr>
        <w:t>ПВУ</w:t>
      </w:r>
      <w:r w:rsidR="00797595">
        <w:rPr>
          <w:rFonts w:ascii="Times New Roman" w:eastAsia="Times New Roman" w:hAnsi="Times New Roman" w:cs="Times New Roman"/>
          <w:color w:val="000000"/>
          <w:sz w:val="24"/>
          <w:szCs w:val="24"/>
        </w:rPr>
        <w:t>)</w:t>
      </w:r>
      <w:r w:rsidR="0041686B">
        <w:rPr>
          <w:rFonts w:ascii="Times New Roman" w:eastAsia="Times New Roman" w:hAnsi="Times New Roman" w:cs="Times New Roman"/>
          <w:color w:val="000000"/>
          <w:sz w:val="24"/>
          <w:szCs w:val="24"/>
        </w:rPr>
        <w:t xml:space="preserve"> и</w:t>
      </w:r>
      <w:r w:rsidR="008273A9">
        <w:rPr>
          <w:rFonts w:ascii="Times New Roman" w:eastAsia="Times New Roman" w:hAnsi="Times New Roman" w:cs="Times New Roman"/>
          <w:color w:val="000000"/>
          <w:sz w:val="24"/>
          <w:szCs w:val="24"/>
        </w:rPr>
        <w:t xml:space="preserve"> </w:t>
      </w:r>
      <w:r w:rsidR="0041686B">
        <w:rPr>
          <w:rFonts w:ascii="Times New Roman" w:eastAsia="Times New Roman" w:hAnsi="Times New Roman" w:cs="Times New Roman"/>
          <w:color w:val="000000"/>
          <w:sz w:val="24"/>
          <w:szCs w:val="24"/>
        </w:rPr>
        <w:t>Фонда за справедлив преход (Ф</w:t>
      </w:r>
      <w:r w:rsidR="008273A9">
        <w:rPr>
          <w:rFonts w:ascii="Times New Roman" w:eastAsia="Times New Roman" w:hAnsi="Times New Roman" w:cs="Times New Roman"/>
          <w:color w:val="000000"/>
          <w:sz w:val="24"/>
          <w:szCs w:val="24"/>
        </w:rPr>
        <w:t>СП)</w:t>
      </w:r>
      <w:r w:rsidR="00A614C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могат да се предоставят ваучери за обучение</w:t>
      </w:r>
      <w:r w:rsidR="003F2BB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съгласно условията и изискванията на одобрени проекти.</w:t>
      </w:r>
    </w:p>
    <w:p w14:paraId="5AD825B2" w14:textId="77777777" w:rsidR="00363836" w:rsidRDefault="00D81B27" w:rsidP="006A116D">
      <w:pPr>
        <w:spacing w:after="120" w:line="240" w:lineRule="auto"/>
        <w:ind w:firstLine="1155"/>
        <w:jc w:val="both"/>
        <w:textAlignment w:val="center"/>
        <w:divId w:val="3251286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 </w:t>
      </w:r>
      <w:r w:rsidR="00CF22B7">
        <w:rPr>
          <w:rFonts w:ascii="Times New Roman" w:eastAsia="Times New Roman" w:hAnsi="Times New Roman" w:cs="Times New Roman"/>
          <w:color w:val="000000"/>
          <w:sz w:val="24"/>
          <w:szCs w:val="24"/>
        </w:rPr>
        <w:t>Право да предоставя ваучери по чл. 1 има Агенцията по заетостта.</w:t>
      </w:r>
    </w:p>
    <w:p w14:paraId="312AF28F" w14:textId="0C45048C" w:rsidR="006E6FC4" w:rsidRDefault="00FC331D" w:rsidP="004847EC">
      <w:pPr>
        <w:spacing w:after="120" w:line="240" w:lineRule="auto"/>
        <w:ind w:firstLine="1155"/>
        <w:jc w:val="both"/>
        <w:textAlignment w:val="center"/>
        <w:divId w:val="3251286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w:t>
      </w:r>
      <w:r w:rsidR="006E6FC4">
        <w:rPr>
          <w:rFonts w:ascii="Times New Roman" w:eastAsia="Times New Roman" w:hAnsi="Times New Roman" w:cs="Times New Roman"/>
          <w:color w:val="000000"/>
          <w:sz w:val="24"/>
          <w:szCs w:val="24"/>
        </w:rPr>
        <w:t xml:space="preserve"> </w:t>
      </w:r>
      <w:r w:rsidR="002B360C">
        <w:rPr>
          <w:rFonts w:ascii="Times New Roman" w:eastAsia="Times New Roman" w:hAnsi="Times New Roman" w:cs="Times New Roman"/>
          <w:color w:val="000000"/>
          <w:sz w:val="24"/>
          <w:szCs w:val="24"/>
        </w:rPr>
        <w:t xml:space="preserve">(1) </w:t>
      </w:r>
      <w:r w:rsidR="004E4DA6">
        <w:rPr>
          <w:rFonts w:ascii="Times New Roman" w:eastAsia="Times New Roman" w:hAnsi="Times New Roman" w:cs="Times New Roman"/>
          <w:color w:val="000000"/>
          <w:sz w:val="24"/>
          <w:szCs w:val="24"/>
        </w:rPr>
        <w:t>Ваучер</w:t>
      </w:r>
      <w:r w:rsidR="006E6FC4">
        <w:rPr>
          <w:rFonts w:ascii="Times New Roman" w:eastAsia="Times New Roman" w:hAnsi="Times New Roman" w:cs="Times New Roman"/>
          <w:color w:val="000000"/>
          <w:sz w:val="24"/>
          <w:szCs w:val="24"/>
        </w:rPr>
        <w:t>и</w:t>
      </w:r>
      <w:r w:rsidR="004E4DA6">
        <w:rPr>
          <w:rFonts w:ascii="Times New Roman" w:eastAsia="Times New Roman" w:hAnsi="Times New Roman" w:cs="Times New Roman"/>
          <w:color w:val="000000"/>
          <w:sz w:val="24"/>
          <w:szCs w:val="24"/>
        </w:rPr>
        <w:t xml:space="preserve"> за обучение </w:t>
      </w:r>
      <w:r w:rsidR="006E6FC4">
        <w:rPr>
          <w:rFonts w:ascii="Times New Roman" w:eastAsia="Times New Roman" w:hAnsi="Times New Roman" w:cs="Times New Roman"/>
          <w:color w:val="000000"/>
          <w:sz w:val="24"/>
          <w:szCs w:val="24"/>
        </w:rPr>
        <w:t xml:space="preserve">се </w:t>
      </w:r>
      <w:r w:rsidR="004E4DA6">
        <w:rPr>
          <w:rFonts w:ascii="Times New Roman" w:eastAsia="Times New Roman" w:hAnsi="Times New Roman" w:cs="Times New Roman"/>
          <w:color w:val="000000"/>
          <w:sz w:val="24"/>
          <w:szCs w:val="24"/>
        </w:rPr>
        <w:t>предоставя</w:t>
      </w:r>
      <w:r w:rsidR="006E6FC4">
        <w:rPr>
          <w:rFonts w:ascii="Times New Roman" w:eastAsia="Times New Roman" w:hAnsi="Times New Roman" w:cs="Times New Roman"/>
          <w:color w:val="000000"/>
          <w:sz w:val="24"/>
          <w:szCs w:val="24"/>
        </w:rPr>
        <w:t>т</w:t>
      </w:r>
      <w:r w:rsidR="004E4DA6">
        <w:rPr>
          <w:rFonts w:ascii="Times New Roman" w:eastAsia="Times New Roman" w:hAnsi="Times New Roman" w:cs="Times New Roman"/>
          <w:color w:val="000000"/>
          <w:sz w:val="24"/>
          <w:szCs w:val="24"/>
        </w:rPr>
        <w:t xml:space="preserve"> за включване на лицата от целевите групи в обучение за придобиване на</w:t>
      </w:r>
      <w:r w:rsidR="004847EC">
        <w:rPr>
          <w:rFonts w:ascii="Times New Roman" w:eastAsia="Times New Roman" w:hAnsi="Times New Roman" w:cs="Times New Roman"/>
          <w:color w:val="000000"/>
          <w:sz w:val="24"/>
          <w:szCs w:val="24"/>
          <w:lang w:val="en-US"/>
        </w:rPr>
        <w:t xml:space="preserve"> </w:t>
      </w:r>
      <w:r w:rsidR="004847EC">
        <w:rPr>
          <w:rFonts w:ascii="Times New Roman" w:eastAsia="Times New Roman" w:hAnsi="Times New Roman" w:cs="Times New Roman"/>
          <w:color w:val="000000"/>
          <w:sz w:val="24"/>
          <w:szCs w:val="24"/>
        </w:rPr>
        <w:t>ключови компетентности съгласно Приложение № 1, на</w:t>
      </w:r>
      <w:r w:rsidR="004E4DA6">
        <w:rPr>
          <w:rFonts w:ascii="Times New Roman" w:eastAsia="Times New Roman" w:hAnsi="Times New Roman" w:cs="Times New Roman"/>
          <w:color w:val="000000"/>
          <w:sz w:val="24"/>
          <w:szCs w:val="24"/>
        </w:rPr>
        <w:t xml:space="preserve"> </w:t>
      </w:r>
      <w:r w:rsidR="0040403C">
        <w:rPr>
          <w:rFonts w:ascii="Times New Roman" w:eastAsia="Times New Roman" w:hAnsi="Times New Roman" w:cs="Times New Roman"/>
          <w:color w:val="000000"/>
          <w:sz w:val="24"/>
          <w:szCs w:val="24"/>
        </w:rPr>
        <w:t xml:space="preserve">степен на </w:t>
      </w:r>
      <w:r w:rsidR="004E4DA6">
        <w:rPr>
          <w:rFonts w:ascii="Times New Roman" w:eastAsia="Times New Roman" w:hAnsi="Times New Roman" w:cs="Times New Roman"/>
          <w:color w:val="000000"/>
          <w:sz w:val="24"/>
          <w:szCs w:val="24"/>
        </w:rPr>
        <w:t>професионална квалификация</w:t>
      </w:r>
      <w:r w:rsidR="004847EC">
        <w:rPr>
          <w:rFonts w:ascii="Times New Roman" w:eastAsia="Times New Roman" w:hAnsi="Times New Roman" w:cs="Times New Roman"/>
          <w:color w:val="000000"/>
          <w:sz w:val="24"/>
          <w:szCs w:val="24"/>
        </w:rPr>
        <w:t xml:space="preserve"> и </w:t>
      </w:r>
      <w:r w:rsidR="0040403C">
        <w:rPr>
          <w:rFonts w:ascii="Times New Roman" w:eastAsia="Times New Roman" w:hAnsi="Times New Roman" w:cs="Times New Roman"/>
          <w:color w:val="000000"/>
          <w:sz w:val="24"/>
          <w:szCs w:val="24"/>
        </w:rPr>
        <w:t>на квалификация по част от професия</w:t>
      </w:r>
      <w:r w:rsidR="006E6FC4">
        <w:rPr>
          <w:rFonts w:ascii="Times New Roman" w:eastAsia="Times New Roman" w:hAnsi="Times New Roman" w:cs="Times New Roman"/>
          <w:color w:val="000000"/>
          <w:sz w:val="24"/>
          <w:szCs w:val="24"/>
        </w:rPr>
        <w:t>.</w:t>
      </w:r>
    </w:p>
    <w:p w14:paraId="57A82A12" w14:textId="5B8A9A7C" w:rsidR="002B360C" w:rsidRDefault="002B360C" w:rsidP="004847EC">
      <w:pPr>
        <w:spacing w:after="120" w:line="240" w:lineRule="auto"/>
        <w:ind w:firstLine="1155"/>
        <w:jc w:val="both"/>
        <w:textAlignment w:val="center"/>
        <w:divId w:val="3251286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Ваучерът за обучение </w:t>
      </w:r>
      <w:r w:rsidR="004847EC">
        <w:rPr>
          <w:rFonts w:ascii="Times New Roman" w:eastAsia="Times New Roman" w:hAnsi="Times New Roman" w:cs="Times New Roman"/>
          <w:color w:val="000000"/>
          <w:sz w:val="24"/>
          <w:szCs w:val="24"/>
        </w:rPr>
        <w:t xml:space="preserve">за придобиване на </w:t>
      </w:r>
      <w:r w:rsidR="00ED5858">
        <w:rPr>
          <w:rFonts w:ascii="Times New Roman" w:eastAsia="Times New Roman" w:hAnsi="Times New Roman" w:cs="Times New Roman"/>
          <w:color w:val="000000"/>
          <w:sz w:val="24"/>
          <w:szCs w:val="24"/>
        </w:rPr>
        <w:t xml:space="preserve">професионална квалификация </w:t>
      </w:r>
      <w:r>
        <w:rPr>
          <w:rFonts w:ascii="Times New Roman" w:eastAsia="Times New Roman" w:hAnsi="Times New Roman" w:cs="Times New Roman"/>
          <w:color w:val="000000"/>
          <w:sz w:val="24"/>
          <w:szCs w:val="24"/>
        </w:rPr>
        <w:t xml:space="preserve">включва обучение, полагане на изпит и издаване на документ за успешно завършено обучение </w:t>
      </w:r>
      <w:r w:rsidR="00ED5858">
        <w:rPr>
          <w:rFonts w:ascii="Times New Roman" w:eastAsia="Times New Roman" w:hAnsi="Times New Roman" w:cs="Times New Roman"/>
          <w:color w:val="000000"/>
          <w:sz w:val="24"/>
          <w:szCs w:val="24"/>
        </w:rPr>
        <w:t xml:space="preserve">. </w:t>
      </w:r>
      <w:r w:rsidR="00ED5858" w:rsidRPr="00ED5858">
        <w:rPr>
          <w:rFonts w:ascii="Times New Roman" w:eastAsia="Times New Roman" w:hAnsi="Times New Roman" w:cs="Times New Roman"/>
          <w:color w:val="000000"/>
          <w:sz w:val="24"/>
          <w:szCs w:val="24"/>
        </w:rPr>
        <w:t>Ваучерът за обучение по ключови компетентности 1, 2, 3, 5, 6 и 7 съгласно приложение № 1 включва обучение, полагане на изпит и издаване на документ за успешно завършено обучение. Ваучерът за обучение по ключова компетентност 4 включва само процеса по провеждане на обучение.</w:t>
      </w:r>
      <w:r>
        <w:rPr>
          <w:rFonts w:ascii="Times New Roman" w:eastAsia="Times New Roman" w:hAnsi="Times New Roman" w:cs="Times New Roman"/>
          <w:color w:val="000000"/>
          <w:sz w:val="24"/>
          <w:szCs w:val="24"/>
        </w:rPr>
        <w:t xml:space="preserve"> </w:t>
      </w:r>
    </w:p>
    <w:p w14:paraId="6962D15F" w14:textId="77777777" w:rsidR="005101D3" w:rsidRDefault="00D81B27" w:rsidP="00270D17">
      <w:pPr>
        <w:spacing w:after="0" w:line="240" w:lineRule="auto"/>
        <w:ind w:firstLine="1155"/>
        <w:jc w:val="both"/>
        <w:textAlignment w:val="center"/>
        <w:divId w:val="6305955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Чл. </w:t>
      </w:r>
      <w:r w:rsidR="004E77B7">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 (1) Лицата по чл. </w:t>
      </w:r>
      <w:r w:rsidR="009B036A">
        <w:rPr>
          <w:rFonts w:ascii="Times New Roman" w:eastAsia="Times New Roman" w:hAnsi="Times New Roman" w:cs="Times New Roman"/>
          <w:color w:val="000000"/>
          <w:sz w:val="24"/>
          <w:szCs w:val="24"/>
        </w:rPr>
        <w:t xml:space="preserve">1, които отговарят на критериите за допустимост на целевата група </w:t>
      </w:r>
      <w:r w:rsidR="00AF4EC7">
        <w:rPr>
          <w:rFonts w:ascii="Times New Roman" w:eastAsia="Times New Roman" w:hAnsi="Times New Roman" w:cs="Times New Roman"/>
          <w:color w:val="000000"/>
          <w:sz w:val="24"/>
          <w:szCs w:val="24"/>
        </w:rPr>
        <w:t>з</w:t>
      </w:r>
      <w:r w:rsidR="009B036A">
        <w:rPr>
          <w:rFonts w:ascii="Times New Roman" w:eastAsia="Times New Roman" w:hAnsi="Times New Roman" w:cs="Times New Roman"/>
          <w:color w:val="000000"/>
          <w:sz w:val="24"/>
          <w:szCs w:val="24"/>
        </w:rPr>
        <w:t xml:space="preserve">а съответния проект, </w:t>
      </w:r>
      <w:r>
        <w:rPr>
          <w:rFonts w:ascii="Times New Roman" w:eastAsia="Times New Roman" w:hAnsi="Times New Roman" w:cs="Times New Roman"/>
          <w:color w:val="000000"/>
          <w:sz w:val="24"/>
          <w:szCs w:val="24"/>
        </w:rPr>
        <w:t xml:space="preserve"> могат да </w:t>
      </w:r>
      <w:r w:rsidR="009B036A">
        <w:rPr>
          <w:rFonts w:ascii="Times New Roman" w:eastAsia="Times New Roman" w:hAnsi="Times New Roman" w:cs="Times New Roman"/>
          <w:color w:val="000000"/>
          <w:sz w:val="24"/>
          <w:szCs w:val="24"/>
        </w:rPr>
        <w:t>подават заявление за</w:t>
      </w:r>
      <w:r w:rsidR="006E6FC4">
        <w:rPr>
          <w:rFonts w:ascii="Times New Roman" w:eastAsia="Times New Roman" w:hAnsi="Times New Roman" w:cs="Times New Roman"/>
          <w:color w:val="000000"/>
          <w:sz w:val="24"/>
          <w:szCs w:val="24"/>
        </w:rPr>
        <w:t xml:space="preserve"> предоставяне на</w:t>
      </w:r>
      <w:r>
        <w:rPr>
          <w:rFonts w:ascii="Times New Roman" w:eastAsia="Times New Roman" w:hAnsi="Times New Roman" w:cs="Times New Roman"/>
          <w:color w:val="000000"/>
          <w:sz w:val="24"/>
          <w:szCs w:val="24"/>
        </w:rPr>
        <w:t xml:space="preserve"> ваучер за обучение </w:t>
      </w:r>
      <w:r w:rsidR="005101D3" w:rsidRPr="00AD2E6F">
        <w:rPr>
          <w:rFonts w:ascii="Times New Roman" w:eastAsia="Times New Roman" w:hAnsi="Times New Roman" w:cs="Times New Roman"/>
          <w:color w:val="000000"/>
          <w:sz w:val="24"/>
          <w:szCs w:val="24"/>
        </w:rPr>
        <w:t>чрез електронната платформа на Агенция по заетостта</w:t>
      </w:r>
      <w:r w:rsidRPr="00AD2E6F">
        <w:rPr>
          <w:rFonts w:ascii="Times New Roman" w:eastAsia="Times New Roman" w:hAnsi="Times New Roman" w:cs="Times New Roman"/>
          <w:color w:val="000000"/>
          <w:sz w:val="24"/>
          <w:szCs w:val="24"/>
        </w:rPr>
        <w:t>.</w:t>
      </w:r>
      <w:r w:rsidR="005B3563" w:rsidRPr="00AD2E6F">
        <w:rPr>
          <w:rFonts w:ascii="Times New Roman" w:eastAsia="Times New Roman" w:hAnsi="Times New Roman" w:cs="Times New Roman"/>
          <w:color w:val="000000"/>
          <w:sz w:val="24"/>
          <w:szCs w:val="24"/>
        </w:rPr>
        <w:t xml:space="preserve"> </w:t>
      </w:r>
    </w:p>
    <w:p w14:paraId="0F072BBE" w14:textId="77777777" w:rsidR="00457946" w:rsidRDefault="00D81B27" w:rsidP="005101D3">
      <w:pPr>
        <w:spacing w:after="0" w:line="240" w:lineRule="auto"/>
        <w:ind w:firstLine="1155"/>
        <w:jc w:val="both"/>
        <w:textAlignment w:val="center"/>
        <w:divId w:val="21159037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заявленията по ал. 1 задължително се попълват данни, които дават възможност за проверка на обстоятелствата, представляващи критерии за допустимост на целевата група за съответния проект.</w:t>
      </w:r>
    </w:p>
    <w:p w14:paraId="2125BFAA" w14:textId="77777777" w:rsidR="00457946" w:rsidRDefault="00D81B27" w:rsidP="006C6D0E">
      <w:pPr>
        <w:spacing w:after="0" w:line="240" w:lineRule="auto"/>
        <w:ind w:firstLine="1155"/>
        <w:jc w:val="both"/>
        <w:textAlignment w:val="center"/>
        <w:divId w:val="9930686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sidR="006C6D0E">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z w:val="24"/>
          <w:szCs w:val="24"/>
        </w:rPr>
        <w:t xml:space="preserve">аучери по чл. 1 се </w:t>
      </w:r>
      <w:r w:rsidR="006C6D0E">
        <w:rPr>
          <w:rFonts w:ascii="Times New Roman" w:eastAsia="Times New Roman" w:hAnsi="Times New Roman" w:cs="Times New Roman"/>
          <w:color w:val="000000"/>
          <w:sz w:val="24"/>
          <w:szCs w:val="24"/>
        </w:rPr>
        <w:t xml:space="preserve">предоставят след </w:t>
      </w:r>
      <w:r>
        <w:rPr>
          <w:rFonts w:ascii="Times New Roman" w:eastAsia="Times New Roman" w:hAnsi="Times New Roman" w:cs="Times New Roman"/>
          <w:color w:val="000000"/>
          <w:sz w:val="24"/>
          <w:szCs w:val="24"/>
        </w:rPr>
        <w:t>проверка от Агенцията по заетостта за съответствието на лицата, подали заявления по ал. 1, с критериите за допустимост на целевата група за съответния проект.</w:t>
      </w:r>
    </w:p>
    <w:p w14:paraId="4036939B" w14:textId="77777777" w:rsidR="00457946" w:rsidRDefault="00D81B27" w:rsidP="004059B5">
      <w:pPr>
        <w:spacing w:after="0" w:line="240" w:lineRule="auto"/>
        <w:ind w:firstLine="1155"/>
        <w:jc w:val="both"/>
        <w:textAlignment w:val="center"/>
        <w:divId w:val="11633487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Когато при стартирало обучение за обучаващото се лице отпадне някой от критериите за неговата допустимост, лицето продължава да се обучава до приключването на обучението, като при необходимост се извършват промени в графика на обучението</w:t>
      </w:r>
      <w:r w:rsidR="00AB0A6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съгласувано с доставчика на обучение.</w:t>
      </w:r>
    </w:p>
    <w:p w14:paraId="08C979A7" w14:textId="77777777" w:rsidR="00D80436" w:rsidRDefault="00D81B27" w:rsidP="00331E70">
      <w:pPr>
        <w:spacing w:after="120" w:line="240" w:lineRule="auto"/>
        <w:ind w:firstLine="1155"/>
        <w:jc w:val="both"/>
        <w:textAlignment w:val="center"/>
        <w:divId w:val="3802539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r w:rsidR="002756C6">
        <w:rPr>
          <w:rFonts w:ascii="Times New Roman" w:eastAsia="Times New Roman" w:hAnsi="Times New Roman" w:cs="Times New Roman"/>
          <w:color w:val="000000"/>
          <w:sz w:val="24"/>
          <w:szCs w:val="24"/>
        </w:rPr>
        <w:t xml:space="preserve">За периода на допустимост на разходите </w:t>
      </w:r>
      <w:r w:rsidR="000F73EE">
        <w:rPr>
          <w:rFonts w:ascii="Times New Roman" w:eastAsia="Times New Roman" w:hAnsi="Times New Roman" w:cs="Times New Roman"/>
          <w:color w:val="000000"/>
          <w:sz w:val="24"/>
          <w:szCs w:val="24"/>
        </w:rPr>
        <w:t>по ПРЧ</w:t>
      </w:r>
      <w:r w:rsidR="00331E70">
        <w:rPr>
          <w:rFonts w:ascii="Times New Roman" w:eastAsia="Times New Roman" w:hAnsi="Times New Roman" w:cs="Times New Roman"/>
          <w:color w:val="000000"/>
          <w:sz w:val="24"/>
          <w:szCs w:val="24"/>
        </w:rPr>
        <w:t xml:space="preserve">Р, НПВУ и ФСП </w:t>
      </w:r>
      <w:r w:rsidR="002756C6">
        <w:rPr>
          <w:rFonts w:ascii="Times New Roman" w:eastAsia="Times New Roman" w:hAnsi="Times New Roman" w:cs="Times New Roman"/>
          <w:color w:val="000000"/>
          <w:sz w:val="24"/>
          <w:szCs w:val="24"/>
        </w:rPr>
        <w:t>е</w:t>
      </w:r>
      <w:r>
        <w:rPr>
          <w:rFonts w:ascii="Times New Roman" w:eastAsia="Times New Roman" w:hAnsi="Times New Roman" w:cs="Times New Roman"/>
          <w:color w:val="000000"/>
          <w:sz w:val="24"/>
          <w:szCs w:val="24"/>
        </w:rPr>
        <w:t>дно лице има право да получи в съответствие с критериите за допустимост на целевата група за съответния проект</w:t>
      </w:r>
      <w:r w:rsidR="00D80436" w:rsidRPr="00331E70">
        <w:rPr>
          <w:rFonts w:ascii="Times New Roman" w:eastAsia="Times New Roman" w:hAnsi="Times New Roman" w:cs="Times New Roman"/>
          <w:color w:val="000000"/>
          <w:sz w:val="24"/>
          <w:szCs w:val="24"/>
        </w:rPr>
        <w:t>:</w:t>
      </w:r>
    </w:p>
    <w:p w14:paraId="344CB510" w14:textId="77777777" w:rsidR="00D80436" w:rsidRDefault="00D80436" w:rsidP="00D80436">
      <w:pPr>
        <w:spacing w:after="120" w:line="240" w:lineRule="auto"/>
        <w:ind w:firstLine="1155"/>
        <w:jc w:val="both"/>
        <w:textAlignment w:val="center"/>
        <w:divId w:val="3802539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D81B27">
        <w:rPr>
          <w:rFonts w:ascii="Times New Roman" w:eastAsia="Times New Roman" w:hAnsi="Times New Roman" w:cs="Times New Roman"/>
          <w:color w:val="000000"/>
          <w:sz w:val="24"/>
          <w:szCs w:val="24"/>
        </w:rPr>
        <w:t>един ваучер за обучение за придобиване на професионална квалификация</w:t>
      </w:r>
      <w:r>
        <w:rPr>
          <w:rFonts w:ascii="Times New Roman" w:eastAsia="Times New Roman" w:hAnsi="Times New Roman" w:cs="Times New Roman"/>
          <w:color w:val="000000"/>
          <w:sz w:val="24"/>
          <w:szCs w:val="24"/>
        </w:rPr>
        <w:t xml:space="preserve"> и </w:t>
      </w:r>
      <w:r w:rsidR="00D81B27">
        <w:rPr>
          <w:rFonts w:ascii="Times New Roman" w:eastAsia="Times New Roman" w:hAnsi="Times New Roman" w:cs="Times New Roman"/>
          <w:color w:val="000000"/>
          <w:sz w:val="24"/>
          <w:szCs w:val="24"/>
        </w:rPr>
        <w:t>един ваучер за обучение за придобиване на ключова компетентност</w:t>
      </w:r>
      <w:r w:rsidR="001D3F46">
        <w:rPr>
          <w:rFonts w:ascii="Times New Roman" w:eastAsia="Times New Roman" w:hAnsi="Times New Roman" w:cs="Times New Roman"/>
          <w:color w:val="000000"/>
          <w:sz w:val="24"/>
          <w:szCs w:val="24"/>
        </w:rPr>
        <w:t xml:space="preserve"> 1, 2, 3, 5, 6 или 7</w:t>
      </w:r>
      <w:r w:rsidR="00837496">
        <w:rPr>
          <w:rFonts w:ascii="Times New Roman" w:eastAsia="Times New Roman" w:hAnsi="Times New Roman" w:cs="Times New Roman"/>
          <w:color w:val="000000"/>
          <w:sz w:val="24"/>
          <w:szCs w:val="24"/>
        </w:rPr>
        <w:t>, съгласно приложение № 1,</w:t>
      </w:r>
      <w:r w:rsidR="00D81B27">
        <w:rPr>
          <w:rFonts w:ascii="Times New Roman" w:eastAsia="Times New Roman" w:hAnsi="Times New Roman" w:cs="Times New Roman"/>
          <w:color w:val="000000"/>
          <w:sz w:val="24"/>
          <w:szCs w:val="24"/>
        </w:rPr>
        <w:t xml:space="preserve"> като заето лице</w:t>
      </w:r>
      <w:r>
        <w:rPr>
          <w:rFonts w:ascii="Times New Roman" w:eastAsia="Times New Roman" w:hAnsi="Times New Roman" w:cs="Times New Roman"/>
          <w:color w:val="000000"/>
          <w:sz w:val="24"/>
          <w:szCs w:val="24"/>
        </w:rPr>
        <w:t>;</w:t>
      </w:r>
    </w:p>
    <w:p w14:paraId="7DCB05E5" w14:textId="77777777" w:rsidR="00457946" w:rsidRDefault="00D80436" w:rsidP="00D80436">
      <w:pPr>
        <w:spacing w:after="120" w:line="240" w:lineRule="auto"/>
        <w:ind w:firstLine="1155"/>
        <w:jc w:val="both"/>
        <w:textAlignment w:val="center"/>
        <w:divId w:val="3802539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D81B27">
        <w:rPr>
          <w:rFonts w:ascii="Times New Roman" w:eastAsia="Times New Roman" w:hAnsi="Times New Roman" w:cs="Times New Roman"/>
          <w:color w:val="000000"/>
          <w:sz w:val="24"/>
          <w:szCs w:val="24"/>
        </w:rPr>
        <w:t>един ваучер за обучение за придобиване на професионална квалификация и един ваучер за обучение за придобиване на ключова компетентност</w:t>
      </w:r>
      <w:r w:rsidR="001D3F46">
        <w:rPr>
          <w:rFonts w:ascii="Times New Roman" w:eastAsia="Times New Roman" w:hAnsi="Times New Roman" w:cs="Times New Roman"/>
          <w:color w:val="000000"/>
          <w:sz w:val="24"/>
          <w:szCs w:val="24"/>
        </w:rPr>
        <w:t xml:space="preserve"> 1, 2, 3, 5, 6 или 7</w:t>
      </w:r>
      <w:r w:rsidR="00837496">
        <w:rPr>
          <w:rFonts w:ascii="Times New Roman" w:eastAsia="Times New Roman" w:hAnsi="Times New Roman" w:cs="Times New Roman"/>
          <w:color w:val="000000"/>
          <w:sz w:val="24"/>
          <w:szCs w:val="24"/>
        </w:rPr>
        <w:t>, съгласно приложение № 1,</w:t>
      </w:r>
      <w:r w:rsidR="00D81B27">
        <w:rPr>
          <w:rFonts w:ascii="Times New Roman" w:eastAsia="Times New Roman" w:hAnsi="Times New Roman" w:cs="Times New Roman"/>
          <w:color w:val="000000"/>
          <w:sz w:val="24"/>
          <w:szCs w:val="24"/>
        </w:rPr>
        <w:t xml:space="preserve"> като безработно </w:t>
      </w:r>
      <w:r>
        <w:rPr>
          <w:rFonts w:ascii="Times New Roman" w:eastAsia="Times New Roman" w:hAnsi="Times New Roman" w:cs="Times New Roman"/>
          <w:color w:val="000000"/>
          <w:sz w:val="24"/>
          <w:szCs w:val="24"/>
        </w:rPr>
        <w:t xml:space="preserve">или неактивно </w:t>
      </w:r>
      <w:r w:rsidR="00D81B27">
        <w:rPr>
          <w:rFonts w:ascii="Times New Roman" w:eastAsia="Times New Roman" w:hAnsi="Times New Roman" w:cs="Times New Roman"/>
          <w:color w:val="000000"/>
          <w:sz w:val="24"/>
          <w:szCs w:val="24"/>
        </w:rPr>
        <w:t>лице</w:t>
      </w:r>
      <w:r>
        <w:rPr>
          <w:rFonts w:ascii="Times New Roman" w:eastAsia="Times New Roman" w:hAnsi="Times New Roman" w:cs="Times New Roman"/>
          <w:color w:val="000000"/>
          <w:sz w:val="24"/>
          <w:szCs w:val="24"/>
        </w:rPr>
        <w:t>;</w:t>
      </w:r>
    </w:p>
    <w:p w14:paraId="70AE0F49" w14:textId="1189A33E" w:rsidR="00D80436" w:rsidRDefault="00D80436" w:rsidP="005C3247">
      <w:pPr>
        <w:spacing w:after="120" w:line="240" w:lineRule="auto"/>
        <w:ind w:firstLine="1155"/>
        <w:jc w:val="both"/>
        <w:textAlignment w:val="center"/>
        <w:divId w:val="3802539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по един ваучер </w:t>
      </w:r>
      <w:r w:rsidR="00083F7D">
        <w:rPr>
          <w:rFonts w:ascii="Times New Roman" w:eastAsia="Times New Roman" w:hAnsi="Times New Roman" w:cs="Times New Roman"/>
          <w:color w:val="000000"/>
          <w:sz w:val="24"/>
          <w:szCs w:val="24"/>
        </w:rPr>
        <w:t xml:space="preserve">за обучение </w:t>
      </w:r>
      <w:r w:rsidR="001D3F46">
        <w:rPr>
          <w:rFonts w:ascii="Times New Roman" w:eastAsia="Times New Roman" w:hAnsi="Times New Roman" w:cs="Times New Roman"/>
          <w:color w:val="000000"/>
          <w:sz w:val="24"/>
          <w:szCs w:val="24"/>
        </w:rPr>
        <w:t>за придобиване на</w:t>
      </w:r>
      <w:r w:rsidR="00674B5B">
        <w:rPr>
          <w:rFonts w:ascii="Times New Roman" w:eastAsia="Times New Roman" w:hAnsi="Times New Roman" w:cs="Times New Roman"/>
          <w:color w:val="000000"/>
          <w:sz w:val="24"/>
          <w:szCs w:val="24"/>
        </w:rPr>
        <w:t xml:space="preserve"> </w:t>
      </w:r>
      <w:r w:rsidR="00674B5B" w:rsidRPr="00674B5B">
        <w:rPr>
          <w:rFonts w:ascii="Times New Roman" w:eastAsia="Times New Roman" w:hAnsi="Times New Roman" w:cs="Times New Roman"/>
          <w:color w:val="000000"/>
          <w:sz w:val="24"/>
          <w:szCs w:val="24"/>
        </w:rPr>
        <w:t>ключова компетентност 4 съгласно приложение № 1 за базово, средно, напреднало и високоспециализирано ниво.</w:t>
      </w:r>
      <w:r w:rsidR="00674B5B">
        <w:rPr>
          <w:rFonts w:ascii="Times New Roman" w:eastAsia="Times New Roman" w:hAnsi="Times New Roman" w:cs="Times New Roman"/>
          <w:color w:val="000000"/>
          <w:sz w:val="24"/>
          <w:szCs w:val="24"/>
        </w:rPr>
        <w:t xml:space="preserve"> </w:t>
      </w:r>
    </w:p>
    <w:p w14:paraId="608D4F57" w14:textId="02F9961C" w:rsidR="00083F7D" w:rsidRDefault="0083115B" w:rsidP="0056367F">
      <w:pPr>
        <w:spacing w:after="120" w:line="240" w:lineRule="auto"/>
        <w:ind w:firstLine="1155"/>
        <w:jc w:val="both"/>
        <w:textAlignment w:val="center"/>
        <w:divId w:val="3802539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270D17">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w:t>
      </w:r>
      <w:r w:rsidRPr="0083115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Видът на обучение и доставчикът на обучение</w:t>
      </w:r>
      <w:r w:rsidR="0062595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от списъка по </w:t>
      </w:r>
      <w:r w:rsidR="00D736ED" w:rsidRPr="00D736ED">
        <w:rPr>
          <w:rFonts w:ascii="Times New Roman" w:eastAsia="Times New Roman" w:hAnsi="Times New Roman" w:cs="Times New Roman"/>
          <w:color w:val="000000"/>
          <w:sz w:val="24"/>
          <w:szCs w:val="24"/>
        </w:rPr>
        <w:t xml:space="preserve">чл. </w:t>
      </w:r>
      <w:r w:rsidR="0056367F">
        <w:rPr>
          <w:rFonts w:ascii="Times New Roman" w:eastAsia="Times New Roman" w:hAnsi="Times New Roman" w:cs="Times New Roman"/>
          <w:color w:val="000000"/>
          <w:sz w:val="24"/>
          <w:szCs w:val="24"/>
        </w:rPr>
        <w:t>9</w:t>
      </w:r>
      <w:r w:rsidRPr="00D736ED">
        <w:rPr>
          <w:rFonts w:ascii="Times New Roman" w:eastAsia="Times New Roman" w:hAnsi="Times New Roman" w:cs="Times New Roman"/>
          <w:color w:val="000000"/>
          <w:sz w:val="24"/>
          <w:szCs w:val="24"/>
        </w:rPr>
        <w:t xml:space="preserve">, ал. </w:t>
      </w:r>
      <w:r w:rsidR="0056367F">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color w:val="000000"/>
          <w:sz w:val="24"/>
          <w:szCs w:val="24"/>
        </w:rPr>
        <w:t>се избира от лицата.</w:t>
      </w:r>
      <w:r w:rsidR="00670803">
        <w:rPr>
          <w:rFonts w:ascii="Times New Roman" w:eastAsia="Times New Roman" w:hAnsi="Times New Roman" w:cs="Times New Roman"/>
          <w:color w:val="000000"/>
          <w:sz w:val="24"/>
          <w:szCs w:val="24"/>
        </w:rPr>
        <w:t xml:space="preserve"> </w:t>
      </w:r>
    </w:p>
    <w:p w14:paraId="2829A522" w14:textId="15BB6A89" w:rsidR="00AD50B7" w:rsidRPr="00A439C5" w:rsidRDefault="00AD50B7" w:rsidP="00A439C5">
      <w:pPr>
        <w:spacing w:after="120" w:line="240" w:lineRule="auto"/>
        <w:ind w:firstLine="1155"/>
        <w:jc w:val="center"/>
        <w:textAlignment w:val="center"/>
        <w:divId w:val="380253918"/>
        <w:rPr>
          <w:rFonts w:ascii="Times New Roman" w:eastAsia="Times New Roman" w:hAnsi="Times New Roman" w:cs="Times New Roman"/>
          <w:b/>
          <w:color w:val="000000"/>
          <w:sz w:val="24"/>
          <w:szCs w:val="24"/>
        </w:rPr>
      </w:pPr>
      <w:r w:rsidRPr="00A439C5">
        <w:rPr>
          <w:rFonts w:ascii="Times New Roman" w:eastAsia="Times New Roman" w:hAnsi="Times New Roman" w:cs="Times New Roman"/>
          <w:b/>
          <w:color w:val="000000"/>
          <w:sz w:val="24"/>
          <w:szCs w:val="24"/>
          <w:lang w:val="en-US"/>
        </w:rPr>
        <w:t>II.</w:t>
      </w:r>
      <w:r w:rsidRPr="00A439C5">
        <w:rPr>
          <w:rFonts w:ascii="Times New Roman" w:eastAsia="Times New Roman" w:hAnsi="Times New Roman" w:cs="Times New Roman"/>
          <w:b/>
          <w:color w:val="000000"/>
          <w:sz w:val="24"/>
          <w:szCs w:val="24"/>
        </w:rPr>
        <w:t xml:space="preserve"> </w:t>
      </w:r>
      <w:r w:rsidR="00FB27F3" w:rsidRPr="00A439C5">
        <w:rPr>
          <w:rFonts w:ascii="Times New Roman" w:eastAsia="Times New Roman" w:hAnsi="Times New Roman" w:cs="Times New Roman"/>
          <w:b/>
          <w:color w:val="000000"/>
          <w:sz w:val="24"/>
          <w:szCs w:val="24"/>
        </w:rPr>
        <w:t>РЕД И УСЛОВИЯ ЗА ПРЕДОСТАВЯНЕ НА ВАУЧЕРИ</w:t>
      </w:r>
    </w:p>
    <w:p w14:paraId="60B0CBBD" w14:textId="1E541771" w:rsidR="00457946" w:rsidRDefault="00D736ED" w:rsidP="008042AE">
      <w:pPr>
        <w:spacing w:after="0" w:line="240" w:lineRule="auto"/>
        <w:ind w:firstLine="1155"/>
        <w:jc w:val="both"/>
        <w:textAlignment w:val="center"/>
        <w:divId w:val="10178043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w:t>
      </w:r>
      <w:r w:rsidR="00D81B27">
        <w:rPr>
          <w:rFonts w:ascii="Times New Roman" w:eastAsia="Times New Roman" w:hAnsi="Times New Roman" w:cs="Times New Roman"/>
          <w:color w:val="000000"/>
          <w:sz w:val="24"/>
          <w:szCs w:val="24"/>
        </w:rPr>
        <w:t>. (1) Видът</w:t>
      </w:r>
      <w:r w:rsidR="000D789D">
        <w:rPr>
          <w:rFonts w:ascii="Times New Roman" w:eastAsia="Times New Roman" w:hAnsi="Times New Roman" w:cs="Times New Roman"/>
          <w:color w:val="000000"/>
          <w:sz w:val="24"/>
          <w:szCs w:val="24"/>
        </w:rPr>
        <w:t xml:space="preserve"> </w:t>
      </w:r>
      <w:r w:rsidR="00D81B27">
        <w:rPr>
          <w:rFonts w:ascii="Times New Roman" w:eastAsia="Times New Roman" w:hAnsi="Times New Roman" w:cs="Times New Roman"/>
          <w:color w:val="000000"/>
          <w:sz w:val="24"/>
          <w:szCs w:val="24"/>
        </w:rPr>
        <w:t>на обучение</w:t>
      </w:r>
      <w:r w:rsidR="00B67279">
        <w:rPr>
          <w:rFonts w:ascii="Times New Roman" w:eastAsia="Times New Roman" w:hAnsi="Times New Roman" w:cs="Times New Roman"/>
          <w:color w:val="000000"/>
          <w:sz w:val="24"/>
          <w:szCs w:val="24"/>
        </w:rPr>
        <w:t>то, степента на професионална квалификация и нивото на обучението за цифрова компетентност</w:t>
      </w:r>
      <w:r w:rsidR="00D81B27">
        <w:rPr>
          <w:rFonts w:ascii="Times New Roman" w:eastAsia="Times New Roman" w:hAnsi="Times New Roman" w:cs="Times New Roman"/>
          <w:color w:val="000000"/>
          <w:sz w:val="24"/>
          <w:szCs w:val="24"/>
        </w:rPr>
        <w:t xml:space="preserve"> се определя</w:t>
      </w:r>
      <w:r w:rsidR="006D0666">
        <w:rPr>
          <w:rFonts w:ascii="Times New Roman" w:eastAsia="Times New Roman" w:hAnsi="Times New Roman" w:cs="Times New Roman"/>
          <w:color w:val="000000"/>
          <w:sz w:val="24"/>
          <w:szCs w:val="24"/>
        </w:rPr>
        <w:t>т</w:t>
      </w:r>
      <w:r w:rsidR="00D81B27">
        <w:rPr>
          <w:rFonts w:ascii="Times New Roman" w:eastAsia="Times New Roman" w:hAnsi="Times New Roman" w:cs="Times New Roman"/>
          <w:color w:val="000000"/>
          <w:sz w:val="24"/>
          <w:szCs w:val="24"/>
        </w:rPr>
        <w:t xml:space="preserve"> в зависимост от съответния проект и в съответствие със Закона за професионалното образование и обучение (ЗПОО), със Списъка на ключовите компетентности, определени съгласно </w:t>
      </w:r>
      <w:r w:rsidR="00094CF9" w:rsidRPr="00671159">
        <w:rPr>
          <w:rFonts w:ascii="Times New Roman" w:eastAsia="Times New Roman" w:hAnsi="Times New Roman" w:cs="Times New Roman"/>
          <w:color w:val="000000"/>
          <w:sz w:val="24"/>
          <w:szCs w:val="24"/>
        </w:rPr>
        <w:t>Препоръка на Съвета на ЕС от 22 май 2018 година относно ключовите компетентности за учене през целия живот</w:t>
      </w:r>
      <w:r w:rsidR="000D1357">
        <w:rPr>
          <w:rFonts w:ascii="Times New Roman" w:eastAsia="Times New Roman" w:hAnsi="Times New Roman" w:cs="Times New Roman"/>
          <w:color w:val="000000"/>
          <w:sz w:val="24"/>
          <w:szCs w:val="24"/>
          <w:lang w:val="en-US"/>
        </w:rPr>
        <w:t xml:space="preserve"> </w:t>
      </w:r>
      <w:r w:rsidR="000D1357">
        <w:rPr>
          <w:rFonts w:ascii="Times New Roman" w:eastAsia="Times New Roman" w:hAnsi="Times New Roman" w:cs="Times New Roman"/>
          <w:color w:val="000000"/>
          <w:sz w:val="24"/>
          <w:szCs w:val="24"/>
        </w:rPr>
        <w:t xml:space="preserve">и програми за придобиване </w:t>
      </w:r>
      <w:r w:rsidR="00B67279">
        <w:rPr>
          <w:rFonts w:ascii="Times New Roman" w:eastAsia="Times New Roman" w:hAnsi="Times New Roman" w:cs="Times New Roman"/>
          <w:color w:val="000000"/>
          <w:sz w:val="24"/>
          <w:szCs w:val="24"/>
        </w:rPr>
        <w:t>на цифрова компетентност, утвърдени от министъра на труда и социалната политика</w:t>
      </w:r>
      <w:r w:rsidR="00D81B27">
        <w:rPr>
          <w:rFonts w:ascii="Times New Roman" w:eastAsia="Times New Roman" w:hAnsi="Times New Roman" w:cs="Times New Roman"/>
          <w:color w:val="000000"/>
          <w:sz w:val="24"/>
          <w:szCs w:val="24"/>
        </w:rPr>
        <w:t>.</w:t>
      </w:r>
      <w:r w:rsidR="00BF349F">
        <w:rPr>
          <w:rFonts w:ascii="Times New Roman" w:eastAsia="Times New Roman" w:hAnsi="Times New Roman" w:cs="Times New Roman"/>
          <w:color w:val="000000"/>
          <w:sz w:val="24"/>
          <w:szCs w:val="24"/>
        </w:rPr>
        <w:t xml:space="preserve"> Формата на обучение се определя съгласно </w:t>
      </w:r>
      <w:r w:rsidR="008042AE">
        <w:rPr>
          <w:rFonts w:ascii="Times New Roman" w:eastAsia="Times New Roman" w:hAnsi="Times New Roman" w:cs="Times New Roman"/>
          <w:color w:val="000000"/>
          <w:sz w:val="24"/>
          <w:szCs w:val="24"/>
        </w:rPr>
        <w:t>критериите на конкретната операция/инвестиция</w:t>
      </w:r>
      <w:r w:rsidR="00BF349F">
        <w:rPr>
          <w:rFonts w:ascii="Times New Roman" w:eastAsia="Times New Roman" w:hAnsi="Times New Roman" w:cs="Times New Roman"/>
          <w:color w:val="000000"/>
          <w:sz w:val="24"/>
          <w:szCs w:val="24"/>
        </w:rPr>
        <w:t>.</w:t>
      </w:r>
    </w:p>
    <w:p w14:paraId="7984E8F3" w14:textId="565C3757" w:rsidR="00457946" w:rsidRDefault="00D81B27" w:rsidP="00B01B6B">
      <w:pPr>
        <w:spacing w:after="0" w:line="240" w:lineRule="auto"/>
        <w:ind w:firstLine="1155"/>
        <w:jc w:val="both"/>
        <w:textAlignment w:val="center"/>
        <w:divId w:val="11445874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Не се предоставят ваучери за обучение по реда на постановлението за придобиване на професионална квалификация по </w:t>
      </w:r>
      <w:r w:rsidR="00B67279">
        <w:rPr>
          <w:rFonts w:ascii="Times New Roman" w:eastAsia="Times New Roman" w:hAnsi="Times New Roman" w:cs="Times New Roman"/>
          <w:color w:val="000000"/>
          <w:sz w:val="24"/>
          <w:szCs w:val="24"/>
        </w:rPr>
        <w:t xml:space="preserve">професии от </w:t>
      </w:r>
      <w:r w:rsidR="0010702B">
        <w:rPr>
          <w:rFonts w:ascii="Times New Roman" w:eastAsia="Times New Roman" w:hAnsi="Times New Roman" w:cs="Times New Roman"/>
          <w:color w:val="000000"/>
          <w:sz w:val="24"/>
          <w:szCs w:val="24"/>
        </w:rPr>
        <w:t xml:space="preserve"> </w:t>
      </w:r>
      <w:r w:rsidR="00B01B6B">
        <w:rPr>
          <w:rFonts w:ascii="Times New Roman" w:eastAsia="Times New Roman" w:hAnsi="Times New Roman" w:cs="Times New Roman"/>
          <w:color w:val="000000"/>
          <w:sz w:val="24"/>
          <w:szCs w:val="24"/>
        </w:rPr>
        <w:t>област на образование</w:t>
      </w:r>
      <w:r>
        <w:rPr>
          <w:rFonts w:ascii="Times New Roman" w:eastAsia="Times New Roman" w:hAnsi="Times New Roman" w:cs="Times New Roman"/>
          <w:color w:val="000000"/>
          <w:sz w:val="24"/>
          <w:szCs w:val="24"/>
        </w:rPr>
        <w:t xml:space="preserve"> с код 62 </w:t>
      </w:r>
      <w:r w:rsidR="00B01B6B">
        <w:rPr>
          <w:rFonts w:ascii="Times New Roman" w:eastAsia="Times New Roman" w:hAnsi="Times New Roman" w:cs="Times New Roman"/>
          <w:color w:val="000000"/>
          <w:sz w:val="24"/>
          <w:szCs w:val="24"/>
        </w:rPr>
        <w:t xml:space="preserve">„Селско, горско и рибно стопанство“, </w:t>
      </w:r>
      <w:r>
        <w:rPr>
          <w:rFonts w:ascii="Times New Roman" w:eastAsia="Times New Roman" w:hAnsi="Times New Roman" w:cs="Times New Roman"/>
          <w:color w:val="000000"/>
          <w:sz w:val="24"/>
          <w:szCs w:val="24"/>
        </w:rPr>
        <w:t xml:space="preserve">с изключение на </w:t>
      </w:r>
      <w:r w:rsidR="00B01B6B">
        <w:rPr>
          <w:rFonts w:ascii="Times New Roman" w:eastAsia="Times New Roman" w:hAnsi="Times New Roman" w:cs="Times New Roman"/>
          <w:color w:val="000000"/>
          <w:sz w:val="24"/>
          <w:szCs w:val="24"/>
        </w:rPr>
        <w:t xml:space="preserve">професионално направление с </w:t>
      </w:r>
      <w:r>
        <w:rPr>
          <w:rFonts w:ascii="Times New Roman" w:eastAsia="Times New Roman" w:hAnsi="Times New Roman" w:cs="Times New Roman"/>
          <w:color w:val="000000"/>
          <w:sz w:val="24"/>
          <w:szCs w:val="24"/>
        </w:rPr>
        <w:t>код 622 "Градинарство (паркове и градини)" от Списъка на професиите за професионално образование и обучение</w:t>
      </w:r>
      <w:r w:rsidR="00671159">
        <w:rPr>
          <w:rFonts w:ascii="Times New Roman" w:eastAsia="Times New Roman" w:hAnsi="Times New Roman" w:cs="Times New Roman"/>
          <w:color w:val="000000"/>
          <w:sz w:val="24"/>
          <w:szCs w:val="24"/>
        </w:rPr>
        <w:t xml:space="preserve"> </w:t>
      </w:r>
      <w:r w:rsidR="00B67279">
        <w:rPr>
          <w:rFonts w:ascii="Times New Roman" w:eastAsia="Times New Roman" w:hAnsi="Times New Roman" w:cs="Times New Roman"/>
          <w:color w:val="000000"/>
          <w:sz w:val="24"/>
          <w:szCs w:val="24"/>
        </w:rPr>
        <w:t>по чл. 6 от ЗПОО</w:t>
      </w:r>
      <w:r w:rsidR="00CB487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14:paraId="7AE9A391" w14:textId="382B0239" w:rsidR="00457946" w:rsidRDefault="00D81B27" w:rsidP="00AF4EC7">
      <w:pPr>
        <w:spacing w:after="0" w:line="240" w:lineRule="auto"/>
        <w:ind w:firstLine="1155"/>
        <w:jc w:val="both"/>
        <w:textAlignment w:val="center"/>
        <w:divId w:val="12779065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Предоставените ваучери се </w:t>
      </w:r>
      <w:r w:rsidR="00B67279">
        <w:rPr>
          <w:rFonts w:ascii="Times New Roman" w:eastAsia="Times New Roman" w:hAnsi="Times New Roman" w:cs="Times New Roman"/>
          <w:color w:val="000000"/>
          <w:sz w:val="24"/>
          <w:szCs w:val="24"/>
        </w:rPr>
        <w:t xml:space="preserve">вписват </w:t>
      </w:r>
      <w:r>
        <w:rPr>
          <w:rFonts w:ascii="Times New Roman" w:eastAsia="Times New Roman" w:hAnsi="Times New Roman" w:cs="Times New Roman"/>
          <w:color w:val="000000"/>
          <w:sz w:val="24"/>
          <w:szCs w:val="24"/>
        </w:rPr>
        <w:t xml:space="preserve">в публичен регистър, в който се </w:t>
      </w:r>
      <w:r w:rsidR="00B50E3E">
        <w:rPr>
          <w:rFonts w:ascii="Times New Roman" w:eastAsia="Times New Roman" w:hAnsi="Times New Roman" w:cs="Times New Roman"/>
          <w:color w:val="000000"/>
          <w:sz w:val="24"/>
          <w:szCs w:val="24"/>
        </w:rPr>
        <w:t xml:space="preserve">посочват </w:t>
      </w:r>
      <w:r>
        <w:rPr>
          <w:rFonts w:ascii="Times New Roman" w:eastAsia="Times New Roman" w:hAnsi="Times New Roman" w:cs="Times New Roman"/>
          <w:color w:val="000000"/>
          <w:sz w:val="24"/>
          <w:szCs w:val="24"/>
        </w:rPr>
        <w:t>номерът на предоставения ваучер</w:t>
      </w:r>
      <w:r w:rsidR="00904249">
        <w:rPr>
          <w:rFonts w:ascii="Times New Roman" w:eastAsia="Times New Roman" w:hAnsi="Times New Roman" w:cs="Times New Roman"/>
          <w:color w:val="000000"/>
          <w:sz w:val="24"/>
          <w:szCs w:val="24"/>
        </w:rPr>
        <w:t xml:space="preserve">, </w:t>
      </w:r>
      <w:r w:rsidR="009341D7" w:rsidRPr="00311A81">
        <w:rPr>
          <w:rFonts w:ascii="Times New Roman" w:eastAsia="Times New Roman" w:hAnsi="Times New Roman" w:cs="Times New Roman"/>
          <w:color w:val="000000"/>
          <w:sz w:val="24"/>
          <w:szCs w:val="24"/>
        </w:rPr>
        <w:t>неговият статус</w:t>
      </w:r>
      <w:r w:rsidR="007D6C11">
        <w:rPr>
          <w:rFonts w:ascii="Times New Roman" w:eastAsia="Times New Roman" w:hAnsi="Times New Roman" w:cs="Times New Roman"/>
          <w:color w:val="000000"/>
          <w:sz w:val="24"/>
          <w:szCs w:val="24"/>
        </w:rPr>
        <w:t>, както</w:t>
      </w:r>
      <w:r>
        <w:rPr>
          <w:rFonts w:ascii="Times New Roman" w:eastAsia="Times New Roman" w:hAnsi="Times New Roman" w:cs="Times New Roman"/>
          <w:color w:val="000000"/>
          <w:sz w:val="24"/>
          <w:szCs w:val="24"/>
        </w:rPr>
        <w:t xml:space="preserve"> и видът на обучението. Регистърът се публикува на електронната страница на Агенцията по заетостта и се актуализира ежедневно.</w:t>
      </w:r>
    </w:p>
    <w:p w14:paraId="7034E417" w14:textId="76C9F4DB" w:rsidR="00457946" w:rsidRDefault="00D81B27" w:rsidP="007D6C11">
      <w:pPr>
        <w:spacing w:after="0" w:line="240" w:lineRule="auto"/>
        <w:ind w:firstLine="1155"/>
        <w:jc w:val="both"/>
        <w:textAlignment w:val="center"/>
        <w:divId w:val="4900962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Лицата, получили ваучери</w:t>
      </w:r>
      <w:r w:rsidR="00B6727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и започнали обучение, са задължени да посещават редовно курса на обучение съгласно утвърдения график и да имат минимум 80 на сто присъствие на учебните занятия. Лицата следва да се явят на изпит </w:t>
      </w:r>
      <w:r w:rsidR="00094CF9">
        <w:rPr>
          <w:rFonts w:ascii="Times New Roman" w:eastAsia="Times New Roman" w:hAnsi="Times New Roman" w:cs="Times New Roman"/>
          <w:color w:val="000000"/>
          <w:sz w:val="24"/>
          <w:szCs w:val="24"/>
        </w:rPr>
        <w:t xml:space="preserve">след </w:t>
      </w:r>
      <w:r>
        <w:rPr>
          <w:rFonts w:ascii="Times New Roman" w:eastAsia="Times New Roman" w:hAnsi="Times New Roman" w:cs="Times New Roman"/>
          <w:color w:val="000000"/>
          <w:sz w:val="24"/>
          <w:szCs w:val="24"/>
        </w:rPr>
        <w:t>приключване на обучението, когато това е предвидено в нормативната уредба и/или в програмата за съответното обучение.</w:t>
      </w:r>
    </w:p>
    <w:p w14:paraId="381F2E48" w14:textId="77777777" w:rsidR="0085730E" w:rsidRDefault="0085730E" w:rsidP="00094CF9">
      <w:pPr>
        <w:spacing w:after="0" w:line="240" w:lineRule="auto"/>
        <w:ind w:firstLine="1155"/>
        <w:jc w:val="both"/>
        <w:textAlignment w:val="center"/>
        <w:divId w:val="4900962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Лицата, получили ваучер за обучение за придобиване на цифрова компетентност за базово, средно, напреднало и високоспециализирано ниво, следва да се явят на изпит за сертифициране в срок до един месец от приключване на обучението.</w:t>
      </w:r>
      <w:r w:rsidR="0082450A">
        <w:rPr>
          <w:rFonts w:ascii="Times New Roman" w:eastAsia="Times New Roman" w:hAnsi="Times New Roman" w:cs="Times New Roman"/>
          <w:color w:val="000000"/>
          <w:sz w:val="24"/>
          <w:szCs w:val="24"/>
        </w:rPr>
        <w:t xml:space="preserve"> </w:t>
      </w:r>
      <w:r w:rsidR="0082450A" w:rsidRPr="00A23712">
        <w:rPr>
          <w:rFonts w:ascii="Times New Roman" w:eastAsia="Times New Roman" w:hAnsi="Times New Roman" w:cs="Times New Roman"/>
          <w:color w:val="000000"/>
          <w:sz w:val="24"/>
          <w:szCs w:val="24"/>
        </w:rPr>
        <w:t>Лицата могат да се явят на изпит не повече от два пъти.</w:t>
      </w:r>
      <w:r>
        <w:rPr>
          <w:rFonts w:ascii="Times New Roman" w:eastAsia="Times New Roman" w:hAnsi="Times New Roman" w:cs="Times New Roman"/>
          <w:color w:val="000000"/>
          <w:sz w:val="24"/>
          <w:szCs w:val="24"/>
        </w:rPr>
        <w:t xml:space="preserve"> </w:t>
      </w:r>
    </w:p>
    <w:p w14:paraId="1F3F579A" w14:textId="22D47A1C" w:rsidR="0085730E" w:rsidRDefault="0085730E" w:rsidP="00D60632">
      <w:pPr>
        <w:spacing w:after="0" w:line="240" w:lineRule="auto"/>
        <w:ind w:firstLine="1155"/>
        <w:jc w:val="both"/>
        <w:textAlignment w:val="center"/>
        <w:divId w:val="4900962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r w:rsidR="00D60632">
        <w:rPr>
          <w:rFonts w:ascii="Times New Roman" w:eastAsia="Times New Roman" w:hAnsi="Times New Roman" w:cs="Times New Roman"/>
          <w:color w:val="000000"/>
          <w:sz w:val="24"/>
          <w:szCs w:val="24"/>
        </w:rPr>
        <w:t>Изпитът за сертифициране</w:t>
      </w:r>
      <w:r>
        <w:rPr>
          <w:rFonts w:ascii="Times New Roman" w:eastAsia="Times New Roman" w:hAnsi="Times New Roman" w:cs="Times New Roman"/>
          <w:color w:val="000000"/>
          <w:sz w:val="24"/>
          <w:szCs w:val="24"/>
        </w:rPr>
        <w:t xml:space="preserve"> по ал. 5 се извършва от Един</w:t>
      </w:r>
      <w:r w:rsidR="00D60632">
        <w:rPr>
          <w:rFonts w:ascii="Times New Roman" w:eastAsia="Times New Roman" w:hAnsi="Times New Roman" w:cs="Times New Roman"/>
          <w:color w:val="000000"/>
          <w:sz w:val="24"/>
          <w:szCs w:val="24"/>
        </w:rPr>
        <w:t>ен</w:t>
      </w:r>
      <w:r>
        <w:rPr>
          <w:rFonts w:ascii="Times New Roman" w:eastAsia="Times New Roman" w:hAnsi="Times New Roman" w:cs="Times New Roman"/>
          <w:color w:val="000000"/>
          <w:sz w:val="24"/>
          <w:szCs w:val="24"/>
        </w:rPr>
        <w:t xml:space="preserve"> </w:t>
      </w:r>
      <w:r w:rsidR="002368AA">
        <w:rPr>
          <w:rFonts w:ascii="Times New Roman" w:eastAsia="Times New Roman" w:hAnsi="Times New Roman" w:cs="Times New Roman"/>
          <w:color w:val="000000"/>
          <w:sz w:val="24"/>
          <w:szCs w:val="24"/>
        </w:rPr>
        <w:t>сертификационен център</w:t>
      </w:r>
      <w:r w:rsidR="008944E1">
        <w:rPr>
          <w:rFonts w:ascii="Times New Roman" w:eastAsia="Times New Roman" w:hAnsi="Times New Roman" w:cs="Times New Roman"/>
          <w:color w:val="000000"/>
          <w:sz w:val="24"/>
          <w:szCs w:val="24"/>
        </w:rPr>
        <w:t xml:space="preserve"> (т. 4 от Допълнителните разпоредби)</w:t>
      </w:r>
      <w:r>
        <w:rPr>
          <w:rFonts w:ascii="Times New Roman" w:eastAsia="Times New Roman" w:hAnsi="Times New Roman" w:cs="Times New Roman"/>
          <w:color w:val="000000"/>
          <w:sz w:val="24"/>
          <w:szCs w:val="24"/>
        </w:rPr>
        <w:t>.</w:t>
      </w:r>
    </w:p>
    <w:p w14:paraId="5C106172" w14:textId="77777777" w:rsidR="00B50E3E" w:rsidRDefault="00D81B27" w:rsidP="004C3DC3">
      <w:pPr>
        <w:spacing w:after="0" w:line="240" w:lineRule="auto"/>
        <w:ind w:firstLine="1155"/>
        <w:jc w:val="both"/>
        <w:textAlignment w:val="center"/>
        <w:divId w:val="6500645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515A98">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 xml:space="preserve">) При отсъствие без уважителни причини на повече от 20 на сто от занятията обучението не се признава за завършено, а избраният доставчик може да изиска от лицето да възстанови направените разходи за броя учебни часове, в които то е взело участие, пропорционално на стойността на издадения ваучер и минималната продължителност за съответното обучение, съгласно </w:t>
      </w:r>
      <w:r w:rsidR="00F75CF8">
        <w:rPr>
          <w:rFonts w:ascii="Times New Roman" w:eastAsia="Times New Roman" w:hAnsi="Times New Roman" w:cs="Times New Roman"/>
          <w:color w:val="000000"/>
          <w:sz w:val="24"/>
          <w:szCs w:val="24"/>
        </w:rPr>
        <w:t>приложение</w:t>
      </w:r>
      <w:r w:rsidR="003B63A1">
        <w:rPr>
          <w:rFonts w:ascii="Times New Roman" w:eastAsia="Times New Roman" w:hAnsi="Times New Roman" w:cs="Times New Roman"/>
          <w:color w:val="000000"/>
          <w:sz w:val="24"/>
          <w:szCs w:val="24"/>
        </w:rPr>
        <w:t>то по чл. 6, ал. 1</w:t>
      </w:r>
      <w:r>
        <w:rPr>
          <w:rFonts w:ascii="Times New Roman" w:eastAsia="Times New Roman" w:hAnsi="Times New Roman" w:cs="Times New Roman"/>
          <w:color w:val="000000"/>
          <w:sz w:val="24"/>
          <w:szCs w:val="24"/>
        </w:rPr>
        <w:t>.</w:t>
      </w:r>
    </w:p>
    <w:p w14:paraId="7B773C96" w14:textId="77777777" w:rsidR="00457946" w:rsidRDefault="00D81B27">
      <w:pPr>
        <w:spacing w:after="120" w:line="240" w:lineRule="auto"/>
        <w:ind w:firstLine="1155"/>
        <w:jc w:val="both"/>
        <w:textAlignment w:val="center"/>
        <w:divId w:val="3336521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515A98">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 Лицата, отсъствали по уважителни причини на повече от 20 на сто от занятията, имат право да продължат обучението си при същия доставчик на обучение или да получат нов ваучер след анулиране на предходния.</w:t>
      </w:r>
    </w:p>
    <w:p w14:paraId="285C2F18" w14:textId="412FAE8E" w:rsidR="0080205D" w:rsidRDefault="0083115B" w:rsidP="00D60632">
      <w:pPr>
        <w:spacing w:after="0" w:line="240" w:lineRule="auto"/>
        <w:ind w:firstLine="1155"/>
        <w:jc w:val="both"/>
        <w:textAlignment w:val="center"/>
        <w:divId w:val="3336521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515A98">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 xml:space="preserve">) При </w:t>
      </w:r>
      <w:r w:rsidR="00AF4EC7">
        <w:rPr>
          <w:rFonts w:ascii="Times New Roman" w:eastAsia="Times New Roman" w:hAnsi="Times New Roman" w:cs="Times New Roman"/>
          <w:color w:val="000000"/>
          <w:sz w:val="24"/>
          <w:szCs w:val="24"/>
        </w:rPr>
        <w:t xml:space="preserve">неявяване на изпит </w:t>
      </w:r>
      <w:r>
        <w:rPr>
          <w:rFonts w:ascii="Times New Roman" w:eastAsia="Times New Roman" w:hAnsi="Times New Roman" w:cs="Times New Roman"/>
          <w:color w:val="000000"/>
          <w:sz w:val="24"/>
          <w:szCs w:val="24"/>
        </w:rPr>
        <w:t>за сертифициране</w:t>
      </w:r>
      <w:r w:rsidR="00F75CF8">
        <w:rPr>
          <w:rFonts w:ascii="Times New Roman" w:eastAsia="Times New Roman" w:hAnsi="Times New Roman" w:cs="Times New Roman"/>
          <w:color w:val="000000"/>
          <w:sz w:val="24"/>
          <w:szCs w:val="24"/>
        </w:rPr>
        <w:t xml:space="preserve"> </w:t>
      </w:r>
      <w:r w:rsidR="006F760A">
        <w:rPr>
          <w:rFonts w:ascii="Times New Roman" w:eastAsia="Times New Roman" w:hAnsi="Times New Roman" w:cs="Times New Roman"/>
          <w:color w:val="000000"/>
          <w:sz w:val="24"/>
          <w:szCs w:val="24"/>
        </w:rPr>
        <w:t xml:space="preserve">по </w:t>
      </w:r>
      <w:r w:rsidR="006F760A" w:rsidRPr="00F75CF8">
        <w:rPr>
          <w:rFonts w:ascii="Times New Roman" w:eastAsia="Times New Roman" w:hAnsi="Times New Roman" w:cs="Times New Roman"/>
          <w:color w:val="000000"/>
          <w:sz w:val="24"/>
          <w:szCs w:val="24"/>
        </w:rPr>
        <w:t xml:space="preserve">ал. </w:t>
      </w:r>
      <w:r w:rsidR="00AF4EC7">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без уважителни причини, доставчикът на обучение може да изиска от лицето да възстанови стойността на</w:t>
      </w:r>
      <w:r w:rsidR="00747359">
        <w:rPr>
          <w:rFonts w:ascii="Times New Roman" w:eastAsia="Times New Roman" w:hAnsi="Times New Roman" w:cs="Times New Roman"/>
          <w:color w:val="000000"/>
          <w:sz w:val="24"/>
          <w:szCs w:val="24"/>
        </w:rPr>
        <w:t xml:space="preserve"> предоставения</w:t>
      </w:r>
      <w:r>
        <w:rPr>
          <w:rFonts w:ascii="Times New Roman" w:eastAsia="Times New Roman" w:hAnsi="Times New Roman" w:cs="Times New Roman"/>
          <w:color w:val="000000"/>
          <w:sz w:val="24"/>
          <w:szCs w:val="24"/>
        </w:rPr>
        <w:t xml:space="preserve"> ваучер за обучение.</w:t>
      </w:r>
    </w:p>
    <w:p w14:paraId="73877512" w14:textId="77777777" w:rsidR="004C3DC3" w:rsidRDefault="00D736ED" w:rsidP="00455410">
      <w:pPr>
        <w:spacing w:after="0" w:line="240" w:lineRule="auto"/>
        <w:ind w:firstLine="1155"/>
        <w:jc w:val="both"/>
        <w:textAlignment w:val="center"/>
        <w:divId w:val="9388278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w:t>
      </w:r>
      <w:r w:rsidR="00D81B27">
        <w:rPr>
          <w:rFonts w:ascii="Times New Roman" w:eastAsia="Times New Roman" w:hAnsi="Times New Roman" w:cs="Times New Roman"/>
          <w:color w:val="000000"/>
          <w:sz w:val="24"/>
          <w:szCs w:val="24"/>
        </w:rPr>
        <w:t xml:space="preserve">. (1) </w:t>
      </w:r>
      <w:r w:rsidR="00747359">
        <w:rPr>
          <w:rFonts w:ascii="Times New Roman" w:eastAsia="Times New Roman" w:hAnsi="Times New Roman" w:cs="Times New Roman"/>
          <w:color w:val="000000"/>
          <w:sz w:val="24"/>
          <w:szCs w:val="24"/>
        </w:rPr>
        <w:t>Н</w:t>
      </w:r>
      <w:r w:rsidR="00CD3B03">
        <w:rPr>
          <w:rFonts w:ascii="Times New Roman" w:eastAsia="Times New Roman" w:hAnsi="Times New Roman" w:cs="Times New Roman"/>
          <w:color w:val="000000"/>
          <w:sz w:val="24"/>
          <w:szCs w:val="24"/>
        </w:rPr>
        <w:t>а доставчиците на обучение</w:t>
      </w:r>
      <w:r w:rsidR="004C3DC3">
        <w:rPr>
          <w:rFonts w:ascii="Times New Roman" w:eastAsia="Times New Roman" w:hAnsi="Times New Roman" w:cs="Times New Roman"/>
          <w:color w:val="000000"/>
          <w:sz w:val="24"/>
          <w:szCs w:val="24"/>
        </w:rPr>
        <w:t xml:space="preserve"> </w:t>
      </w:r>
      <w:r w:rsidR="00747359">
        <w:rPr>
          <w:rFonts w:ascii="Times New Roman" w:eastAsia="Times New Roman" w:hAnsi="Times New Roman" w:cs="Times New Roman"/>
          <w:color w:val="000000"/>
          <w:sz w:val="24"/>
          <w:szCs w:val="24"/>
        </w:rPr>
        <w:t xml:space="preserve">се възстановяват средства съгласно </w:t>
      </w:r>
      <w:r w:rsidR="00A90C21" w:rsidRPr="00671159">
        <w:rPr>
          <w:rFonts w:ascii="Times New Roman" w:eastAsia="Times New Roman" w:hAnsi="Times New Roman" w:cs="Times New Roman"/>
          <w:color w:val="000000"/>
          <w:sz w:val="24"/>
          <w:szCs w:val="24"/>
        </w:rPr>
        <w:t>приложение</w:t>
      </w:r>
      <w:r w:rsidR="00747359">
        <w:rPr>
          <w:rFonts w:ascii="Times New Roman" w:eastAsia="Times New Roman" w:hAnsi="Times New Roman" w:cs="Times New Roman"/>
          <w:color w:val="000000"/>
          <w:sz w:val="24"/>
          <w:szCs w:val="24"/>
        </w:rPr>
        <w:t xml:space="preserve"> № 2</w:t>
      </w:r>
      <w:r w:rsidR="004C3DC3" w:rsidRPr="00671159">
        <w:rPr>
          <w:rFonts w:ascii="Times New Roman" w:eastAsia="Times New Roman" w:hAnsi="Times New Roman" w:cs="Times New Roman"/>
          <w:color w:val="000000"/>
          <w:sz w:val="24"/>
          <w:szCs w:val="24"/>
        </w:rPr>
        <w:t>.</w:t>
      </w:r>
    </w:p>
    <w:p w14:paraId="2EA32D13" w14:textId="3CC372C4" w:rsidR="00457946" w:rsidRDefault="004C3DC3" w:rsidP="00B45827">
      <w:pPr>
        <w:spacing w:after="120" w:line="240" w:lineRule="auto"/>
        <w:ind w:firstLine="1155"/>
        <w:jc w:val="both"/>
        <w:textAlignment w:val="center"/>
        <w:divId w:val="280117879"/>
        <w:rPr>
          <w:rFonts w:ascii="Times New Roman" w:eastAsia="Times New Roman" w:hAnsi="Times New Roman" w:cs="Times New Roman"/>
          <w:color w:val="000000"/>
          <w:sz w:val="24"/>
          <w:szCs w:val="24"/>
        </w:rPr>
      </w:pPr>
      <w:r w:rsidDel="004C3DC3">
        <w:rPr>
          <w:rFonts w:ascii="Times New Roman" w:eastAsia="Times New Roman" w:hAnsi="Times New Roman" w:cs="Times New Roman"/>
          <w:color w:val="000000"/>
          <w:sz w:val="24"/>
          <w:szCs w:val="24"/>
        </w:rPr>
        <w:t xml:space="preserve"> </w:t>
      </w:r>
      <w:r w:rsidR="00D81B2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w:t>
      </w:r>
      <w:r w:rsidR="00D81B27">
        <w:rPr>
          <w:rFonts w:ascii="Times New Roman" w:eastAsia="Times New Roman" w:hAnsi="Times New Roman" w:cs="Times New Roman"/>
          <w:color w:val="000000"/>
          <w:sz w:val="24"/>
          <w:szCs w:val="24"/>
        </w:rPr>
        <w:t xml:space="preserve">) </w:t>
      </w:r>
      <w:r w:rsidR="00F46378">
        <w:rPr>
          <w:rFonts w:ascii="Times New Roman" w:eastAsia="Times New Roman" w:hAnsi="Times New Roman" w:cs="Times New Roman"/>
          <w:color w:val="000000"/>
          <w:sz w:val="24"/>
          <w:szCs w:val="24"/>
        </w:rPr>
        <w:t>В случаите на съфинансиране на стойността на ваучера по ПРЧР от страна на заети лица,</w:t>
      </w:r>
      <w:r w:rsidR="00E266E2">
        <w:rPr>
          <w:rFonts w:ascii="Times New Roman" w:eastAsia="Times New Roman" w:hAnsi="Times New Roman" w:cs="Times New Roman"/>
          <w:color w:val="000000"/>
          <w:sz w:val="24"/>
          <w:szCs w:val="24"/>
        </w:rPr>
        <w:t xml:space="preserve"> това изискване се определя в критериите за избор на операции.</w:t>
      </w:r>
      <w:r w:rsidR="00F46378">
        <w:rPr>
          <w:rFonts w:ascii="Times New Roman" w:eastAsia="Times New Roman" w:hAnsi="Times New Roman" w:cs="Times New Roman"/>
          <w:color w:val="000000"/>
          <w:sz w:val="24"/>
          <w:szCs w:val="24"/>
        </w:rPr>
        <w:t xml:space="preserve"> </w:t>
      </w:r>
      <w:r w:rsidR="00A847F6" w:rsidRPr="003D71B5">
        <w:rPr>
          <w:rFonts w:ascii="Times New Roman" w:eastAsia="Times New Roman" w:hAnsi="Times New Roman" w:cs="Times New Roman"/>
          <w:color w:val="000000"/>
          <w:sz w:val="24"/>
          <w:szCs w:val="24"/>
        </w:rPr>
        <w:t>У</w:t>
      </w:r>
      <w:r w:rsidR="00F46378" w:rsidRPr="003D71B5">
        <w:rPr>
          <w:rFonts w:ascii="Times New Roman" w:eastAsia="Times New Roman" w:hAnsi="Times New Roman" w:cs="Times New Roman"/>
          <w:color w:val="000000"/>
          <w:sz w:val="24"/>
          <w:szCs w:val="24"/>
        </w:rPr>
        <w:t xml:space="preserve">словията и редът за </w:t>
      </w:r>
      <w:r w:rsidR="00B45827">
        <w:rPr>
          <w:rFonts w:ascii="Times New Roman" w:eastAsia="Times New Roman" w:hAnsi="Times New Roman" w:cs="Times New Roman"/>
          <w:color w:val="000000"/>
          <w:sz w:val="24"/>
          <w:szCs w:val="24"/>
        </w:rPr>
        <w:t>съфинансиране</w:t>
      </w:r>
      <w:r w:rsidR="00B45827" w:rsidRPr="003D71B5">
        <w:rPr>
          <w:rFonts w:ascii="Times New Roman" w:eastAsia="Times New Roman" w:hAnsi="Times New Roman" w:cs="Times New Roman"/>
          <w:color w:val="000000"/>
          <w:sz w:val="24"/>
          <w:szCs w:val="24"/>
        </w:rPr>
        <w:t xml:space="preserve"> </w:t>
      </w:r>
      <w:r w:rsidR="00F46378" w:rsidRPr="003D71B5">
        <w:rPr>
          <w:rFonts w:ascii="Times New Roman" w:eastAsia="Times New Roman" w:hAnsi="Times New Roman" w:cs="Times New Roman"/>
          <w:color w:val="000000"/>
          <w:sz w:val="24"/>
          <w:szCs w:val="24"/>
        </w:rPr>
        <w:t>се определят в</w:t>
      </w:r>
      <w:r w:rsidR="00A847F6" w:rsidRPr="003D71B5">
        <w:rPr>
          <w:rFonts w:ascii="Times New Roman" w:eastAsia="Times New Roman" w:hAnsi="Times New Roman" w:cs="Times New Roman"/>
          <w:color w:val="000000"/>
          <w:sz w:val="24"/>
          <w:szCs w:val="24"/>
        </w:rPr>
        <w:t xml:space="preserve"> указания на Агенция по заетостта.</w:t>
      </w:r>
      <w:r w:rsidR="00F46378" w:rsidRPr="003D71B5">
        <w:rPr>
          <w:rFonts w:ascii="Times New Roman" w:eastAsia="Times New Roman" w:hAnsi="Times New Roman" w:cs="Times New Roman"/>
          <w:color w:val="000000"/>
          <w:sz w:val="24"/>
          <w:szCs w:val="24"/>
        </w:rPr>
        <w:t xml:space="preserve"> </w:t>
      </w:r>
    </w:p>
    <w:p w14:paraId="4504FD5B" w14:textId="42315914" w:rsidR="00457946" w:rsidRDefault="00D736ED" w:rsidP="00AA6108">
      <w:pPr>
        <w:spacing w:after="0" w:line="240" w:lineRule="auto"/>
        <w:ind w:firstLine="1155"/>
        <w:jc w:val="both"/>
        <w:textAlignment w:val="center"/>
        <w:divId w:val="737442749"/>
        <w:rPr>
          <w:rFonts w:ascii="Times New Roman" w:eastAsia="Times New Roman" w:hAnsi="Times New Roman" w:cs="Times New Roman"/>
          <w:color w:val="000000"/>
          <w:sz w:val="24"/>
          <w:szCs w:val="24"/>
        </w:rPr>
      </w:pPr>
      <w:r w:rsidRPr="00B2114E">
        <w:rPr>
          <w:rFonts w:ascii="Times New Roman" w:eastAsia="Times New Roman" w:hAnsi="Times New Roman" w:cs="Times New Roman"/>
          <w:color w:val="000000"/>
          <w:sz w:val="24"/>
          <w:szCs w:val="24"/>
        </w:rPr>
        <w:t>Чл. 7</w:t>
      </w:r>
      <w:r w:rsidR="00D81B27" w:rsidRPr="00B2114E">
        <w:rPr>
          <w:rFonts w:ascii="Times New Roman" w:eastAsia="Times New Roman" w:hAnsi="Times New Roman" w:cs="Times New Roman"/>
          <w:color w:val="000000"/>
          <w:sz w:val="24"/>
          <w:szCs w:val="24"/>
        </w:rPr>
        <w:t xml:space="preserve">. (1) На лицата по чл. 1, чиито заявления са одобрени, се издава ваучер преди стартиране на обучението </w:t>
      </w:r>
      <w:r w:rsidR="0015195A" w:rsidRPr="00B2114E">
        <w:rPr>
          <w:rFonts w:ascii="Times New Roman" w:eastAsia="Times New Roman" w:hAnsi="Times New Roman" w:cs="Times New Roman"/>
          <w:color w:val="000000"/>
          <w:sz w:val="24"/>
          <w:szCs w:val="24"/>
        </w:rPr>
        <w:t>при избраните от тях доставчици</w:t>
      </w:r>
      <w:r w:rsidR="00D81B27" w:rsidRPr="00B2114E">
        <w:rPr>
          <w:rFonts w:ascii="Times New Roman" w:eastAsia="Times New Roman" w:hAnsi="Times New Roman" w:cs="Times New Roman"/>
          <w:color w:val="000000"/>
          <w:sz w:val="24"/>
          <w:szCs w:val="24"/>
        </w:rPr>
        <w:t>, включен</w:t>
      </w:r>
      <w:r w:rsidR="00551426" w:rsidRPr="00B2114E">
        <w:rPr>
          <w:rFonts w:ascii="Times New Roman" w:eastAsia="Times New Roman" w:hAnsi="Times New Roman" w:cs="Times New Roman"/>
          <w:color w:val="000000"/>
          <w:sz w:val="24"/>
          <w:szCs w:val="24"/>
        </w:rPr>
        <w:t>и</w:t>
      </w:r>
      <w:r w:rsidR="00D81B27" w:rsidRPr="00B2114E">
        <w:rPr>
          <w:rFonts w:ascii="Times New Roman" w:eastAsia="Times New Roman" w:hAnsi="Times New Roman" w:cs="Times New Roman"/>
          <w:color w:val="000000"/>
          <w:sz w:val="24"/>
          <w:szCs w:val="24"/>
        </w:rPr>
        <w:t xml:space="preserve"> в спис</w:t>
      </w:r>
      <w:r w:rsidR="00551426" w:rsidRPr="00B2114E">
        <w:rPr>
          <w:rFonts w:ascii="Times New Roman" w:eastAsia="Times New Roman" w:hAnsi="Times New Roman" w:cs="Times New Roman"/>
          <w:color w:val="000000"/>
          <w:sz w:val="24"/>
          <w:szCs w:val="24"/>
        </w:rPr>
        <w:t>ъ</w:t>
      </w:r>
      <w:r w:rsidR="009D1A91">
        <w:rPr>
          <w:rFonts w:ascii="Times New Roman" w:eastAsia="Times New Roman" w:hAnsi="Times New Roman" w:cs="Times New Roman"/>
          <w:color w:val="000000"/>
          <w:sz w:val="24"/>
          <w:szCs w:val="24"/>
        </w:rPr>
        <w:t>ка</w:t>
      </w:r>
      <w:r w:rsidR="0015195A" w:rsidRPr="00B2114E">
        <w:rPr>
          <w:rFonts w:ascii="Times New Roman" w:eastAsia="Times New Roman" w:hAnsi="Times New Roman" w:cs="Times New Roman"/>
          <w:color w:val="000000"/>
          <w:sz w:val="24"/>
          <w:szCs w:val="24"/>
        </w:rPr>
        <w:t xml:space="preserve"> по чл. </w:t>
      </w:r>
      <w:r w:rsidR="008A4431">
        <w:rPr>
          <w:rFonts w:ascii="Times New Roman" w:eastAsia="Times New Roman" w:hAnsi="Times New Roman" w:cs="Times New Roman"/>
          <w:color w:val="000000"/>
          <w:sz w:val="24"/>
          <w:szCs w:val="24"/>
        </w:rPr>
        <w:t>9</w:t>
      </w:r>
      <w:r w:rsidR="0015195A" w:rsidRPr="00B2114E">
        <w:rPr>
          <w:rFonts w:ascii="Times New Roman" w:eastAsia="Times New Roman" w:hAnsi="Times New Roman" w:cs="Times New Roman"/>
          <w:color w:val="000000"/>
          <w:sz w:val="24"/>
          <w:szCs w:val="24"/>
        </w:rPr>
        <w:t xml:space="preserve">, ал. </w:t>
      </w:r>
      <w:r w:rsidR="008A4431">
        <w:rPr>
          <w:rFonts w:ascii="Times New Roman" w:eastAsia="Times New Roman" w:hAnsi="Times New Roman" w:cs="Times New Roman"/>
          <w:color w:val="000000"/>
          <w:sz w:val="24"/>
          <w:szCs w:val="24"/>
        </w:rPr>
        <w:t>1</w:t>
      </w:r>
      <w:r w:rsidR="00D81B27" w:rsidRPr="00B2114E">
        <w:rPr>
          <w:rFonts w:ascii="Times New Roman" w:eastAsia="Times New Roman" w:hAnsi="Times New Roman" w:cs="Times New Roman"/>
          <w:color w:val="000000"/>
          <w:sz w:val="24"/>
          <w:szCs w:val="24"/>
        </w:rPr>
        <w:t>.</w:t>
      </w:r>
      <w:r w:rsidR="007937E6">
        <w:rPr>
          <w:rFonts w:ascii="Times New Roman" w:eastAsia="Times New Roman" w:hAnsi="Times New Roman" w:cs="Times New Roman"/>
          <w:color w:val="000000"/>
          <w:sz w:val="24"/>
          <w:szCs w:val="24"/>
        </w:rPr>
        <w:t xml:space="preserve"> </w:t>
      </w:r>
    </w:p>
    <w:p w14:paraId="6B786286" w14:textId="77777777" w:rsidR="0044149E" w:rsidRDefault="0044149E" w:rsidP="0065210E">
      <w:pPr>
        <w:spacing w:after="0" w:line="240" w:lineRule="auto"/>
        <w:ind w:firstLine="1155"/>
        <w:jc w:val="both"/>
        <w:textAlignment w:val="center"/>
        <w:divId w:val="7374427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Ваучерът представлява цифров документ, който се създава служебно в електронната платформа на Агенция по заетостта и има уникален идентификационен цифров код, който позволява неговото индивидуализиране и проследяване.</w:t>
      </w:r>
    </w:p>
    <w:p w14:paraId="0468A00D" w14:textId="77777777" w:rsidR="0044149E" w:rsidRDefault="0044149E" w:rsidP="0065210E">
      <w:pPr>
        <w:spacing w:after="0" w:line="240" w:lineRule="auto"/>
        <w:ind w:firstLine="1155"/>
        <w:jc w:val="both"/>
        <w:textAlignment w:val="center"/>
        <w:divId w:val="7374427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Всеки ваучер съдържа:</w:t>
      </w:r>
    </w:p>
    <w:p w14:paraId="3CD0BF75" w14:textId="77777777" w:rsidR="0044149E" w:rsidRDefault="0044149E" w:rsidP="0065210E">
      <w:pPr>
        <w:spacing w:after="0" w:line="240" w:lineRule="auto"/>
        <w:ind w:firstLine="1155"/>
        <w:jc w:val="both"/>
        <w:textAlignment w:val="center"/>
        <w:divId w:val="7374427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наименованието на издателя на ваучера;</w:t>
      </w:r>
    </w:p>
    <w:p w14:paraId="2F4DAFD7" w14:textId="77777777" w:rsidR="0044149E" w:rsidRDefault="0044149E" w:rsidP="0065210E">
      <w:pPr>
        <w:spacing w:after="0" w:line="240" w:lineRule="auto"/>
        <w:ind w:firstLine="1155"/>
        <w:jc w:val="both"/>
        <w:textAlignment w:val="center"/>
        <w:divId w:val="7374427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стойност, изразена цифром и словом;</w:t>
      </w:r>
    </w:p>
    <w:p w14:paraId="525F97C2" w14:textId="77777777" w:rsidR="0044149E" w:rsidRDefault="0044149E" w:rsidP="0065210E">
      <w:pPr>
        <w:spacing w:after="0" w:line="240" w:lineRule="auto"/>
        <w:ind w:firstLine="1155"/>
        <w:jc w:val="both"/>
        <w:textAlignment w:val="center"/>
        <w:divId w:val="7374427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срока на валидност в зависимост от сроковете за изпълнение на съответната операция/ инвестиция;</w:t>
      </w:r>
    </w:p>
    <w:p w14:paraId="384DC059" w14:textId="7A332243" w:rsidR="0044149E" w:rsidRDefault="0044149E" w:rsidP="0065210E">
      <w:pPr>
        <w:spacing w:after="0" w:line="240" w:lineRule="auto"/>
        <w:ind w:firstLine="1155"/>
        <w:jc w:val="both"/>
        <w:textAlignment w:val="center"/>
        <w:divId w:val="7374427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изрична забрана на обстоятелствата по </w:t>
      </w:r>
      <w:r w:rsidR="00FB6487">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z w:val="24"/>
          <w:szCs w:val="24"/>
        </w:rPr>
        <w:t>л. 4;</w:t>
      </w:r>
    </w:p>
    <w:p w14:paraId="19D8EC21" w14:textId="305130CD" w:rsidR="0044149E" w:rsidRDefault="0044149E" w:rsidP="0065210E">
      <w:pPr>
        <w:spacing w:after="0" w:line="240" w:lineRule="auto"/>
        <w:ind w:firstLine="1155"/>
        <w:jc w:val="both"/>
        <w:textAlignment w:val="center"/>
        <w:divId w:val="7374427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трите имена </w:t>
      </w:r>
      <w:r w:rsidR="00BC7586">
        <w:rPr>
          <w:rFonts w:ascii="Times New Roman" w:eastAsia="Times New Roman" w:hAnsi="Times New Roman" w:cs="Times New Roman"/>
          <w:color w:val="000000"/>
          <w:sz w:val="24"/>
          <w:szCs w:val="24"/>
        </w:rPr>
        <w:t xml:space="preserve">и ЕГН </w:t>
      </w:r>
      <w:r>
        <w:rPr>
          <w:rFonts w:ascii="Times New Roman" w:eastAsia="Times New Roman" w:hAnsi="Times New Roman" w:cs="Times New Roman"/>
          <w:color w:val="000000"/>
          <w:sz w:val="24"/>
          <w:szCs w:val="24"/>
        </w:rPr>
        <w:t>на лицето;</w:t>
      </w:r>
    </w:p>
    <w:p w14:paraId="31E760A4" w14:textId="77777777" w:rsidR="0044149E" w:rsidRDefault="0044149E" w:rsidP="0044149E">
      <w:pPr>
        <w:spacing w:after="0" w:line="240" w:lineRule="auto"/>
        <w:ind w:firstLine="1155"/>
        <w:jc w:val="both"/>
        <w:textAlignment w:val="center"/>
        <w:divId w:val="7374427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наименованието на доставчика на обучение, избран от лицето;</w:t>
      </w:r>
    </w:p>
    <w:p w14:paraId="14734554" w14:textId="0CF03331" w:rsidR="0044149E" w:rsidRDefault="0044149E" w:rsidP="0044149E">
      <w:pPr>
        <w:spacing w:after="0" w:line="240" w:lineRule="auto"/>
        <w:ind w:firstLine="1155"/>
        <w:jc w:val="both"/>
        <w:textAlignment w:val="center"/>
        <w:divId w:val="7374427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вида на обучението, степента на професионална квалификация или нивото на обучението</w:t>
      </w:r>
      <w:r w:rsidR="00377FA0">
        <w:rPr>
          <w:rFonts w:ascii="Times New Roman" w:eastAsia="Times New Roman" w:hAnsi="Times New Roman" w:cs="Times New Roman"/>
          <w:color w:val="000000"/>
          <w:sz w:val="24"/>
          <w:szCs w:val="24"/>
        </w:rPr>
        <w:t xml:space="preserve"> за цифрова компетентност</w:t>
      </w:r>
      <w:r>
        <w:rPr>
          <w:rFonts w:ascii="Times New Roman" w:eastAsia="Times New Roman" w:hAnsi="Times New Roman" w:cs="Times New Roman"/>
          <w:color w:val="000000"/>
          <w:sz w:val="24"/>
          <w:szCs w:val="24"/>
        </w:rPr>
        <w:t>;</w:t>
      </w:r>
    </w:p>
    <w:p w14:paraId="25376183" w14:textId="77777777" w:rsidR="0044149E" w:rsidRDefault="0044149E" w:rsidP="0044149E">
      <w:pPr>
        <w:spacing w:after="0" w:line="240" w:lineRule="auto"/>
        <w:ind w:firstLine="1155"/>
        <w:jc w:val="both"/>
        <w:textAlignment w:val="center"/>
        <w:divId w:val="7374427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дата на издаване.</w:t>
      </w:r>
    </w:p>
    <w:p w14:paraId="58A4A8B1" w14:textId="3C539157" w:rsidR="00457946" w:rsidRDefault="00D81B27" w:rsidP="0044149E">
      <w:pPr>
        <w:spacing w:after="0" w:line="240" w:lineRule="auto"/>
        <w:ind w:firstLine="1155"/>
        <w:jc w:val="both"/>
        <w:textAlignment w:val="center"/>
        <w:divId w:val="7477720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w:t>
      </w:r>
      <w:r w:rsidR="0044149E">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Ваучерът за обучение не може да се преотстъпва на други лица или да се ползва:</w:t>
      </w:r>
    </w:p>
    <w:p w14:paraId="3FE880CB" w14:textId="77777777" w:rsidR="00457946" w:rsidRDefault="00D81B27">
      <w:pPr>
        <w:spacing w:after="0" w:line="240" w:lineRule="auto"/>
        <w:ind w:firstLine="1155"/>
        <w:jc w:val="both"/>
        <w:textAlignment w:val="center"/>
        <w:divId w:val="6880210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 включване в обучения, които не са допустими по съответната операция</w:t>
      </w:r>
      <w:r w:rsidR="00165197">
        <w:rPr>
          <w:rFonts w:ascii="Times New Roman" w:eastAsia="Times New Roman" w:hAnsi="Times New Roman" w:cs="Times New Roman"/>
          <w:color w:val="000000"/>
          <w:sz w:val="24"/>
          <w:szCs w:val="24"/>
        </w:rPr>
        <w:t>/ инвестиция</w:t>
      </w:r>
      <w:r>
        <w:rPr>
          <w:rFonts w:ascii="Times New Roman" w:eastAsia="Times New Roman" w:hAnsi="Times New Roman" w:cs="Times New Roman"/>
          <w:color w:val="000000"/>
          <w:sz w:val="24"/>
          <w:szCs w:val="24"/>
        </w:rPr>
        <w:t>;</w:t>
      </w:r>
    </w:p>
    <w:p w14:paraId="55A1B433" w14:textId="77777777" w:rsidR="00457946" w:rsidRDefault="00D81B27">
      <w:pPr>
        <w:spacing w:after="0" w:line="240" w:lineRule="auto"/>
        <w:ind w:firstLine="1155"/>
        <w:jc w:val="both"/>
        <w:textAlignment w:val="center"/>
        <w:divId w:val="2871997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замяната му срещу пари;</w:t>
      </w:r>
    </w:p>
    <w:p w14:paraId="378AFB2B" w14:textId="77777777" w:rsidR="00457946" w:rsidRDefault="00D81B27">
      <w:pPr>
        <w:spacing w:after="0" w:line="240" w:lineRule="auto"/>
        <w:ind w:firstLine="1155"/>
        <w:jc w:val="both"/>
        <w:textAlignment w:val="center"/>
        <w:divId w:val="3908124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замяната му срещу други услуги освен за обучението, което е изрично описано във ваучера;</w:t>
      </w:r>
    </w:p>
    <w:p w14:paraId="69D27703" w14:textId="0A0F3505" w:rsidR="00457946" w:rsidRDefault="00D81B27" w:rsidP="0056367F">
      <w:pPr>
        <w:spacing w:after="0" w:line="240" w:lineRule="auto"/>
        <w:ind w:firstLine="1155"/>
        <w:jc w:val="both"/>
        <w:textAlignment w:val="center"/>
        <w:divId w:val="10405894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като разплащателно средство за обучение, предоставено от доставчици на обучение, които не са включени в списъ</w:t>
      </w:r>
      <w:r w:rsidR="009D1A91">
        <w:rPr>
          <w:rFonts w:ascii="Times New Roman" w:eastAsia="Times New Roman" w:hAnsi="Times New Roman" w:cs="Times New Roman"/>
          <w:color w:val="000000"/>
          <w:sz w:val="24"/>
          <w:szCs w:val="24"/>
        </w:rPr>
        <w:t>ка</w:t>
      </w:r>
      <w:r w:rsidR="005B6CD8">
        <w:rPr>
          <w:rFonts w:ascii="Times New Roman" w:eastAsia="Times New Roman" w:hAnsi="Times New Roman" w:cs="Times New Roman"/>
          <w:color w:val="000000"/>
          <w:sz w:val="24"/>
          <w:szCs w:val="24"/>
        </w:rPr>
        <w:t xml:space="preserve"> по чл. </w:t>
      </w:r>
      <w:r w:rsidR="0056367F">
        <w:rPr>
          <w:rFonts w:ascii="Times New Roman" w:eastAsia="Times New Roman" w:hAnsi="Times New Roman" w:cs="Times New Roman"/>
          <w:color w:val="000000"/>
          <w:sz w:val="24"/>
          <w:szCs w:val="24"/>
        </w:rPr>
        <w:t>9</w:t>
      </w:r>
      <w:r w:rsidR="005B6CD8">
        <w:rPr>
          <w:rFonts w:ascii="Times New Roman" w:eastAsia="Times New Roman" w:hAnsi="Times New Roman" w:cs="Times New Roman"/>
          <w:color w:val="000000"/>
          <w:sz w:val="24"/>
          <w:szCs w:val="24"/>
        </w:rPr>
        <w:t xml:space="preserve">, ал. </w:t>
      </w:r>
      <w:r w:rsidR="0056367F">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p>
    <w:p w14:paraId="130B88F5" w14:textId="02FC3548" w:rsidR="00457946" w:rsidRDefault="00F7015B" w:rsidP="00F7015B">
      <w:pPr>
        <w:spacing w:after="0" w:line="240" w:lineRule="auto"/>
        <w:ind w:firstLine="1155"/>
        <w:jc w:val="both"/>
        <w:textAlignment w:val="center"/>
        <w:divId w:val="476990904"/>
        <w:rPr>
          <w:rFonts w:ascii="Times New Roman" w:eastAsia="Times New Roman" w:hAnsi="Times New Roman" w:cs="Times New Roman"/>
          <w:color w:val="000000"/>
          <w:sz w:val="24"/>
          <w:szCs w:val="24"/>
        </w:rPr>
      </w:pPr>
      <w:r w:rsidDel="00F7015B">
        <w:rPr>
          <w:rFonts w:ascii="Times New Roman" w:eastAsia="Times New Roman" w:hAnsi="Times New Roman" w:cs="Times New Roman"/>
          <w:color w:val="000000"/>
          <w:sz w:val="24"/>
          <w:szCs w:val="24"/>
        </w:rPr>
        <w:t xml:space="preserve"> </w:t>
      </w:r>
      <w:r w:rsidR="00D81B2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5</w:t>
      </w:r>
      <w:r w:rsidR="00D81B27">
        <w:rPr>
          <w:rFonts w:ascii="Times New Roman" w:eastAsia="Times New Roman" w:hAnsi="Times New Roman" w:cs="Times New Roman"/>
          <w:color w:val="000000"/>
          <w:sz w:val="24"/>
          <w:szCs w:val="24"/>
        </w:rPr>
        <w:t>) Издаденият ваучер може да се анулира и на лицето да се издаде нов при наличие на някое от следните обстоятелства:</w:t>
      </w:r>
    </w:p>
    <w:p w14:paraId="3C91CBD0" w14:textId="2974B434" w:rsidR="00AE5101" w:rsidRDefault="00D81B27" w:rsidP="0056367F">
      <w:pPr>
        <w:spacing w:after="0" w:line="240" w:lineRule="auto"/>
        <w:ind w:firstLine="1155"/>
        <w:jc w:val="both"/>
        <w:textAlignment w:val="center"/>
        <w:divId w:val="7348560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поради настъпване на н</w:t>
      </w:r>
      <w:r w:rsidR="00865347">
        <w:rPr>
          <w:rFonts w:ascii="Times New Roman" w:eastAsia="Times New Roman" w:hAnsi="Times New Roman" w:cs="Times New Roman"/>
          <w:color w:val="000000"/>
          <w:sz w:val="24"/>
          <w:szCs w:val="24"/>
        </w:rPr>
        <w:t xml:space="preserve">якое от обстоятелствата по чл. </w:t>
      </w:r>
      <w:r w:rsidR="0056367F">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 xml:space="preserve">, ал. </w:t>
      </w:r>
      <w:r w:rsidR="004F34EB">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w:t>
      </w:r>
      <w:r w:rsidR="00FB6487">
        <w:rPr>
          <w:rFonts w:ascii="Times New Roman" w:eastAsia="Times New Roman" w:hAnsi="Times New Roman" w:cs="Times New Roman"/>
          <w:color w:val="000000"/>
          <w:sz w:val="24"/>
          <w:szCs w:val="24"/>
        </w:rPr>
        <w:t xml:space="preserve">и </w:t>
      </w:r>
      <w:r>
        <w:rPr>
          <w:rFonts w:ascii="Times New Roman" w:eastAsia="Times New Roman" w:hAnsi="Times New Roman" w:cs="Times New Roman"/>
          <w:color w:val="000000"/>
          <w:sz w:val="24"/>
          <w:szCs w:val="24"/>
        </w:rPr>
        <w:t>не е възможно обучението да бъде предоставено;</w:t>
      </w:r>
    </w:p>
    <w:p w14:paraId="4044B5DE" w14:textId="16B667EB" w:rsidR="00457946" w:rsidRDefault="00D81B27" w:rsidP="00AA6108">
      <w:pPr>
        <w:spacing w:after="0" w:line="240" w:lineRule="auto"/>
        <w:ind w:firstLine="1155"/>
        <w:jc w:val="both"/>
        <w:textAlignment w:val="center"/>
        <w:divId w:val="3296735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при констатиране на невъзможност за започване на обучение от страна на доставчика в срок до </w:t>
      </w:r>
      <w:r w:rsidR="00AA6108">
        <w:rPr>
          <w:rFonts w:ascii="Times New Roman" w:eastAsia="Times New Roman" w:hAnsi="Times New Roman" w:cs="Times New Roman"/>
          <w:color w:val="000000"/>
          <w:sz w:val="24"/>
          <w:szCs w:val="24"/>
        </w:rPr>
        <w:t xml:space="preserve">шест </w:t>
      </w:r>
      <w:r>
        <w:rPr>
          <w:rFonts w:ascii="Times New Roman" w:eastAsia="Times New Roman" w:hAnsi="Times New Roman" w:cs="Times New Roman"/>
          <w:color w:val="000000"/>
          <w:sz w:val="24"/>
          <w:szCs w:val="24"/>
        </w:rPr>
        <w:t>месец</w:t>
      </w:r>
      <w:r w:rsidR="002D0AFC">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z w:val="24"/>
          <w:szCs w:val="24"/>
        </w:rPr>
        <w:t xml:space="preserve"> от издаването на ваучера;</w:t>
      </w:r>
    </w:p>
    <w:p w14:paraId="2701CE2E" w14:textId="77777777" w:rsidR="00457946" w:rsidRDefault="00D81B27" w:rsidP="008D26CA">
      <w:pPr>
        <w:spacing w:after="0" w:line="240" w:lineRule="auto"/>
        <w:ind w:firstLine="1155"/>
        <w:jc w:val="both"/>
        <w:textAlignment w:val="center"/>
        <w:divId w:val="9540937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sidR="002D0AFC">
        <w:rPr>
          <w:rFonts w:ascii="Times New Roman" w:eastAsia="Times New Roman" w:hAnsi="Times New Roman" w:cs="Times New Roman"/>
          <w:color w:val="000000"/>
          <w:sz w:val="24"/>
          <w:szCs w:val="24"/>
        </w:rPr>
        <w:t xml:space="preserve">при попълване на ваучера </w:t>
      </w:r>
      <w:r>
        <w:rPr>
          <w:rFonts w:ascii="Times New Roman" w:eastAsia="Times New Roman" w:hAnsi="Times New Roman" w:cs="Times New Roman"/>
          <w:color w:val="000000"/>
          <w:sz w:val="24"/>
          <w:szCs w:val="24"/>
        </w:rPr>
        <w:t>са допуснати технически грешки;</w:t>
      </w:r>
    </w:p>
    <w:p w14:paraId="0B4F8DF6" w14:textId="77777777" w:rsidR="00457946" w:rsidRDefault="00D81B27" w:rsidP="00865347">
      <w:pPr>
        <w:spacing w:after="0" w:line="240" w:lineRule="auto"/>
        <w:ind w:firstLine="1155"/>
        <w:jc w:val="both"/>
        <w:textAlignment w:val="center"/>
        <w:divId w:val="2981888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при настъпване на обстоятелствата по чл. </w:t>
      </w:r>
      <w:r w:rsidR="00865347">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ал. </w:t>
      </w:r>
      <w:r w:rsidR="00AF4EC7">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w:t>
      </w:r>
    </w:p>
    <w:p w14:paraId="0605C247" w14:textId="051D21A2" w:rsidR="00457946" w:rsidRDefault="00D736ED" w:rsidP="00F7015B">
      <w:pPr>
        <w:spacing w:after="0" w:line="240" w:lineRule="auto"/>
        <w:ind w:firstLine="1155"/>
        <w:jc w:val="both"/>
        <w:textAlignment w:val="center"/>
        <w:divId w:val="4397620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F7015B">
        <w:rPr>
          <w:rFonts w:ascii="Times New Roman" w:eastAsia="Times New Roman" w:hAnsi="Times New Roman" w:cs="Times New Roman"/>
          <w:color w:val="000000"/>
          <w:sz w:val="24"/>
          <w:szCs w:val="24"/>
        </w:rPr>
        <w:t>6</w:t>
      </w:r>
      <w:r w:rsidR="00D81B27">
        <w:rPr>
          <w:rFonts w:ascii="Times New Roman" w:eastAsia="Times New Roman" w:hAnsi="Times New Roman" w:cs="Times New Roman"/>
          <w:color w:val="000000"/>
          <w:sz w:val="24"/>
          <w:szCs w:val="24"/>
        </w:rPr>
        <w:t xml:space="preserve">) </w:t>
      </w:r>
      <w:r w:rsidR="00170C81">
        <w:rPr>
          <w:rFonts w:ascii="Times New Roman" w:eastAsia="Times New Roman" w:hAnsi="Times New Roman" w:cs="Times New Roman"/>
          <w:color w:val="000000"/>
          <w:sz w:val="24"/>
          <w:szCs w:val="24"/>
        </w:rPr>
        <w:t xml:space="preserve">Анулирането на ваучера се извършва служебно. </w:t>
      </w:r>
      <w:r w:rsidR="00D81B27">
        <w:rPr>
          <w:rFonts w:ascii="Times New Roman" w:eastAsia="Times New Roman" w:hAnsi="Times New Roman" w:cs="Times New Roman"/>
          <w:color w:val="000000"/>
          <w:sz w:val="24"/>
          <w:szCs w:val="24"/>
        </w:rPr>
        <w:t xml:space="preserve">Обстоятелството се отбелязва в регистъра </w:t>
      </w:r>
      <w:r w:rsidR="00F51FD9">
        <w:rPr>
          <w:rFonts w:ascii="Times New Roman" w:eastAsia="Times New Roman" w:hAnsi="Times New Roman" w:cs="Times New Roman"/>
          <w:color w:val="000000"/>
          <w:sz w:val="24"/>
          <w:szCs w:val="24"/>
        </w:rPr>
        <w:t>по чл. 5</w:t>
      </w:r>
      <w:r w:rsidR="00D81B27" w:rsidRPr="00E63F57">
        <w:rPr>
          <w:rFonts w:ascii="Times New Roman" w:eastAsia="Times New Roman" w:hAnsi="Times New Roman" w:cs="Times New Roman"/>
          <w:color w:val="000000"/>
          <w:sz w:val="24"/>
          <w:szCs w:val="24"/>
        </w:rPr>
        <w:t>, ал. 3.</w:t>
      </w:r>
    </w:p>
    <w:p w14:paraId="25FAE234" w14:textId="77777777" w:rsidR="00F93EA8" w:rsidRDefault="00F93EA8" w:rsidP="00F7015B">
      <w:pPr>
        <w:spacing w:after="0" w:line="240" w:lineRule="auto"/>
        <w:ind w:firstLine="1155"/>
        <w:jc w:val="both"/>
        <w:textAlignment w:val="center"/>
        <w:divId w:val="439762083"/>
        <w:rPr>
          <w:rFonts w:ascii="Times New Roman" w:eastAsia="Times New Roman" w:hAnsi="Times New Roman" w:cs="Times New Roman"/>
          <w:color w:val="000000"/>
          <w:sz w:val="24"/>
          <w:szCs w:val="24"/>
        </w:rPr>
      </w:pPr>
    </w:p>
    <w:p w14:paraId="24C4B883" w14:textId="77777777" w:rsidR="000709AB" w:rsidRPr="00A439C5" w:rsidRDefault="00FB27F3" w:rsidP="00A439C5">
      <w:pPr>
        <w:pStyle w:val="ListParagraph"/>
        <w:numPr>
          <w:ilvl w:val="0"/>
          <w:numId w:val="5"/>
        </w:numPr>
        <w:spacing w:after="120" w:line="240" w:lineRule="auto"/>
        <w:ind w:right="1950"/>
        <w:jc w:val="center"/>
        <w:textAlignment w:val="center"/>
        <w:divId w:val="439762083"/>
        <w:rPr>
          <w:rFonts w:ascii="Times New Roman" w:eastAsia="Times New Roman" w:hAnsi="Times New Roman" w:cs="Times New Roman"/>
          <w:b/>
          <w:color w:val="000000"/>
          <w:sz w:val="24"/>
          <w:szCs w:val="24"/>
          <w:lang w:val="en-US"/>
        </w:rPr>
      </w:pPr>
      <w:r w:rsidRPr="00A439C5">
        <w:rPr>
          <w:rFonts w:ascii="Times New Roman" w:eastAsia="Times New Roman" w:hAnsi="Times New Roman" w:cs="Times New Roman"/>
          <w:b/>
          <w:color w:val="000000"/>
          <w:sz w:val="24"/>
          <w:szCs w:val="24"/>
        </w:rPr>
        <w:t>РЕД ЗА ОДОБРЕНИЕ И РЕГИСТРАЦИЯ НА ДОСТАВЧИЦИ НА ОБУЧЕНИЯ</w:t>
      </w:r>
    </w:p>
    <w:p w14:paraId="29E74857" w14:textId="77777777" w:rsidR="000709AB" w:rsidRDefault="000709AB" w:rsidP="00F7015B">
      <w:pPr>
        <w:spacing w:after="0" w:line="240" w:lineRule="auto"/>
        <w:ind w:firstLine="1155"/>
        <w:jc w:val="both"/>
        <w:textAlignment w:val="center"/>
        <w:divId w:val="439762083"/>
        <w:rPr>
          <w:rFonts w:ascii="Times New Roman" w:eastAsia="Times New Roman" w:hAnsi="Times New Roman" w:cs="Times New Roman"/>
          <w:color w:val="000000"/>
          <w:sz w:val="24"/>
          <w:szCs w:val="24"/>
        </w:rPr>
      </w:pPr>
    </w:p>
    <w:p w14:paraId="28CF07C6" w14:textId="19D47833" w:rsidR="00F93EA8" w:rsidRPr="00F93EA8" w:rsidRDefault="00F93EA8" w:rsidP="006E73F3">
      <w:pPr>
        <w:spacing w:after="120" w:line="240" w:lineRule="auto"/>
        <w:ind w:left="390" w:right="50" w:firstLine="1155"/>
        <w:jc w:val="both"/>
        <w:textAlignment w:val="center"/>
        <w:divId w:val="439762083"/>
        <w:rPr>
          <w:rFonts w:ascii="Times New Roman" w:eastAsia="Times New Roman" w:hAnsi="Times New Roman" w:cs="Times New Roman"/>
          <w:color w:val="000000"/>
          <w:sz w:val="24"/>
          <w:szCs w:val="24"/>
        </w:rPr>
      </w:pPr>
      <w:r w:rsidRPr="00F93EA8">
        <w:rPr>
          <w:rFonts w:ascii="Times New Roman" w:eastAsia="Times New Roman" w:hAnsi="Times New Roman" w:cs="Times New Roman"/>
          <w:color w:val="000000"/>
          <w:sz w:val="24"/>
          <w:szCs w:val="24"/>
        </w:rPr>
        <w:t xml:space="preserve">Чл. </w:t>
      </w:r>
      <w:r w:rsidR="000709AB">
        <w:rPr>
          <w:rFonts w:ascii="Times New Roman" w:eastAsia="Times New Roman" w:hAnsi="Times New Roman" w:cs="Times New Roman"/>
          <w:color w:val="000000"/>
          <w:sz w:val="24"/>
          <w:szCs w:val="24"/>
        </w:rPr>
        <w:t>8</w:t>
      </w:r>
      <w:r w:rsidRPr="00F93EA8">
        <w:rPr>
          <w:rFonts w:ascii="Times New Roman" w:eastAsia="Times New Roman" w:hAnsi="Times New Roman" w:cs="Times New Roman"/>
          <w:color w:val="000000"/>
          <w:sz w:val="24"/>
          <w:szCs w:val="24"/>
        </w:rPr>
        <w:t xml:space="preserve">. (1) Право да </w:t>
      </w:r>
      <w:r>
        <w:rPr>
          <w:rFonts w:ascii="Times New Roman" w:eastAsia="Times New Roman" w:hAnsi="Times New Roman" w:cs="Times New Roman"/>
          <w:color w:val="000000"/>
          <w:sz w:val="24"/>
          <w:szCs w:val="24"/>
        </w:rPr>
        <w:t>предоставят</w:t>
      </w:r>
      <w:r w:rsidRPr="00F93EA8">
        <w:rPr>
          <w:rFonts w:ascii="Times New Roman" w:eastAsia="Times New Roman" w:hAnsi="Times New Roman" w:cs="Times New Roman"/>
          <w:color w:val="000000"/>
          <w:sz w:val="24"/>
          <w:szCs w:val="24"/>
        </w:rPr>
        <w:t xml:space="preserve"> обучения за придобиване на </w:t>
      </w:r>
      <w:r>
        <w:rPr>
          <w:rFonts w:ascii="Times New Roman" w:eastAsia="Times New Roman" w:hAnsi="Times New Roman" w:cs="Times New Roman"/>
          <w:color w:val="000000"/>
          <w:sz w:val="24"/>
          <w:szCs w:val="24"/>
        </w:rPr>
        <w:t xml:space="preserve">степен на </w:t>
      </w:r>
      <w:r w:rsidRPr="00F93EA8">
        <w:rPr>
          <w:rFonts w:ascii="Times New Roman" w:eastAsia="Times New Roman" w:hAnsi="Times New Roman" w:cs="Times New Roman"/>
          <w:color w:val="000000"/>
          <w:sz w:val="24"/>
          <w:szCs w:val="24"/>
        </w:rPr>
        <w:t>професионална квалификация</w:t>
      </w:r>
      <w:r w:rsidR="0007645B">
        <w:rPr>
          <w:rFonts w:ascii="Times New Roman" w:eastAsia="Times New Roman" w:hAnsi="Times New Roman" w:cs="Times New Roman"/>
          <w:color w:val="000000"/>
          <w:sz w:val="24"/>
          <w:szCs w:val="24"/>
        </w:rPr>
        <w:t xml:space="preserve"> или</w:t>
      </w:r>
      <w:r>
        <w:rPr>
          <w:rFonts w:ascii="Times New Roman" w:eastAsia="Times New Roman" w:hAnsi="Times New Roman" w:cs="Times New Roman"/>
          <w:color w:val="000000"/>
          <w:sz w:val="24"/>
          <w:szCs w:val="24"/>
        </w:rPr>
        <w:t xml:space="preserve"> на </w:t>
      </w:r>
      <w:r w:rsidR="006D763A">
        <w:rPr>
          <w:rFonts w:ascii="Times New Roman" w:eastAsia="Times New Roman" w:hAnsi="Times New Roman" w:cs="Times New Roman"/>
          <w:color w:val="000000"/>
          <w:sz w:val="24"/>
          <w:szCs w:val="24"/>
        </w:rPr>
        <w:t xml:space="preserve">квалификация по </w:t>
      </w:r>
      <w:r>
        <w:rPr>
          <w:rFonts w:ascii="Times New Roman" w:eastAsia="Times New Roman" w:hAnsi="Times New Roman" w:cs="Times New Roman"/>
          <w:color w:val="000000"/>
          <w:sz w:val="24"/>
          <w:szCs w:val="24"/>
        </w:rPr>
        <w:t xml:space="preserve">част от професия </w:t>
      </w:r>
      <w:r w:rsidRPr="00F93EA8">
        <w:rPr>
          <w:rFonts w:ascii="Times New Roman" w:eastAsia="Times New Roman" w:hAnsi="Times New Roman" w:cs="Times New Roman"/>
          <w:color w:val="000000"/>
          <w:sz w:val="24"/>
          <w:szCs w:val="24"/>
        </w:rPr>
        <w:t>имат доставчиците на обучени</w:t>
      </w:r>
      <w:r>
        <w:rPr>
          <w:rFonts w:ascii="Times New Roman" w:eastAsia="Times New Roman" w:hAnsi="Times New Roman" w:cs="Times New Roman"/>
          <w:color w:val="000000"/>
          <w:sz w:val="24"/>
          <w:szCs w:val="24"/>
        </w:rPr>
        <w:t>я</w:t>
      </w:r>
      <w:r w:rsidRPr="00F93EA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които</w:t>
      </w:r>
      <w:r w:rsidRPr="00F93EA8">
        <w:rPr>
          <w:rFonts w:ascii="Times New Roman" w:eastAsia="Times New Roman" w:hAnsi="Times New Roman" w:cs="Times New Roman"/>
          <w:color w:val="000000"/>
          <w:sz w:val="24"/>
          <w:szCs w:val="24"/>
        </w:rPr>
        <w:t xml:space="preserve"> отговарят едновременно на следните изисквания:</w:t>
      </w:r>
    </w:p>
    <w:p w14:paraId="296A0C6D" w14:textId="77777777" w:rsidR="00F93EA8" w:rsidRPr="00F93EA8" w:rsidRDefault="00F93EA8" w:rsidP="006E73F3">
      <w:pPr>
        <w:spacing w:after="120" w:line="240" w:lineRule="auto"/>
        <w:ind w:left="390" w:right="50" w:firstLine="1155"/>
        <w:jc w:val="both"/>
        <w:textAlignment w:val="center"/>
        <w:divId w:val="439762083"/>
        <w:rPr>
          <w:rFonts w:ascii="Times New Roman" w:eastAsia="Times New Roman" w:hAnsi="Times New Roman" w:cs="Times New Roman"/>
          <w:color w:val="000000"/>
          <w:sz w:val="24"/>
          <w:szCs w:val="24"/>
        </w:rPr>
      </w:pPr>
      <w:r w:rsidRPr="00F93EA8">
        <w:rPr>
          <w:rFonts w:ascii="Times New Roman" w:eastAsia="Times New Roman" w:hAnsi="Times New Roman" w:cs="Times New Roman"/>
          <w:color w:val="000000"/>
          <w:sz w:val="24"/>
          <w:szCs w:val="24"/>
        </w:rPr>
        <w:t>1. имат право да осъществяват обучения за придобиване на професионална квалификация съгласно чл. 9, ал. 1 от ЗПОО;</w:t>
      </w:r>
    </w:p>
    <w:p w14:paraId="646B6EBD" w14:textId="16DBEC9A" w:rsidR="00F93EA8" w:rsidRPr="00F93EA8" w:rsidRDefault="00F93EA8" w:rsidP="008944E1">
      <w:pPr>
        <w:spacing w:after="120" w:line="240" w:lineRule="auto"/>
        <w:ind w:left="390" w:right="50" w:firstLine="1155"/>
        <w:jc w:val="both"/>
        <w:textAlignment w:val="center"/>
        <w:divId w:val="439762083"/>
        <w:rPr>
          <w:rFonts w:ascii="Times New Roman" w:eastAsia="Times New Roman" w:hAnsi="Times New Roman" w:cs="Times New Roman"/>
          <w:color w:val="000000"/>
          <w:sz w:val="24"/>
          <w:szCs w:val="24"/>
        </w:rPr>
      </w:pPr>
      <w:r w:rsidRPr="00F93EA8">
        <w:rPr>
          <w:rFonts w:ascii="Times New Roman" w:eastAsia="Times New Roman" w:hAnsi="Times New Roman" w:cs="Times New Roman"/>
          <w:color w:val="000000"/>
          <w:sz w:val="24"/>
          <w:szCs w:val="24"/>
        </w:rPr>
        <w:t xml:space="preserve">2. притежават </w:t>
      </w:r>
      <w:r>
        <w:rPr>
          <w:rFonts w:ascii="Times New Roman" w:eastAsia="Times New Roman" w:hAnsi="Times New Roman" w:cs="Times New Roman"/>
          <w:color w:val="000000"/>
          <w:sz w:val="24"/>
          <w:szCs w:val="24"/>
        </w:rPr>
        <w:t xml:space="preserve">валидна </w:t>
      </w:r>
      <w:r w:rsidRPr="00F93EA8">
        <w:rPr>
          <w:rFonts w:ascii="Times New Roman" w:eastAsia="Times New Roman" w:hAnsi="Times New Roman" w:cs="Times New Roman"/>
          <w:color w:val="000000"/>
          <w:sz w:val="24"/>
          <w:szCs w:val="24"/>
        </w:rPr>
        <w:t>лицензия</w:t>
      </w:r>
      <w:r>
        <w:rPr>
          <w:rFonts w:ascii="Times New Roman" w:eastAsia="Times New Roman" w:hAnsi="Times New Roman" w:cs="Times New Roman"/>
          <w:color w:val="000000"/>
          <w:sz w:val="24"/>
          <w:szCs w:val="24"/>
        </w:rPr>
        <w:t>, издадена от НАПОО за предоставяне на обучения за придобиване на професионална квалификация съгласно чл. 9, ал. 1 от ЗПОО</w:t>
      </w:r>
      <w:r w:rsidRPr="00F93EA8">
        <w:rPr>
          <w:rFonts w:ascii="Times New Roman" w:eastAsia="Times New Roman" w:hAnsi="Times New Roman" w:cs="Times New Roman"/>
          <w:color w:val="000000"/>
          <w:sz w:val="24"/>
          <w:szCs w:val="24"/>
        </w:rPr>
        <w:t xml:space="preserve"> за </w:t>
      </w:r>
      <w:r>
        <w:rPr>
          <w:rFonts w:ascii="Times New Roman" w:eastAsia="Times New Roman" w:hAnsi="Times New Roman" w:cs="Times New Roman"/>
          <w:color w:val="000000"/>
          <w:sz w:val="24"/>
          <w:szCs w:val="24"/>
        </w:rPr>
        <w:t>определена</w:t>
      </w:r>
      <w:r w:rsidRPr="00F93EA8">
        <w:rPr>
          <w:rFonts w:ascii="Times New Roman" w:eastAsia="Times New Roman" w:hAnsi="Times New Roman" w:cs="Times New Roman"/>
          <w:color w:val="000000"/>
          <w:sz w:val="24"/>
          <w:szCs w:val="24"/>
        </w:rPr>
        <w:t xml:space="preserve"> професия</w:t>
      </w:r>
      <w:r>
        <w:rPr>
          <w:rFonts w:ascii="Times New Roman" w:eastAsia="Times New Roman" w:hAnsi="Times New Roman" w:cs="Times New Roman"/>
          <w:color w:val="000000"/>
          <w:sz w:val="24"/>
          <w:szCs w:val="24"/>
        </w:rPr>
        <w:t xml:space="preserve"> и </w:t>
      </w:r>
      <w:r w:rsidRPr="00F93EA8">
        <w:rPr>
          <w:rFonts w:ascii="Times New Roman" w:eastAsia="Times New Roman" w:hAnsi="Times New Roman" w:cs="Times New Roman"/>
          <w:color w:val="000000"/>
          <w:sz w:val="24"/>
          <w:szCs w:val="24"/>
        </w:rPr>
        <w:t>специалност</w:t>
      </w:r>
      <w:r w:rsidR="008944E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F93EA8">
        <w:rPr>
          <w:rFonts w:ascii="Times New Roman" w:eastAsia="Times New Roman" w:hAnsi="Times New Roman" w:cs="Times New Roman"/>
          <w:color w:val="000000"/>
          <w:sz w:val="24"/>
          <w:szCs w:val="24"/>
        </w:rPr>
        <w:t>и лицензията не е отнета по реда на чл. 49г, ал. 3 от ЗПОО</w:t>
      </w:r>
      <w:r>
        <w:rPr>
          <w:rFonts w:ascii="Times New Roman" w:eastAsia="Times New Roman" w:hAnsi="Times New Roman" w:cs="Times New Roman"/>
          <w:color w:val="000000"/>
          <w:sz w:val="24"/>
          <w:szCs w:val="24"/>
        </w:rPr>
        <w:t>;</w:t>
      </w:r>
      <w:r w:rsidRPr="00F93EA8">
        <w:rPr>
          <w:rFonts w:ascii="Times New Roman" w:eastAsia="Times New Roman" w:hAnsi="Times New Roman" w:cs="Times New Roman"/>
          <w:color w:val="000000"/>
          <w:sz w:val="24"/>
          <w:szCs w:val="24"/>
        </w:rPr>
        <w:t xml:space="preserve"> или са </w:t>
      </w:r>
      <w:r>
        <w:rPr>
          <w:rFonts w:ascii="Times New Roman" w:eastAsia="Times New Roman" w:hAnsi="Times New Roman" w:cs="Times New Roman"/>
          <w:color w:val="000000"/>
          <w:sz w:val="24"/>
          <w:szCs w:val="24"/>
        </w:rPr>
        <w:t xml:space="preserve">образователна </w:t>
      </w:r>
      <w:r w:rsidRPr="00F93EA8">
        <w:rPr>
          <w:rFonts w:ascii="Times New Roman" w:eastAsia="Times New Roman" w:hAnsi="Times New Roman" w:cs="Times New Roman"/>
          <w:color w:val="000000"/>
          <w:sz w:val="24"/>
          <w:szCs w:val="24"/>
        </w:rPr>
        <w:t xml:space="preserve">институция, определена </w:t>
      </w:r>
      <w:r>
        <w:rPr>
          <w:rFonts w:ascii="Times New Roman" w:eastAsia="Times New Roman" w:hAnsi="Times New Roman" w:cs="Times New Roman"/>
          <w:color w:val="000000"/>
          <w:sz w:val="24"/>
          <w:szCs w:val="24"/>
        </w:rPr>
        <w:t>за такава с акт на компетентния орган по реда на</w:t>
      </w:r>
      <w:r w:rsidRPr="00F93EA8">
        <w:rPr>
          <w:rFonts w:ascii="Times New Roman" w:eastAsia="Times New Roman" w:hAnsi="Times New Roman" w:cs="Times New Roman"/>
          <w:color w:val="000000"/>
          <w:sz w:val="24"/>
          <w:szCs w:val="24"/>
          <w:lang w:val="en-US"/>
        </w:rPr>
        <w:t xml:space="preserve"> </w:t>
      </w:r>
      <w:proofErr w:type="spellStart"/>
      <w:r w:rsidRPr="00F93EA8">
        <w:rPr>
          <w:rFonts w:ascii="Times New Roman" w:eastAsia="Times New Roman" w:hAnsi="Times New Roman" w:cs="Times New Roman"/>
          <w:color w:val="000000"/>
          <w:sz w:val="24"/>
          <w:szCs w:val="24"/>
          <w:lang w:val="en-US"/>
        </w:rPr>
        <w:t>Закона</w:t>
      </w:r>
      <w:proofErr w:type="spellEnd"/>
      <w:r w:rsidRPr="00F93EA8">
        <w:rPr>
          <w:rFonts w:ascii="Times New Roman" w:eastAsia="Times New Roman" w:hAnsi="Times New Roman" w:cs="Times New Roman"/>
          <w:color w:val="000000"/>
          <w:sz w:val="24"/>
          <w:szCs w:val="24"/>
          <w:lang w:val="en-US"/>
        </w:rPr>
        <w:t xml:space="preserve"> </w:t>
      </w:r>
      <w:proofErr w:type="spellStart"/>
      <w:r w:rsidRPr="00F93EA8">
        <w:rPr>
          <w:rFonts w:ascii="Times New Roman" w:eastAsia="Times New Roman" w:hAnsi="Times New Roman" w:cs="Times New Roman"/>
          <w:color w:val="000000"/>
          <w:sz w:val="24"/>
          <w:szCs w:val="24"/>
          <w:lang w:val="en-US"/>
        </w:rPr>
        <w:t>за</w:t>
      </w:r>
      <w:proofErr w:type="spellEnd"/>
      <w:r w:rsidRPr="00F93EA8">
        <w:rPr>
          <w:rFonts w:ascii="Times New Roman" w:eastAsia="Times New Roman" w:hAnsi="Times New Roman" w:cs="Times New Roman"/>
          <w:color w:val="000000"/>
          <w:sz w:val="24"/>
          <w:szCs w:val="24"/>
          <w:lang w:val="en-US"/>
        </w:rPr>
        <w:t xml:space="preserve"> </w:t>
      </w:r>
      <w:proofErr w:type="spellStart"/>
      <w:r w:rsidRPr="00F93EA8">
        <w:rPr>
          <w:rFonts w:ascii="Times New Roman" w:eastAsia="Times New Roman" w:hAnsi="Times New Roman" w:cs="Times New Roman"/>
          <w:color w:val="000000"/>
          <w:sz w:val="24"/>
          <w:szCs w:val="24"/>
          <w:lang w:val="en-US"/>
        </w:rPr>
        <w:t>предучилищното</w:t>
      </w:r>
      <w:proofErr w:type="spellEnd"/>
      <w:r w:rsidRPr="00F93EA8">
        <w:rPr>
          <w:rFonts w:ascii="Times New Roman" w:eastAsia="Times New Roman" w:hAnsi="Times New Roman" w:cs="Times New Roman"/>
          <w:color w:val="000000"/>
          <w:sz w:val="24"/>
          <w:szCs w:val="24"/>
          <w:lang w:val="en-US"/>
        </w:rPr>
        <w:t xml:space="preserve"> и </w:t>
      </w:r>
      <w:proofErr w:type="spellStart"/>
      <w:r w:rsidRPr="00F93EA8">
        <w:rPr>
          <w:rFonts w:ascii="Times New Roman" w:eastAsia="Times New Roman" w:hAnsi="Times New Roman" w:cs="Times New Roman"/>
          <w:color w:val="000000"/>
          <w:sz w:val="24"/>
          <w:szCs w:val="24"/>
          <w:lang w:val="en-US"/>
        </w:rPr>
        <w:t>училищното</w:t>
      </w:r>
      <w:proofErr w:type="spellEnd"/>
      <w:r w:rsidRPr="00F93EA8">
        <w:rPr>
          <w:rFonts w:ascii="Times New Roman" w:eastAsia="Times New Roman" w:hAnsi="Times New Roman" w:cs="Times New Roman"/>
          <w:color w:val="000000"/>
          <w:sz w:val="24"/>
          <w:szCs w:val="24"/>
          <w:lang w:val="en-US"/>
        </w:rPr>
        <w:t xml:space="preserve"> </w:t>
      </w:r>
      <w:proofErr w:type="spellStart"/>
      <w:r w:rsidRPr="00F93EA8">
        <w:rPr>
          <w:rFonts w:ascii="Times New Roman" w:eastAsia="Times New Roman" w:hAnsi="Times New Roman" w:cs="Times New Roman"/>
          <w:color w:val="000000"/>
          <w:sz w:val="24"/>
          <w:szCs w:val="24"/>
          <w:lang w:val="en-US"/>
        </w:rPr>
        <w:t>образование</w:t>
      </w:r>
      <w:proofErr w:type="spellEnd"/>
      <w:r>
        <w:rPr>
          <w:rFonts w:ascii="Times New Roman" w:eastAsia="Times New Roman" w:hAnsi="Times New Roman" w:cs="Times New Roman"/>
          <w:color w:val="000000"/>
          <w:sz w:val="24"/>
          <w:szCs w:val="24"/>
        </w:rPr>
        <w:t xml:space="preserve"> за извършване на обучения по съответната професия или специалнос</w:t>
      </w:r>
      <w:r w:rsidR="0007645B">
        <w:rPr>
          <w:rFonts w:ascii="Times New Roman" w:eastAsia="Times New Roman" w:hAnsi="Times New Roman" w:cs="Times New Roman"/>
          <w:color w:val="000000"/>
          <w:sz w:val="24"/>
          <w:szCs w:val="24"/>
        </w:rPr>
        <w:t>т от професия</w:t>
      </w:r>
      <w:r>
        <w:rPr>
          <w:rFonts w:ascii="Times New Roman" w:eastAsia="Times New Roman" w:hAnsi="Times New Roman" w:cs="Times New Roman"/>
          <w:color w:val="000000"/>
          <w:sz w:val="24"/>
          <w:szCs w:val="24"/>
        </w:rPr>
        <w:t>;</w:t>
      </w:r>
    </w:p>
    <w:p w14:paraId="08842AE5" w14:textId="77777777" w:rsidR="00F93EA8" w:rsidRPr="00F93EA8" w:rsidRDefault="00F93EA8" w:rsidP="006E73F3">
      <w:pPr>
        <w:spacing w:after="120" w:line="240" w:lineRule="auto"/>
        <w:ind w:left="390" w:right="-92" w:firstLine="1155"/>
        <w:jc w:val="both"/>
        <w:textAlignment w:val="center"/>
        <w:divId w:val="439762083"/>
        <w:rPr>
          <w:rFonts w:ascii="Times New Roman" w:eastAsia="Times New Roman" w:hAnsi="Times New Roman" w:cs="Times New Roman"/>
          <w:color w:val="000000"/>
          <w:sz w:val="24"/>
          <w:szCs w:val="24"/>
        </w:rPr>
      </w:pPr>
      <w:r w:rsidRPr="00F93EA8">
        <w:rPr>
          <w:rFonts w:ascii="Times New Roman" w:eastAsia="Times New Roman" w:hAnsi="Times New Roman" w:cs="Times New Roman"/>
          <w:color w:val="000000"/>
          <w:sz w:val="24"/>
          <w:szCs w:val="24"/>
        </w:rPr>
        <w:t>3. нямат прекратени договори, свързани с разходването на средства от държавния бюджет или от бюджета на Общността, поради виновно неизпълнение през последните две години;</w:t>
      </w:r>
    </w:p>
    <w:p w14:paraId="516E4BB0" w14:textId="77777777" w:rsidR="00F93EA8" w:rsidRPr="00F93EA8" w:rsidRDefault="00F93EA8" w:rsidP="006E73F3">
      <w:pPr>
        <w:spacing w:after="120" w:line="240" w:lineRule="auto"/>
        <w:ind w:left="390" w:right="50" w:firstLine="1155"/>
        <w:jc w:val="both"/>
        <w:textAlignment w:val="center"/>
        <w:divId w:val="439762083"/>
        <w:rPr>
          <w:rFonts w:ascii="Times New Roman" w:eastAsia="Times New Roman" w:hAnsi="Times New Roman" w:cs="Times New Roman"/>
          <w:color w:val="000000"/>
          <w:sz w:val="24"/>
          <w:szCs w:val="24"/>
        </w:rPr>
      </w:pPr>
      <w:r w:rsidRPr="00F93EA8">
        <w:rPr>
          <w:rFonts w:ascii="Times New Roman" w:eastAsia="Times New Roman" w:hAnsi="Times New Roman" w:cs="Times New Roman"/>
          <w:color w:val="000000"/>
          <w:sz w:val="24"/>
          <w:szCs w:val="24"/>
        </w:rPr>
        <w:t>4. нямат публични или частни парични задължения към държавата или към община, установени с влязъл в сила акт на компетентен орган, освен ако е допуснато разсрочване или отсрочване на задълженията по реда на глава 22 от Данъчно-осигурителния процесуален кодекс;</w:t>
      </w:r>
    </w:p>
    <w:p w14:paraId="0F5A7722" w14:textId="77777777" w:rsidR="00F93EA8" w:rsidRPr="00F93EA8" w:rsidRDefault="00F93EA8" w:rsidP="00F93EA8">
      <w:pPr>
        <w:spacing w:after="120" w:line="240" w:lineRule="auto"/>
        <w:ind w:left="390" w:right="390" w:firstLine="1155"/>
        <w:jc w:val="both"/>
        <w:textAlignment w:val="center"/>
        <w:divId w:val="439762083"/>
        <w:rPr>
          <w:rFonts w:ascii="Times New Roman" w:eastAsia="Times New Roman" w:hAnsi="Times New Roman" w:cs="Times New Roman"/>
          <w:color w:val="000000"/>
          <w:sz w:val="24"/>
          <w:szCs w:val="24"/>
        </w:rPr>
      </w:pPr>
      <w:r w:rsidRPr="00F93EA8">
        <w:rPr>
          <w:rFonts w:ascii="Times New Roman" w:eastAsia="Times New Roman" w:hAnsi="Times New Roman" w:cs="Times New Roman"/>
          <w:color w:val="000000"/>
          <w:sz w:val="24"/>
          <w:szCs w:val="24"/>
        </w:rPr>
        <w:t>5. не са в производство по несъстоятелност или в ликвидация;</w:t>
      </w:r>
    </w:p>
    <w:p w14:paraId="1C98FED0" w14:textId="032ADAD8" w:rsidR="00F93EA8" w:rsidRDefault="00F93EA8" w:rsidP="006E73F3">
      <w:pPr>
        <w:spacing w:after="120" w:line="240" w:lineRule="auto"/>
        <w:ind w:left="390" w:right="50" w:firstLine="1155"/>
        <w:jc w:val="both"/>
        <w:textAlignment w:val="center"/>
        <w:divId w:val="439762083"/>
        <w:rPr>
          <w:rFonts w:ascii="Times New Roman" w:eastAsia="Times New Roman" w:hAnsi="Times New Roman" w:cs="Times New Roman"/>
          <w:color w:val="000000"/>
          <w:sz w:val="24"/>
          <w:szCs w:val="24"/>
        </w:rPr>
      </w:pPr>
      <w:r w:rsidRPr="00F93EA8">
        <w:rPr>
          <w:rFonts w:ascii="Times New Roman" w:eastAsia="Times New Roman" w:hAnsi="Times New Roman" w:cs="Times New Roman"/>
          <w:color w:val="000000"/>
          <w:sz w:val="24"/>
          <w:szCs w:val="24"/>
        </w:rPr>
        <w:lastRenderedPageBreak/>
        <w:t>6. представляват се от лица, които не са осъждани за умишлено престъпление от общ характер съгласно изброените в чл. 54, ал. 1, т. 1 и т. 2 от Закона за обществените поръчки, освен ако са реабилитирани;</w:t>
      </w:r>
    </w:p>
    <w:p w14:paraId="1E1A4D2A" w14:textId="6541F58E" w:rsidR="007520CF" w:rsidRPr="00F93EA8" w:rsidRDefault="007520CF" w:rsidP="006E73F3">
      <w:pPr>
        <w:spacing w:after="120" w:line="240" w:lineRule="auto"/>
        <w:ind w:left="390" w:right="50" w:firstLine="1155"/>
        <w:jc w:val="both"/>
        <w:textAlignment w:val="center"/>
        <w:divId w:val="4397620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w:t>
      </w:r>
      <w:r>
        <w:rPr>
          <w:rFonts w:ascii="Times New Roman" w:hAnsi="Times New Roman" w:cs="Times New Roman"/>
          <w:sz w:val="24"/>
          <w:szCs w:val="24"/>
        </w:rPr>
        <w:t>н</w:t>
      </w:r>
      <w:r w:rsidRPr="00FA41BB">
        <w:rPr>
          <w:rFonts w:ascii="Times New Roman" w:hAnsi="Times New Roman" w:cs="Times New Roman"/>
          <w:sz w:val="24"/>
          <w:szCs w:val="24"/>
        </w:rPr>
        <w:t>ямат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w:t>
      </w:r>
      <w:r w:rsidR="00083AF6">
        <w:rPr>
          <w:rFonts w:ascii="Times New Roman" w:hAnsi="Times New Roman" w:cs="Times New Roman"/>
          <w:sz w:val="24"/>
          <w:szCs w:val="24"/>
        </w:rPr>
        <w:t>;</w:t>
      </w:r>
    </w:p>
    <w:p w14:paraId="34743287" w14:textId="4ABCB64A" w:rsidR="00F93EA8" w:rsidRPr="00F93EA8" w:rsidRDefault="00083AF6" w:rsidP="00A56079">
      <w:pPr>
        <w:spacing w:after="120" w:line="240" w:lineRule="auto"/>
        <w:ind w:left="390" w:right="50" w:firstLine="1155"/>
        <w:jc w:val="both"/>
        <w:textAlignment w:val="center"/>
        <w:divId w:val="4397620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00F93EA8" w:rsidRPr="00F93EA8">
        <w:rPr>
          <w:rFonts w:ascii="Times New Roman" w:eastAsia="Times New Roman" w:hAnsi="Times New Roman" w:cs="Times New Roman"/>
          <w:color w:val="000000"/>
          <w:sz w:val="24"/>
          <w:szCs w:val="24"/>
        </w:rPr>
        <w:t xml:space="preserve">. разполагат с оборудвана за съответното обучение материално-техническа база - собствена или наета, в рамките на населеното място, в което ще се извършва </w:t>
      </w:r>
      <w:proofErr w:type="spellStart"/>
      <w:r w:rsidR="00A56079">
        <w:rPr>
          <w:rFonts w:ascii="Times New Roman" w:eastAsia="Times New Roman" w:hAnsi="Times New Roman" w:cs="Times New Roman"/>
          <w:color w:val="000000"/>
          <w:sz w:val="24"/>
          <w:szCs w:val="24"/>
          <w:lang w:val="en-US"/>
        </w:rPr>
        <w:t>присъствено</w:t>
      </w:r>
      <w:proofErr w:type="spellEnd"/>
      <w:r w:rsidR="00A56079">
        <w:rPr>
          <w:rFonts w:ascii="Times New Roman" w:eastAsia="Times New Roman" w:hAnsi="Times New Roman" w:cs="Times New Roman"/>
          <w:color w:val="000000"/>
          <w:sz w:val="24"/>
          <w:szCs w:val="24"/>
          <w:lang w:val="en-US"/>
        </w:rPr>
        <w:t xml:space="preserve"> </w:t>
      </w:r>
      <w:r w:rsidR="00F93EA8" w:rsidRPr="00F93EA8">
        <w:rPr>
          <w:rFonts w:ascii="Times New Roman" w:eastAsia="Times New Roman" w:hAnsi="Times New Roman" w:cs="Times New Roman"/>
          <w:color w:val="000000"/>
          <w:sz w:val="24"/>
          <w:szCs w:val="24"/>
        </w:rPr>
        <w:t>обучение</w:t>
      </w:r>
      <w:r w:rsidR="00F93EA8" w:rsidRPr="00A56079">
        <w:rPr>
          <w:rFonts w:ascii="Times New Roman" w:eastAsia="Times New Roman" w:hAnsi="Times New Roman" w:cs="Times New Roman"/>
          <w:color w:val="000000"/>
          <w:sz w:val="24"/>
          <w:szCs w:val="24"/>
        </w:rPr>
        <w:t>, съответстваща на Държавен образователен стандарт (ДОС)</w:t>
      </w:r>
      <w:r w:rsidR="00FB6487">
        <w:rPr>
          <w:rFonts w:ascii="Times New Roman" w:eastAsia="Times New Roman" w:hAnsi="Times New Roman" w:cs="Times New Roman"/>
          <w:color w:val="000000"/>
          <w:sz w:val="24"/>
          <w:szCs w:val="24"/>
        </w:rPr>
        <w:t xml:space="preserve"> </w:t>
      </w:r>
      <w:r w:rsidR="00F93EA8" w:rsidRPr="00F93EA8">
        <w:rPr>
          <w:rFonts w:ascii="Times New Roman" w:eastAsia="Times New Roman" w:hAnsi="Times New Roman" w:cs="Times New Roman"/>
          <w:color w:val="000000"/>
          <w:sz w:val="24"/>
          <w:szCs w:val="24"/>
        </w:rPr>
        <w:t xml:space="preserve">за придобиване на квалификация по съответната професия. Доставчиците на обучение - лицензирани центрове за професионално обучение, вписват в Информационната система на Националната агенция за професионално образование и обучение (НАПОО) данни за базите по теория и практика, в които ще провеждат обучения, преди подаване на заявление за включване в списъка по чл. </w:t>
      </w:r>
      <w:r w:rsidR="00326AF7">
        <w:rPr>
          <w:rFonts w:ascii="Times New Roman" w:eastAsia="Times New Roman" w:hAnsi="Times New Roman" w:cs="Times New Roman"/>
          <w:color w:val="000000"/>
          <w:sz w:val="24"/>
          <w:szCs w:val="24"/>
        </w:rPr>
        <w:t>9</w:t>
      </w:r>
      <w:r w:rsidR="00F93EA8" w:rsidRPr="00F93EA8">
        <w:rPr>
          <w:rFonts w:ascii="Times New Roman" w:eastAsia="Times New Roman" w:hAnsi="Times New Roman" w:cs="Times New Roman"/>
          <w:color w:val="000000"/>
          <w:sz w:val="24"/>
          <w:szCs w:val="24"/>
        </w:rPr>
        <w:t xml:space="preserve">, ал. </w:t>
      </w:r>
      <w:r w:rsidR="00326AF7">
        <w:rPr>
          <w:rFonts w:ascii="Times New Roman" w:eastAsia="Times New Roman" w:hAnsi="Times New Roman" w:cs="Times New Roman"/>
          <w:color w:val="000000"/>
          <w:sz w:val="24"/>
          <w:szCs w:val="24"/>
        </w:rPr>
        <w:t>1</w:t>
      </w:r>
      <w:r w:rsidR="00F93EA8" w:rsidRPr="00F93EA8">
        <w:rPr>
          <w:rFonts w:ascii="Times New Roman" w:eastAsia="Times New Roman" w:hAnsi="Times New Roman" w:cs="Times New Roman"/>
          <w:color w:val="000000"/>
          <w:sz w:val="24"/>
          <w:szCs w:val="24"/>
        </w:rPr>
        <w:t>, както и при всяка настъпила промяна;</w:t>
      </w:r>
    </w:p>
    <w:p w14:paraId="68C32B06" w14:textId="44AA09ED" w:rsidR="00F93EA8" w:rsidRPr="00F93EA8" w:rsidRDefault="00083AF6" w:rsidP="00326AF7">
      <w:pPr>
        <w:spacing w:after="120" w:line="240" w:lineRule="auto"/>
        <w:ind w:left="390" w:right="50" w:firstLine="1155"/>
        <w:jc w:val="both"/>
        <w:textAlignment w:val="center"/>
        <w:divId w:val="4397620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F93EA8" w:rsidRPr="00F93EA8">
        <w:rPr>
          <w:rFonts w:ascii="Times New Roman" w:eastAsia="Times New Roman" w:hAnsi="Times New Roman" w:cs="Times New Roman"/>
          <w:color w:val="000000"/>
          <w:sz w:val="24"/>
          <w:szCs w:val="24"/>
        </w:rPr>
        <w:t xml:space="preserve">. разполагат с обучаващи по теория и практика, които отговарят на ДОС за придобиване на професионална квалификация по съответните професии. Доставчиците на обучение - лицензирани центрове за професионално обучение, вписват в Информационната система на НАПОО данни за обучаващите, които ще провеждат обучения, преди подаване на заявление за включване в списъка по чл. </w:t>
      </w:r>
      <w:r w:rsidR="00326AF7">
        <w:rPr>
          <w:rFonts w:ascii="Times New Roman" w:eastAsia="Times New Roman" w:hAnsi="Times New Roman" w:cs="Times New Roman"/>
          <w:color w:val="000000"/>
          <w:sz w:val="24"/>
          <w:szCs w:val="24"/>
        </w:rPr>
        <w:t>9</w:t>
      </w:r>
      <w:r w:rsidR="00F93EA8" w:rsidRPr="00F93EA8">
        <w:rPr>
          <w:rFonts w:ascii="Times New Roman" w:eastAsia="Times New Roman" w:hAnsi="Times New Roman" w:cs="Times New Roman"/>
          <w:color w:val="000000"/>
          <w:sz w:val="24"/>
          <w:szCs w:val="24"/>
        </w:rPr>
        <w:t xml:space="preserve">, ал. </w:t>
      </w:r>
      <w:r w:rsidR="00326AF7">
        <w:rPr>
          <w:rFonts w:ascii="Times New Roman" w:eastAsia="Times New Roman" w:hAnsi="Times New Roman" w:cs="Times New Roman"/>
          <w:color w:val="000000"/>
          <w:sz w:val="24"/>
          <w:szCs w:val="24"/>
        </w:rPr>
        <w:t>1</w:t>
      </w:r>
      <w:r w:rsidR="00F93EA8" w:rsidRPr="00F93EA8">
        <w:rPr>
          <w:rFonts w:ascii="Times New Roman" w:eastAsia="Times New Roman" w:hAnsi="Times New Roman" w:cs="Times New Roman"/>
          <w:color w:val="000000"/>
          <w:sz w:val="24"/>
          <w:szCs w:val="24"/>
        </w:rPr>
        <w:t>, както и при всяка настъпила промяна.</w:t>
      </w:r>
    </w:p>
    <w:p w14:paraId="2256780C" w14:textId="0713EA8A" w:rsidR="00F93EA8" w:rsidRDefault="00F93EA8" w:rsidP="006E73F3">
      <w:pPr>
        <w:spacing w:after="120" w:line="240" w:lineRule="auto"/>
        <w:ind w:left="390" w:right="50" w:firstLine="1155"/>
        <w:jc w:val="both"/>
        <w:textAlignment w:val="center"/>
        <w:divId w:val="439762083"/>
        <w:rPr>
          <w:rFonts w:ascii="Times New Roman" w:eastAsia="Times New Roman" w:hAnsi="Times New Roman" w:cs="Times New Roman"/>
          <w:color w:val="000000"/>
          <w:sz w:val="24"/>
          <w:szCs w:val="24"/>
        </w:rPr>
      </w:pPr>
      <w:r w:rsidRPr="00F93EA8">
        <w:rPr>
          <w:rFonts w:ascii="Times New Roman" w:eastAsia="Times New Roman" w:hAnsi="Times New Roman" w:cs="Times New Roman"/>
          <w:color w:val="000000"/>
          <w:sz w:val="24"/>
          <w:szCs w:val="24"/>
        </w:rPr>
        <w:t xml:space="preserve">(2) Право да </w:t>
      </w:r>
      <w:r w:rsidR="00FD20EB">
        <w:rPr>
          <w:rFonts w:ascii="Times New Roman" w:eastAsia="Times New Roman" w:hAnsi="Times New Roman" w:cs="Times New Roman"/>
          <w:color w:val="000000"/>
          <w:sz w:val="24"/>
          <w:szCs w:val="24"/>
        </w:rPr>
        <w:t xml:space="preserve">предоставят </w:t>
      </w:r>
      <w:r w:rsidRPr="00F93EA8">
        <w:rPr>
          <w:rFonts w:ascii="Times New Roman" w:eastAsia="Times New Roman" w:hAnsi="Times New Roman" w:cs="Times New Roman"/>
          <w:color w:val="000000"/>
          <w:sz w:val="24"/>
          <w:szCs w:val="24"/>
        </w:rPr>
        <w:t>обучения по ключови компетентности имат доставчиците на обучение, които отговарят едновременно на следните изисквания:</w:t>
      </w:r>
    </w:p>
    <w:p w14:paraId="6A48294B" w14:textId="77777777" w:rsidR="00F93EA8" w:rsidRPr="00F93EA8" w:rsidRDefault="00F93EA8" w:rsidP="006E73F3">
      <w:pPr>
        <w:spacing w:after="120" w:line="240" w:lineRule="auto"/>
        <w:ind w:left="390" w:right="50" w:firstLine="1155"/>
        <w:jc w:val="both"/>
        <w:textAlignment w:val="center"/>
        <w:divId w:val="439762083"/>
        <w:rPr>
          <w:rFonts w:ascii="Times New Roman" w:eastAsia="Times New Roman" w:hAnsi="Times New Roman" w:cs="Times New Roman"/>
          <w:color w:val="000000"/>
          <w:sz w:val="24"/>
          <w:szCs w:val="24"/>
        </w:rPr>
      </w:pPr>
      <w:r w:rsidRPr="00F93EA8">
        <w:rPr>
          <w:rFonts w:ascii="Times New Roman" w:eastAsia="Times New Roman" w:hAnsi="Times New Roman" w:cs="Times New Roman"/>
          <w:color w:val="000000"/>
          <w:sz w:val="24"/>
          <w:szCs w:val="24"/>
        </w:rPr>
        <w:t>1. регистрирани са като едноличен търговец по реда на Търговския закон или като юридическо лице съгласно действащото законодателство или са създадени с друг учредителен акт съгласно действащото законодателство към момента на създаването;</w:t>
      </w:r>
    </w:p>
    <w:p w14:paraId="6D650047" w14:textId="77777777" w:rsidR="00F93EA8" w:rsidRPr="00F93EA8" w:rsidRDefault="00F93EA8" w:rsidP="006E73F3">
      <w:pPr>
        <w:spacing w:after="120" w:line="240" w:lineRule="auto"/>
        <w:ind w:left="390" w:right="50" w:firstLine="1155"/>
        <w:jc w:val="both"/>
        <w:textAlignment w:val="center"/>
        <w:divId w:val="439762083"/>
        <w:rPr>
          <w:rFonts w:ascii="Times New Roman" w:eastAsia="Times New Roman" w:hAnsi="Times New Roman" w:cs="Times New Roman"/>
          <w:color w:val="000000"/>
          <w:sz w:val="24"/>
          <w:szCs w:val="24"/>
        </w:rPr>
      </w:pPr>
      <w:r w:rsidRPr="00F93EA8">
        <w:rPr>
          <w:rFonts w:ascii="Times New Roman" w:eastAsia="Times New Roman" w:hAnsi="Times New Roman" w:cs="Times New Roman"/>
          <w:color w:val="000000"/>
          <w:sz w:val="24"/>
          <w:szCs w:val="24"/>
        </w:rPr>
        <w:t>2. нямат прекратени договори, свързани с разходването на средства от държавния бюджет или от бюджета на Общността, поради виновно неизпълнение през последните две години;</w:t>
      </w:r>
    </w:p>
    <w:p w14:paraId="56C8A26C" w14:textId="77777777" w:rsidR="00F93EA8" w:rsidRPr="00F93EA8" w:rsidRDefault="00F93EA8" w:rsidP="006E73F3">
      <w:pPr>
        <w:spacing w:after="120" w:line="240" w:lineRule="auto"/>
        <w:ind w:left="390" w:right="50" w:firstLine="1155"/>
        <w:jc w:val="both"/>
        <w:textAlignment w:val="center"/>
        <w:divId w:val="439762083"/>
        <w:rPr>
          <w:rFonts w:ascii="Times New Roman" w:eastAsia="Times New Roman" w:hAnsi="Times New Roman" w:cs="Times New Roman"/>
          <w:color w:val="000000"/>
          <w:sz w:val="24"/>
          <w:szCs w:val="24"/>
        </w:rPr>
      </w:pPr>
      <w:r w:rsidRPr="00F93EA8">
        <w:rPr>
          <w:rFonts w:ascii="Times New Roman" w:eastAsia="Times New Roman" w:hAnsi="Times New Roman" w:cs="Times New Roman"/>
          <w:color w:val="000000"/>
          <w:sz w:val="24"/>
          <w:szCs w:val="24"/>
        </w:rPr>
        <w:t>3. нямат публични или частни парични задължения към държавата или към община, установени с влязъл в сила акт на компетентен орган, освен ако е допуснато разсрочване или отсрочване на задълженията по реда на глава 22 от Данъчно-осигурителния процесуален кодекс;</w:t>
      </w:r>
    </w:p>
    <w:p w14:paraId="6A0BE22C" w14:textId="77777777" w:rsidR="00F93EA8" w:rsidRPr="00F93EA8" w:rsidRDefault="00F93EA8" w:rsidP="00F93EA8">
      <w:pPr>
        <w:spacing w:after="120" w:line="240" w:lineRule="auto"/>
        <w:ind w:left="390" w:right="390" w:firstLine="1155"/>
        <w:jc w:val="both"/>
        <w:textAlignment w:val="center"/>
        <w:divId w:val="439762083"/>
        <w:rPr>
          <w:rFonts w:ascii="Times New Roman" w:eastAsia="Times New Roman" w:hAnsi="Times New Roman" w:cs="Times New Roman"/>
          <w:color w:val="000000"/>
          <w:sz w:val="24"/>
          <w:szCs w:val="24"/>
        </w:rPr>
      </w:pPr>
      <w:r w:rsidRPr="00F93EA8">
        <w:rPr>
          <w:rFonts w:ascii="Times New Roman" w:eastAsia="Times New Roman" w:hAnsi="Times New Roman" w:cs="Times New Roman"/>
          <w:color w:val="000000"/>
          <w:sz w:val="24"/>
          <w:szCs w:val="24"/>
        </w:rPr>
        <w:t>4. не са в производство по несъстоятелност или в ликвидация;</w:t>
      </w:r>
    </w:p>
    <w:p w14:paraId="64F0A320" w14:textId="4279E2BA" w:rsidR="00F93EA8" w:rsidRDefault="00F93EA8" w:rsidP="006E73F3">
      <w:pPr>
        <w:spacing w:after="120" w:line="240" w:lineRule="auto"/>
        <w:ind w:left="390" w:right="50" w:firstLine="1155"/>
        <w:jc w:val="both"/>
        <w:textAlignment w:val="center"/>
        <w:divId w:val="439762083"/>
        <w:rPr>
          <w:rFonts w:ascii="Times New Roman" w:eastAsia="Times New Roman" w:hAnsi="Times New Roman" w:cs="Times New Roman"/>
          <w:color w:val="000000"/>
          <w:sz w:val="24"/>
          <w:szCs w:val="24"/>
        </w:rPr>
      </w:pPr>
      <w:r w:rsidRPr="00F93EA8">
        <w:rPr>
          <w:rFonts w:ascii="Times New Roman" w:eastAsia="Times New Roman" w:hAnsi="Times New Roman" w:cs="Times New Roman"/>
          <w:color w:val="000000"/>
          <w:sz w:val="24"/>
          <w:szCs w:val="24"/>
        </w:rPr>
        <w:t>5. представляват се от лица, които не са осъждани за умишлено престъпление от общ характер съгласно изброените в чл. 54, ал. 1, т. 1 и т. 2 от Закона за обществените поръчки, освен ако са реабилитирани;</w:t>
      </w:r>
    </w:p>
    <w:p w14:paraId="58FBD5A8" w14:textId="39A7DE0F" w:rsidR="00957208" w:rsidRDefault="00957208" w:rsidP="006E73F3">
      <w:pPr>
        <w:spacing w:after="120" w:line="240" w:lineRule="auto"/>
        <w:ind w:left="390" w:right="50" w:firstLine="1155"/>
        <w:jc w:val="both"/>
        <w:textAlignment w:val="center"/>
        <w:divId w:val="4397620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r>
        <w:rPr>
          <w:rFonts w:ascii="Times New Roman" w:hAnsi="Times New Roman" w:cs="Times New Roman"/>
          <w:sz w:val="24"/>
          <w:szCs w:val="24"/>
        </w:rPr>
        <w:t>н</w:t>
      </w:r>
      <w:r w:rsidRPr="00FA41BB">
        <w:rPr>
          <w:rFonts w:ascii="Times New Roman" w:hAnsi="Times New Roman" w:cs="Times New Roman"/>
          <w:sz w:val="24"/>
          <w:szCs w:val="24"/>
        </w:rPr>
        <w:t>ямат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w:t>
      </w:r>
      <w:r>
        <w:rPr>
          <w:rFonts w:ascii="Times New Roman" w:hAnsi="Times New Roman" w:cs="Times New Roman"/>
          <w:sz w:val="24"/>
          <w:szCs w:val="24"/>
        </w:rPr>
        <w:t>;</w:t>
      </w:r>
    </w:p>
    <w:p w14:paraId="5A703140" w14:textId="7E80EB1D" w:rsidR="00A439C5" w:rsidRPr="00A439C5" w:rsidRDefault="00A439C5" w:rsidP="00200DCD">
      <w:pPr>
        <w:spacing w:after="120" w:line="240" w:lineRule="auto"/>
        <w:ind w:left="426" w:right="50" w:firstLine="141"/>
        <w:jc w:val="both"/>
        <w:textAlignment w:val="center"/>
        <w:divId w:val="4397620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F279DC">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 xml:space="preserve">. </w:t>
      </w:r>
      <w:r w:rsidRPr="00A439C5">
        <w:rPr>
          <w:rFonts w:ascii="Times New Roman" w:eastAsia="Times New Roman" w:hAnsi="Times New Roman" w:cs="Times New Roman"/>
          <w:color w:val="000000"/>
          <w:sz w:val="24"/>
          <w:szCs w:val="24"/>
        </w:rPr>
        <w:t>разполагат с оборудвана за съответното обучени</w:t>
      </w:r>
      <w:r w:rsidR="00187DA2">
        <w:rPr>
          <w:rFonts w:ascii="Times New Roman" w:eastAsia="Times New Roman" w:hAnsi="Times New Roman" w:cs="Times New Roman"/>
          <w:color w:val="000000"/>
          <w:sz w:val="24"/>
          <w:szCs w:val="24"/>
        </w:rPr>
        <w:t>е</w:t>
      </w:r>
      <w:r w:rsidRPr="00A439C5">
        <w:rPr>
          <w:rFonts w:ascii="Times New Roman" w:eastAsia="Times New Roman" w:hAnsi="Times New Roman" w:cs="Times New Roman"/>
          <w:color w:val="000000"/>
          <w:sz w:val="24"/>
          <w:szCs w:val="24"/>
        </w:rPr>
        <w:t xml:space="preserve"> материално-техническа база - собствена или наета, в рамките на населеното място, в което </w:t>
      </w:r>
      <w:r w:rsidRPr="00A439C5">
        <w:rPr>
          <w:rFonts w:ascii="Times New Roman" w:eastAsia="Times New Roman" w:hAnsi="Times New Roman" w:cs="Times New Roman"/>
          <w:color w:val="000000"/>
          <w:sz w:val="24"/>
          <w:szCs w:val="24"/>
        </w:rPr>
        <w:lastRenderedPageBreak/>
        <w:t>ще се извършва обучението</w:t>
      </w:r>
      <w:r w:rsidR="00187DA2">
        <w:rPr>
          <w:rFonts w:ascii="Times New Roman" w:eastAsia="Times New Roman" w:hAnsi="Times New Roman" w:cs="Times New Roman"/>
          <w:color w:val="000000"/>
          <w:sz w:val="24"/>
          <w:szCs w:val="24"/>
        </w:rPr>
        <w:t>, в случаите в които е предвидено същото да се провежда в присъствена форма</w:t>
      </w:r>
      <w:r w:rsidRPr="00A439C5">
        <w:rPr>
          <w:rFonts w:ascii="Times New Roman" w:eastAsia="Times New Roman" w:hAnsi="Times New Roman" w:cs="Times New Roman"/>
          <w:color w:val="000000"/>
          <w:sz w:val="24"/>
          <w:szCs w:val="24"/>
        </w:rPr>
        <w:t xml:space="preserve">. Доставчиците се задължават да въвеждат актуални данни </w:t>
      </w:r>
      <w:r w:rsidRPr="004A24D9">
        <w:rPr>
          <w:rFonts w:ascii="Times New Roman" w:eastAsia="Times New Roman" w:hAnsi="Times New Roman" w:cs="Times New Roman"/>
          <w:color w:val="000000"/>
          <w:sz w:val="24"/>
          <w:szCs w:val="24"/>
        </w:rPr>
        <w:t>за базите,</w:t>
      </w:r>
      <w:r w:rsidRPr="00A439C5">
        <w:rPr>
          <w:rFonts w:ascii="Times New Roman" w:eastAsia="Times New Roman" w:hAnsi="Times New Roman" w:cs="Times New Roman"/>
          <w:color w:val="000000"/>
          <w:sz w:val="24"/>
          <w:szCs w:val="24"/>
        </w:rPr>
        <w:t xml:space="preserve"> в които ще се провеждат предстоящи обучения, и за преподавателския състав към момента на подаване на заявление към Агенцията по заетостта за включване в списъка по чл. </w:t>
      </w:r>
      <w:r w:rsidR="009B6EDD">
        <w:rPr>
          <w:rFonts w:ascii="Times New Roman" w:eastAsia="Times New Roman" w:hAnsi="Times New Roman" w:cs="Times New Roman"/>
          <w:color w:val="000000"/>
          <w:sz w:val="24"/>
          <w:szCs w:val="24"/>
        </w:rPr>
        <w:t>9</w:t>
      </w:r>
      <w:r w:rsidRPr="00A439C5">
        <w:rPr>
          <w:rFonts w:ascii="Times New Roman" w:eastAsia="Times New Roman" w:hAnsi="Times New Roman" w:cs="Times New Roman"/>
          <w:color w:val="000000"/>
          <w:sz w:val="24"/>
          <w:szCs w:val="24"/>
        </w:rPr>
        <w:t xml:space="preserve">, ал. </w:t>
      </w:r>
      <w:r w:rsidR="009B6EDD">
        <w:rPr>
          <w:rFonts w:ascii="Times New Roman" w:eastAsia="Times New Roman" w:hAnsi="Times New Roman" w:cs="Times New Roman"/>
          <w:color w:val="000000"/>
          <w:sz w:val="24"/>
          <w:szCs w:val="24"/>
        </w:rPr>
        <w:t>1</w:t>
      </w:r>
      <w:r w:rsidRPr="00A439C5">
        <w:rPr>
          <w:rFonts w:ascii="Times New Roman" w:eastAsia="Times New Roman" w:hAnsi="Times New Roman" w:cs="Times New Roman"/>
          <w:color w:val="000000"/>
          <w:sz w:val="24"/>
          <w:szCs w:val="24"/>
        </w:rPr>
        <w:t xml:space="preserve">, както и при всяка настъпила промяна. </w:t>
      </w:r>
      <w:r w:rsidRPr="00372B6F">
        <w:rPr>
          <w:rFonts w:ascii="Times New Roman" w:eastAsia="Times New Roman" w:hAnsi="Times New Roman" w:cs="Times New Roman"/>
          <w:color w:val="000000"/>
          <w:sz w:val="24"/>
          <w:szCs w:val="24"/>
        </w:rPr>
        <w:t xml:space="preserve">При дистанционна форма на обучение доставчикът декларира, че притежава </w:t>
      </w:r>
      <w:r w:rsidR="007248C7">
        <w:rPr>
          <w:rFonts w:ascii="Times New Roman" w:eastAsia="Times New Roman" w:hAnsi="Times New Roman" w:cs="Times New Roman"/>
          <w:color w:val="000000"/>
          <w:sz w:val="24"/>
          <w:szCs w:val="24"/>
        </w:rPr>
        <w:t xml:space="preserve">собствена система или </w:t>
      </w:r>
      <w:r w:rsidRPr="00372B6F">
        <w:rPr>
          <w:rFonts w:ascii="Times New Roman" w:eastAsia="Times New Roman" w:hAnsi="Times New Roman" w:cs="Times New Roman"/>
          <w:color w:val="000000"/>
          <w:sz w:val="24"/>
          <w:szCs w:val="24"/>
        </w:rPr>
        <w:t>лиценз за използване на софтуер, ко</w:t>
      </w:r>
      <w:r w:rsidR="007248C7">
        <w:rPr>
          <w:rFonts w:ascii="Times New Roman" w:eastAsia="Times New Roman" w:hAnsi="Times New Roman" w:cs="Times New Roman"/>
          <w:color w:val="000000"/>
          <w:sz w:val="24"/>
          <w:szCs w:val="24"/>
        </w:rPr>
        <w:t>и</w:t>
      </w:r>
      <w:r w:rsidRPr="00372B6F">
        <w:rPr>
          <w:rFonts w:ascii="Times New Roman" w:eastAsia="Times New Roman" w:hAnsi="Times New Roman" w:cs="Times New Roman"/>
          <w:color w:val="000000"/>
          <w:sz w:val="24"/>
          <w:szCs w:val="24"/>
        </w:rPr>
        <w:t>то позволява</w:t>
      </w:r>
      <w:r w:rsidR="007248C7">
        <w:rPr>
          <w:rFonts w:ascii="Times New Roman" w:eastAsia="Times New Roman" w:hAnsi="Times New Roman" w:cs="Times New Roman"/>
          <w:color w:val="000000"/>
          <w:sz w:val="24"/>
          <w:szCs w:val="24"/>
        </w:rPr>
        <w:t>т</w:t>
      </w:r>
      <w:r w:rsidRPr="00372B6F">
        <w:rPr>
          <w:rFonts w:ascii="Times New Roman" w:eastAsia="Times New Roman" w:hAnsi="Times New Roman" w:cs="Times New Roman"/>
          <w:color w:val="000000"/>
          <w:sz w:val="24"/>
          <w:szCs w:val="24"/>
        </w:rPr>
        <w:t xml:space="preserve"> обучение чрез видеоконферентна среда, водене на регистър на участниците в обучението и възможн</w:t>
      </w:r>
      <w:r w:rsidR="00EE4835" w:rsidRPr="00372B6F">
        <w:rPr>
          <w:rFonts w:ascii="Times New Roman" w:eastAsia="Times New Roman" w:hAnsi="Times New Roman" w:cs="Times New Roman"/>
          <w:color w:val="000000"/>
          <w:sz w:val="24"/>
          <w:szCs w:val="24"/>
        </w:rPr>
        <w:t>ости за споделяне на съдържание.</w:t>
      </w:r>
    </w:p>
    <w:p w14:paraId="16E4C08A" w14:textId="32C8B843" w:rsidR="00F93EA8" w:rsidRPr="00F93EA8" w:rsidRDefault="00491A2B" w:rsidP="00060E09">
      <w:pPr>
        <w:spacing w:after="120" w:line="240" w:lineRule="auto"/>
        <w:ind w:left="390" w:right="50" w:firstLine="1155"/>
        <w:jc w:val="both"/>
        <w:textAlignment w:val="center"/>
        <w:divId w:val="4397620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00F93EA8" w:rsidRPr="00F93EA8">
        <w:rPr>
          <w:rFonts w:ascii="Times New Roman" w:eastAsia="Times New Roman" w:hAnsi="Times New Roman" w:cs="Times New Roman"/>
          <w:color w:val="000000"/>
          <w:sz w:val="24"/>
          <w:szCs w:val="24"/>
        </w:rPr>
        <w:t xml:space="preserve">. разработили са и ще обучават по програми, съобразени с утвърдените указания от министъра на труда и социалната политика или от упълномощено от него длъжностно лице по ключови компетентности 1, 2, 3, 5, 6 и 7 съгласно приложение № 1, </w:t>
      </w:r>
      <w:r w:rsidR="00A97377">
        <w:rPr>
          <w:rFonts w:ascii="Times New Roman" w:eastAsia="Times New Roman" w:hAnsi="Times New Roman" w:cs="Times New Roman"/>
          <w:color w:val="000000"/>
          <w:sz w:val="24"/>
          <w:szCs w:val="24"/>
        </w:rPr>
        <w:t>и/</w:t>
      </w:r>
      <w:r w:rsidR="00F93EA8" w:rsidRPr="00F93EA8">
        <w:rPr>
          <w:rFonts w:ascii="Times New Roman" w:eastAsia="Times New Roman" w:hAnsi="Times New Roman" w:cs="Times New Roman"/>
          <w:color w:val="000000"/>
          <w:sz w:val="24"/>
          <w:szCs w:val="24"/>
        </w:rPr>
        <w:t>или ще обучават по програми за обучение по цифрова компетентност, утвърдени от министъра на труда и социалната политика</w:t>
      </w:r>
      <w:r w:rsidR="006D763A">
        <w:rPr>
          <w:rFonts w:ascii="Times New Roman" w:eastAsia="Times New Roman" w:hAnsi="Times New Roman" w:cs="Times New Roman"/>
          <w:color w:val="000000"/>
          <w:sz w:val="24"/>
          <w:szCs w:val="24"/>
        </w:rPr>
        <w:t>.</w:t>
      </w:r>
    </w:p>
    <w:p w14:paraId="60BB3DC8" w14:textId="77777777" w:rsidR="00F93EA8" w:rsidRPr="00F93EA8" w:rsidRDefault="00F93EA8" w:rsidP="00060E09">
      <w:pPr>
        <w:spacing w:after="120" w:line="240" w:lineRule="auto"/>
        <w:ind w:left="390" w:right="50" w:firstLine="1155"/>
        <w:jc w:val="both"/>
        <w:textAlignment w:val="center"/>
        <w:divId w:val="439762083"/>
        <w:rPr>
          <w:rFonts w:ascii="Times New Roman" w:eastAsia="Times New Roman" w:hAnsi="Times New Roman" w:cs="Times New Roman"/>
          <w:color w:val="000000"/>
          <w:sz w:val="24"/>
          <w:szCs w:val="24"/>
        </w:rPr>
      </w:pPr>
      <w:r w:rsidRPr="00F93EA8">
        <w:rPr>
          <w:rFonts w:ascii="Times New Roman" w:eastAsia="Times New Roman" w:hAnsi="Times New Roman" w:cs="Times New Roman"/>
          <w:color w:val="000000"/>
          <w:sz w:val="24"/>
          <w:szCs w:val="24"/>
        </w:rPr>
        <w:t>(3) Когато доставчиците на обучение използват свои клонове или филиали при предоставянето на услугата, те трябва да посочат това изрично в заявлението, като условията по ал. 1 и 2 се отнасят и за клоновете или филиалите, когато те имат юридическа самостоятелност.</w:t>
      </w:r>
    </w:p>
    <w:p w14:paraId="0A3DFEB9" w14:textId="77777777" w:rsidR="00F93EA8" w:rsidRPr="00F93EA8" w:rsidRDefault="00F93EA8" w:rsidP="00060E09">
      <w:pPr>
        <w:spacing w:after="120" w:line="240" w:lineRule="auto"/>
        <w:ind w:left="390" w:right="50" w:firstLine="1155"/>
        <w:jc w:val="both"/>
        <w:textAlignment w:val="center"/>
        <w:divId w:val="439762083"/>
        <w:rPr>
          <w:rFonts w:ascii="Times New Roman" w:eastAsia="Times New Roman" w:hAnsi="Times New Roman" w:cs="Times New Roman"/>
          <w:color w:val="000000"/>
          <w:sz w:val="24"/>
          <w:szCs w:val="24"/>
        </w:rPr>
      </w:pPr>
      <w:r w:rsidRPr="00F93EA8">
        <w:rPr>
          <w:rFonts w:ascii="Times New Roman" w:eastAsia="Times New Roman" w:hAnsi="Times New Roman" w:cs="Times New Roman"/>
          <w:color w:val="000000"/>
          <w:sz w:val="24"/>
          <w:szCs w:val="24"/>
        </w:rPr>
        <w:t>(4) Не могат да бъдат доставчици на обучение лица, по отношение на които има регистрирана и неприключена нередност през предходните или настоящия програмни периоди.</w:t>
      </w:r>
    </w:p>
    <w:p w14:paraId="0761A340" w14:textId="77777777" w:rsidR="00F93EA8" w:rsidRDefault="00F93EA8" w:rsidP="00E37028">
      <w:pPr>
        <w:spacing w:after="0" w:line="240" w:lineRule="auto"/>
        <w:jc w:val="both"/>
        <w:textAlignment w:val="center"/>
        <w:divId w:val="439762083"/>
        <w:rPr>
          <w:rFonts w:ascii="Times New Roman" w:eastAsia="Times New Roman" w:hAnsi="Times New Roman" w:cs="Times New Roman"/>
          <w:color w:val="000000"/>
          <w:sz w:val="24"/>
          <w:szCs w:val="24"/>
        </w:rPr>
      </w:pPr>
    </w:p>
    <w:p w14:paraId="415CD5CD" w14:textId="5789A64B" w:rsidR="00457946" w:rsidRDefault="00D736ED" w:rsidP="00A97377">
      <w:pPr>
        <w:spacing w:after="0" w:line="240" w:lineRule="auto"/>
        <w:ind w:firstLine="1155"/>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w:t>
      </w:r>
      <w:r w:rsidR="00AC0200">
        <w:rPr>
          <w:rFonts w:ascii="Times New Roman" w:eastAsia="Times New Roman" w:hAnsi="Times New Roman" w:cs="Times New Roman"/>
          <w:color w:val="000000"/>
          <w:sz w:val="24"/>
          <w:szCs w:val="24"/>
        </w:rPr>
        <w:t>9</w:t>
      </w:r>
      <w:r w:rsidR="00D81B27">
        <w:rPr>
          <w:rFonts w:ascii="Times New Roman" w:eastAsia="Times New Roman" w:hAnsi="Times New Roman" w:cs="Times New Roman"/>
          <w:color w:val="000000"/>
          <w:sz w:val="24"/>
          <w:szCs w:val="24"/>
        </w:rPr>
        <w:t>. (</w:t>
      </w:r>
      <w:r w:rsidR="00AC0200">
        <w:rPr>
          <w:rFonts w:ascii="Times New Roman" w:eastAsia="Times New Roman" w:hAnsi="Times New Roman" w:cs="Times New Roman"/>
          <w:color w:val="000000"/>
          <w:sz w:val="24"/>
          <w:szCs w:val="24"/>
        </w:rPr>
        <w:t>1</w:t>
      </w:r>
      <w:r w:rsidR="00D81B27">
        <w:rPr>
          <w:rFonts w:ascii="Times New Roman" w:eastAsia="Times New Roman" w:hAnsi="Times New Roman" w:cs="Times New Roman"/>
          <w:color w:val="000000"/>
          <w:sz w:val="24"/>
          <w:szCs w:val="24"/>
        </w:rPr>
        <w:t>) Доставчиците на обучение, които отговарят на условията</w:t>
      </w:r>
      <w:r w:rsidR="00AC0200">
        <w:rPr>
          <w:rFonts w:ascii="Times New Roman" w:eastAsia="Times New Roman" w:hAnsi="Times New Roman" w:cs="Times New Roman"/>
          <w:color w:val="000000"/>
          <w:sz w:val="24"/>
          <w:szCs w:val="24"/>
        </w:rPr>
        <w:t xml:space="preserve"> на чл. 8</w:t>
      </w:r>
      <w:r w:rsidR="00D81B27">
        <w:rPr>
          <w:rFonts w:ascii="Times New Roman" w:eastAsia="Times New Roman" w:hAnsi="Times New Roman" w:cs="Times New Roman"/>
          <w:color w:val="000000"/>
          <w:sz w:val="24"/>
          <w:szCs w:val="24"/>
        </w:rPr>
        <w:t>, се включват в списък, утвърден от изпълнителния директор на Агенцията по заетостта, който съдържа:</w:t>
      </w:r>
    </w:p>
    <w:p w14:paraId="2182E740" w14:textId="77777777" w:rsidR="00457946" w:rsidRDefault="00D81B27">
      <w:pPr>
        <w:spacing w:after="0" w:line="240" w:lineRule="auto"/>
        <w:ind w:firstLine="1155"/>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наименованието на доставчика на обучение;</w:t>
      </w:r>
    </w:p>
    <w:p w14:paraId="35EE4A8F" w14:textId="505A4A9C" w:rsidR="00457946" w:rsidRDefault="00D81B27" w:rsidP="00094CF9">
      <w:pPr>
        <w:spacing w:after="0" w:line="240" w:lineRule="auto"/>
        <w:ind w:firstLine="1155"/>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номер на лицензията, когато доставчикът на обучение ще извършва професионално обучение</w:t>
      </w:r>
      <w:r w:rsidRPr="004A24D9">
        <w:rPr>
          <w:rFonts w:ascii="Times New Roman" w:eastAsia="Times New Roman" w:hAnsi="Times New Roman" w:cs="Times New Roman"/>
          <w:color w:val="000000"/>
          <w:sz w:val="24"/>
          <w:szCs w:val="24"/>
        </w:rPr>
        <w:t>;</w:t>
      </w:r>
    </w:p>
    <w:p w14:paraId="11AF0E4B" w14:textId="5951BE93" w:rsidR="00457946" w:rsidRDefault="00D81B27">
      <w:pPr>
        <w:spacing w:after="0" w:line="240" w:lineRule="auto"/>
        <w:ind w:firstLine="1155"/>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професиите</w:t>
      </w:r>
      <w:r w:rsidR="0010702B">
        <w:rPr>
          <w:rFonts w:ascii="Times New Roman" w:eastAsia="Times New Roman" w:hAnsi="Times New Roman" w:cs="Times New Roman"/>
          <w:color w:val="000000"/>
          <w:sz w:val="24"/>
          <w:szCs w:val="24"/>
        </w:rPr>
        <w:t xml:space="preserve"> и</w:t>
      </w:r>
      <w:r w:rsidR="008944E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специалностите </w:t>
      </w:r>
      <w:r w:rsidR="002E0EDE">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z w:val="24"/>
          <w:szCs w:val="24"/>
        </w:rPr>
        <w:t>или ключовите компетентности, по които доставчиците на обучение ще извършват обучение;</w:t>
      </w:r>
    </w:p>
    <w:p w14:paraId="03C40B85" w14:textId="77777777" w:rsidR="00457946" w:rsidRDefault="00D81B27" w:rsidP="001E1395">
      <w:pPr>
        <w:spacing w:after="0" w:line="240" w:lineRule="auto"/>
        <w:ind w:firstLine="1155"/>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населените места и адресите на базите, където ще се извършват обученията, както и </w:t>
      </w:r>
      <w:r w:rsidR="001E1395">
        <w:rPr>
          <w:rFonts w:ascii="Times New Roman" w:eastAsia="Times New Roman" w:hAnsi="Times New Roman" w:cs="Times New Roman"/>
          <w:color w:val="000000"/>
          <w:sz w:val="24"/>
          <w:szCs w:val="24"/>
        </w:rPr>
        <w:t>данни за контакт</w:t>
      </w:r>
      <w:r>
        <w:rPr>
          <w:rFonts w:ascii="Times New Roman" w:eastAsia="Times New Roman" w:hAnsi="Times New Roman" w:cs="Times New Roman"/>
          <w:color w:val="000000"/>
          <w:sz w:val="24"/>
          <w:szCs w:val="24"/>
        </w:rPr>
        <w:t>.</w:t>
      </w:r>
    </w:p>
    <w:p w14:paraId="12FAB09B" w14:textId="39A83C81" w:rsidR="00457946" w:rsidRDefault="00D81B27" w:rsidP="00AC0200">
      <w:pPr>
        <w:spacing w:after="0" w:line="240" w:lineRule="auto"/>
        <w:ind w:firstLine="1155"/>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AC0200">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Списъ</w:t>
      </w:r>
      <w:r w:rsidR="00984FED">
        <w:rPr>
          <w:rFonts w:ascii="Times New Roman" w:eastAsia="Times New Roman" w:hAnsi="Times New Roman" w:cs="Times New Roman"/>
          <w:color w:val="000000"/>
          <w:sz w:val="24"/>
          <w:szCs w:val="24"/>
        </w:rPr>
        <w:t>кът</w:t>
      </w:r>
      <w:r>
        <w:rPr>
          <w:rFonts w:ascii="Times New Roman" w:eastAsia="Times New Roman" w:hAnsi="Times New Roman" w:cs="Times New Roman"/>
          <w:color w:val="000000"/>
          <w:sz w:val="24"/>
          <w:szCs w:val="24"/>
        </w:rPr>
        <w:t xml:space="preserve"> по ал. </w:t>
      </w:r>
      <w:r w:rsidR="00AC0200">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color w:val="000000"/>
          <w:sz w:val="24"/>
          <w:szCs w:val="24"/>
        </w:rPr>
        <w:t xml:space="preserve">се актуализира всеки месец въз основа на </w:t>
      </w:r>
      <w:r w:rsidR="00765B45">
        <w:rPr>
          <w:rFonts w:ascii="Times New Roman" w:eastAsia="Times New Roman" w:hAnsi="Times New Roman" w:cs="Times New Roman"/>
          <w:color w:val="000000"/>
          <w:sz w:val="24"/>
          <w:szCs w:val="24"/>
        </w:rPr>
        <w:t xml:space="preserve">одобрени </w:t>
      </w:r>
      <w:r>
        <w:rPr>
          <w:rFonts w:ascii="Times New Roman" w:eastAsia="Times New Roman" w:hAnsi="Times New Roman" w:cs="Times New Roman"/>
          <w:color w:val="000000"/>
          <w:sz w:val="24"/>
          <w:szCs w:val="24"/>
        </w:rPr>
        <w:t>нови заявления от доставчици на обучение</w:t>
      </w:r>
      <w:r w:rsidR="00131F07">
        <w:rPr>
          <w:rFonts w:ascii="Times New Roman" w:eastAsia="Times New Roman" w:hAnsi="Times New Roman" w:cs="Times New Roman"/>
          <w:color w:val="000000"/>
          <w:sz w:val="24"/>
          <w:szCs w:val="24"/>
        </w:rPr>
        <w:t xml:space="preserve"> </w:t>
      </w:r>
      <w:r w:rsidR="00D63FE2">
        <w:rPr>
          <w:rFonts w:ascii="Times New Roman" w:eastAsia="Times New Roman" w:hAnsi="Times New Roman" w:cs="Times New Roman"/>
          <w:color w:val="000000"/>
          <w:sz w:val="24"/>
          <w:szCs w:val="24"/>
        </w:rPr>
        <w:t>и се публикува на интернет страницата на Агенцията по заетостта.</w:t>
      </w:r>
    </w:p>
    <w:p w14:paraId="3655E222" w14:textId="1D25AB2E" w:rsidR="00457946" w:rsidRDefault="00D63FE2" w:rsidP="00AC0200">
      <w:pPr>
        <w:spacing w:after="0" w:line="240" w:lineRule="auto"/>
        <w:ind w:firstLine="1155"/>
        <w:jc w:val="both"/>
        <w:textAlignment w:val="center"/>
        <w:rPr>
          <w:rFonts w:ascii="Times New Roman" w:eastAsia="Times New Roman" w:hAnsi="Times New Roman" w:cs="Times New Roman"/>
          <w:color w:val="000000"/>
          <w:sz w:val="24"/>
          <w:szCs w:val="24"/>
        </w:rPr>
      </w:pPr>
      <w:r w:rsidDel="00D63FE2">
        <w:rPr>
          <w:rFonts w:ascii="Times New Roman" w:eastAsia="Times New Roman" w:hAnsi="Times New Roman" w:cs="Times New Roman"/>
          <w:color w:val="000000"/>
          <w:sz w:val="24"/>
          <w:szCs w:val="24"/>
        </w:rPr>
        <w:t xml:space="preserve"> </w:t>
      </w:r>
      <w:r w:rsidR="00D81B27">
        <w:rPr>
          <w:rFonts w:ascii="Times New Roman" w:eastAsia="Times New Roman" w:hAnsi="Times New Roman" w:cs="Times New Roman"/>
          <w:color w:val="000000"/>
          <w:sz w:val="24"/>
          <w:szCs w:val="24"/>
        </w:rPr>
        <w:t>(</w:t>
      </w:r>
      <w:r w:rsidR="00AC0200">
        <w:rPr>
          <w:rFonts w:ascii="Times New Roman" w:eastAsia="Times New Roman" w:hAnsi="Times New Roman" w:cs="Times New Roman"/>
          <w:color w:val="000000"/>
          <w:sz w:val="24"/>
          <w:szCs w:val="24"/>
        </w:rPr>
        <w:t>3</w:t>
      </w:r>
      <w:r w:rsidR="00D81B27">
        <w:rPr>
          <w:rFonts w:ascii="Times New Roman" w:eastAsia="Times New Roman" w:hAnsi="Times New Roman" w:cs="Times New Roman"/>
          <w:color w:val="000000"/>
          <w:sz w:val="24"/>
          <w:szCs w:val="24"/>
        </w:rPr>
        <w:t>) Доставчиците на обучение</w:t>
      </w:r>
      <w:r w:rsidR="005E774D">
        <w:rPr>
          <w:rFonts w:ascii="Times New Roman" w:eastAsia="Times New Roman" w:hAnsi="Times New Roman" w:cs="Times New Roman"/>
          <w:color w:val="000000"/>
          <w:sz w:val="24"/>
          <w:szCs w:val="24"/>
        </w:rPr>
        <w:t xml:space="preserve"> </w:t>
      </w:r>
      <w:r w:rsidR="00D81B27">
        <w:rPr>
          <w:rFonts w:ascii="Times New Roman" w:eastAsia="Times New Roman" w:hAnsi="Times New Roman" w:cs="Times New Roman"/>
          <w:color w:val="000000"/>
          <w:sz w:val="24"/>
          <w:szCs w:val="24"/>
        </w:rPr>
        <w:t>подават</w:t>
      </w:r>
      <w:r>
        <w:rPr>
          <w:rFonts w:ascii="Times New Roman" w:eastAsia="Times New Roman" w:hAnsi="Times New Roman" w:cs="Times New Roman"/>
          <w:color w:val="000000"/>
          <w:sz w:val="24"/>
          <w:szCs w:val="24"/>
        </w:rPr>
        <w:t xml:space="preserve"> </w:t>
      </w:r>
      <w:r w:rsidR="00D81B27">
        <w:rPr>
          <w:rFonts w:ascii="Times New Roman" w:eastAsia="Times New Roman" w:hAnsi="Times New Roman" w:cs="Times New Roman"/>
          <w:color w:val="000000"/>
          <w:sz w:val="24"/>
          <w:szCs w:val="24"/>
        </w:rPr>
        <w:t xml:space="preserve"> заявление за включване в списъ</w:t>
      </w:r>
      <w:r w:rsidR="00984FED">
        <w:rPr>
          <w:rFonts w:ascii="Times New Roman" w:eastAsia="Times New Roman" w:hAnsi="Times New Roman" w:cs="Times New Roman"/>
          <w:color w:val="000000"/>
          <w:sz w:val="24"/>
          <w:szCs w:val="24"/>
        </w:rPr>
        <w:t xml:space="preserve">ка </w:t>
      </w:r>
      <w:r w:rsidR="00D81B27">
        <w:rPr>
          <w:rFonts w:ascii="Times New Roman" w:eastAsia="Times New Roman" w:hAnsi="Times New Roman" w:cs="Times New Roman"/>
          <w:color w:val="000000"/>
          <w:sz w:val="24"/>
          <w:szCs w:val="24"/>
        </w:rPr>
        <w:t xml:space="preserve">по ал. </w:t>
      </w:r>
      <w:r w:rsidR="00AC0200">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color w:val="000000"/>
          <w:sz w:val="24"/>
          <w:szCs w:val="24"/>
        </w:rPr>
        <w:t>чрез електронната платформа на Агенцията по заетостта</w:t>
      </w:r>
      <w:r w:rsidR="00D81B27">
        <w:rPr>
          <w:rFonts w:ascii="Times New Roman" w:eastAsia="Times New Roman" w:hAnsi="Times New Roman" w:cs="Times New Roman"/>
          <w:color w:val="000000"/>
          <w:sz w:val="24"/>
          <w:szCs w:val="24"/>
        </w:rPr>
        <w:t>.</w:t>
      </w:r>
    </w:p>
    <w:p w14:paraId="17D0F231" w14:textId="4924BB62" w:rsidR="00457946" w:rsidRDefault="00D81B27" w:rsidP="00AC0200">
      <w:pPr>
        <w:spacing w:after="0" w:line="240" w:lineRule="auto"/>
        <w:ind w:firstLine="1155"/>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AC0200">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Проверката на обстоятелствата, включени в заявленията, се извършва от Агенцията по заетостта по указания, утвърдени от министъра на труда и социалната политика или упълномощено от него длъжностно лице.</w:t>
      </w:r>
    </w:p>
    <w:p w14:paraId="45E81259" w14:textId="213576DF" w:rsidR="00457946" w:rsidRDefault="00D81B27" w:rsidP="00AC0200">
      <w:pPr>
        <w:spacing w:after="0" w:line="240" w:lineRule="auto"/>
        <w:ind w:firstLine="1155"/>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AC0200">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Доставчиците на обучение, чиито заявления са одобрени, подписват споразумение с Агенцията по заетостта</w:t>
      </w:r>
      <w:r w:rsidR="006C37D1">
        <w:rPr>
          <w:rFonts w:ascii="Times New Roman" w:eastAsia="Times New Roman" w:hAnsi="Times New Roman" w:cs="Times New Roman"/>
          <w:color w:val="000000"/>
          <w:sz w:val="24"/>
          <w:szCs w:val="24"/>
        </w:rPr>
        <w:t xml:space="preserve"> по образец, утвърден от изпълнителния директор на Агенцията по заетостта</w:t>
      </w:r>
      <w:r>
        <w:rPr>
          <w:rFonts w:ascii="Times New Roman" w:eastAsia="Times New Roman" w:hAnsi="Times New Roman" w:cs="Times New Roman"/>
          <w:color w:val="000000"/>
          <w:sz w:val="24"/>
          <w:szCs w:val="24"/>
        </w:rPr>
        <w:t xml:space="preserve">. </w:t>
      </w:r>
    </w:p>
    <w:p w14:paraId="7314C449" w14:textId="0E31498D" w:rsidR="00457946" w:rsidRDefault="00D81B27" w:rsidP="00AC0200">
      <w:pPr>
        <w:spacing w:after="0" w:line="240" w:lineRule="auto"/>
        <w:ind w:firstLine="1155"/>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AC0200">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В споразуменията по ал. </w:t>
      </w:r>
      <w:r w:rsidR="00AC0200">
        <w:rPr>
          <w:rFonts w:ascii="Times New Roman" w:eastAsia="Times New Roman" w:hAnsi="Times New Roman" w:cs="Times New Roman"/>
          <w:color w:val="000000"/>
          <w:sz w:val="24"/>
          <w:szCs w:val="24"/>
        </w:rPr>
        <w:t xml:space="preserve">5 </w:t>
      </w:r>
      <w:r>
        <w:rPr>
          <w:rFonts w:ascii="Times New Roman" w:eastAsia="Times New Roman" w:hAnsi="Times New Roman" w:cs="Times New Roman"/>
          <w:color w:val="000000"/>
          <w:sz w:val="24"/>
          <w:szCs w:val="24"/>
        </w:rPr>
        <w:t xml:space="preserve">се уреждат правата и задълженията на страните във връзка с предоставяното обучение, наблюдението и контрола, осъществявани от Агенцията по заетостта, механизмът </w:t>
      </w:r>
      <w:r w:rsidR="00765B45">
        <w:rPr>
          <w:rFonts w:ascii="Times New Roman" w:eastAsia="Times New Roman" w:hAnsi="Times New Roman" w:cs="Times New Roman"/>
          <w:color w:val="000000"/>
          <w:sz w:val="24"/>
          <w:szCs w:val="24"/>
        </w:rPr>
        <w:t xml:space="preserve">за отчитане </w:t>
      </w:r>
      <w:r>
        <w:rPr>
          <w:rFonts w:ascii="Times New Roman" w:eastAsia="Times New Roman" w:hAnsi="Times New Roman" w:cs="Times New Roman"/>
          <w:color w:val="000000"/>
          <w:sz w:val="24"/>
          <w:szCs w:val="24"/>
        </w:rPr>
        <w:t>и сроковете за плащане</w:t>
      </w:r>
      <w:r w:rsidR="00D02D82">
        <w:rPr>
          <w:rFonts w:ascii="Times New Roman" w:eastAsia="Times New Roman" w:hAnsi="Times New Roman" w:cs="Times New Roman"/>
          <w:color w:val="000000"/>
          <w:sz w:val="24"/>
          <w:szCs w:val="24"/>
        </w:rPr>
        <w:t>.</w:t>
      </w:r>
    </w:p>
    <w:p w14:paraId="7EBB0A32" w14:textId="13DF6F35" w:rsidR="00457946" w:rsidRDefault="00D81B27" w:rsidP="00AC0200">
      <w:pPr>
        <w:spacing w:after="0" w:line="240" w:lineRule="auto"/>
        <w:ind w:firstLine="1155"/>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w:t>
      </w:r>
      <w:r w:rsidR="00AC0200">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 xml:space="preserve">) Доставчикът на </w:t>
      </w:r>
      <w:r w:rsidR="00384DE4" w:rsidRPr="00311A81">
        <w:rPr>
          <w:rFonts w:ascii="Times New Roman" w:eastAsia="Times New Roman" w:hAnsi="Times New Roman" w:cs="Times New Roman"/>
          <w:color w:val="000000"/>
          <w:sz w:val="24"/>
          <w:szCs w:val="24"/>
        </w:rPr>
        <w:t>обучение е</w:t>
      </w:r>
      <w:r w:rsidR="00384DE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длъжен да допуска представители на Агенцията по заетостта, Министерството на труда и социалната политика, Министерството на финансите и техните структури, </w:t>
      </w:r>
      <w:r w:rsidR="00BA3F3B">
        <w:rPr>
          <w:rFonts w:ascii="Times New Roman" w:eastAsia="Times New Roman" w:hAnsi="Times New Roman" w:cs="Times New Roman"/>
          <w:color w:val="000000"/>
          <w:sz w:val="24"/>
          <w:szCs w:val="24"/>
        </w:rPr>
        <w:t xml:space="preserve">Националната агенция за професионално </w:t>
      </w:r>
      <w:r w:rsidR="00283070">
        <w:rPr>
          <w:rFonts w:ascii="Times New Roman" w:eastAsia="Times New Roman" w:hAnsi="Times New Roman" w:cs="Times New Roman"/>
          <w:color w:val="000000"/>
          <w:sz w:val="24"/>
          <w:szCs w:val="24"/>
        </w:rPr>
        <w:t xml:space="preserve">образование и обучение, </w:t>
      </w:r>
      <w:r>
        <w:rPr>
          <w:rFonts w:ascii="Times New Roman" w:eastAsia="Times New Roman" w:hAnsi="Times New Roman" w:cs="Times New Roman"/>
          <w:color w:val="000000"/>
          <w:sz w:val="24"/>
          <w:szCs w:val="24"/>
        </w:rPr>
        <w:t xml:space="preserve">националните одитиращи органи, Европейската комисия, Европейската служба за борба с измамите, Европейската сметна палата и външни одитори да проверяват посредством проучване на документацията му или проверки на място изпълнението на дейностите и при необходимост да проведат пълен одит въз основа на </w:t>
      </w:r>
      <w:proofErr w:type="spellStart"/>
      <w:r>
        <w:rPr>
          <w:rFonts w:ascii="Times New Roman" w:eastAsia="Times New Roman" w:hAnsi="Times New Roman" w:cs="Times New Roman"/>
          <w:color w:val="000000"/>
          <w:sz w:val="24"/>
          <w:szCs w:val="24"/>
        </w:rPr>
        <w:t>разходооправдателните</w:t>
      </w:r>
      <w:proofErr w:type="spellEnd"/>
      <w:r>
        <w:rPr>
          <w:rFonts w:ascii="Times New Roman" w:eastAsia="Times New Roman" w:hAnsi="Times New Roman" w:cs="Times New Roman"/>
          <w:color w:val="000000"/>
          <w:sz w:val="24"/>
          <w:szCs w:val="24"/>
        </w:rPr>
        <w:t xml:space="preserve"> документи, приложени към счетоводните отчети, счетоводната документация и други документи, свързани с финансирането на обучението.</w:t>
      </w:r>
    </w:p>
    <w:p w14:paraId="68830CBC" w14:textId="7DB9F494" w:rsidR="00457946" w:rsidRDefault="00D81B27" w:rsidP="00AC0200">
      <w:pPr>
        <w:spacing w:after="0" w:line="240" w:lineRule="auto"/>
        <w:ind w:firstLine="1155"/>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AC0200">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 xml:space="preserve">) Доставчикът на обучение е длъжен да допуска упълномощени представители на представителните организации на работниците и служителите и на работодателите </w:t>
      </w:r>
      <w:r w:rsidR="00AC0200">
        <w:rPr>
          <w:rFonts w:ascii="Times New Roman" w:eastAsia="Times New Roman" w:hAnsi="Times New Roman" w:cs="Times New Roman"/>
          <w:color w:val="000000"/>
          <w:sz w:val="24"/>
          <w:szCs w:val="24"/>
        </w:rPr>
        <w:t xml:space="preserve">на национално равнище </w:t>
      </w:r>
      <w:r>
        <w:rPr>
          <w:rFonts w:ascii="Times New Roman" w:eastAsia="Times New Roman" w:hAnsi="Times New Roman" w:cs="Times New Roman"/>
          <w:color w:val="000000"/>
          <w:sz w:val="24"/>
          <w:szCs w:val="24"/>
        </w:rPr>
        <w:t>да присъстват по време на учебните занятия и/или при полагането на изпити. Представителните организации на работниците и служителите и на работодателите нямат право да изискват документи и да правят проверка по документи на доставчиците на обучение.</w:t>
      </w:r>
    </w:p>
    <w:p w14:paraId="068C69C8" w14:textId="3CB4BE4A" w:rsidR="00457946" w:rsidRDefault="00D81B27" w:rsidP="00AC0200">
      <w:pPr>
        <w:spacing w:after="0" w:line="240" w:lineRule="auto"/>
        <w:ind w:firstLine="1155"/>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AC0200">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 xml:space="preserve">) </w:t>
      </w:r>
      <w:r w:rsidR="00B5011B">
        <w:rPr>
          <w:rFonts w:ascii="Times New Roman" w:eastAsia="Times New Roman" w:hAnsi="Times New Roman" w:cs="Times New Roman"/>
          <w:color w:val="000000"/>
          <w:sz w:val="24"/>
          <w:szCs w:val="24"/>
        </w:rPr>
        <w:t>В зависимост от критериите на конкретната операция/инвестиция, р</w:t>
      </w:r>
      <w:r>
        <w:rPr>
          <w:rFonts w:ascii="Times New Roman" w:eastAsia="Times New Roman" w:hAnsi="Times New Roman" w:cs="Times New Roman"/>
          <w:color w:val="000000"/>
          <w:sz w:val="24"/>
          <w:szCs w:val="24"/>
        </w:rPr>
        <w:t>аботодатели, чиито работници или служители са включени в обучение по реда на постановлението, имат право да присъстват по време на учебните занятия и/или при полагането на изпити. Работодателите нямат право да изискват документи и да правят проверка по документи на доставчиците на обучение.</w:t>
      </w:r>
    </w:p>
    <w:p w14:paraId="53C2DD32" w14:textId="5E5075DE" w:rsidR="00457946" w:rsidRDefault="00D81B27" w:rsidP="00AC0200">
      <w:pPr>
        <w:spacing w:after="0" w:line="240" w:lineRule="auto"/>
        <w:ind w:firstLine="1155"/>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AC0200">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 xml:space="preserve">) Доставчикът на обучение е длъжен да води редовна документация и счетоводни отчети, използвайки подходяща електронна система за документация и двустранно счетоводство, така че да бъде осигурена отделна счетоводна аналитичност само за дейностите по предоставяните </w:t>
      </w:r>
      <w:r w:rsidR="00A3742A">
        <w:rPr>
          <w:rFonts w:ascii="Times New Roman" w:eastAsia="Times New Roman" w:hAnsi="Times New Roman" w:cs="Times New Roman"/>
          <w:color w:val="000000"/>
          <w:sz w:val="24"/>
          <w:szCs w:val="24"/>
        </w:rPr>
        <w:t xml:space="preserve">с ваучери </w:t>
      </w:r>
      <w:r>
        <w:rPr>
          <w:rFonts w:ascii="Times New Roman" w:eastAsia="Times New Roman" w:hAnsi="Times New Roman" w:cs="Times New Roman"/>
          <w:color w:val="000000"/>
          <w:sz w:val="24"/>
          <w:szCs w:val="24"/>
        </w:rPr>
        <w:t>обучения.</w:t>
      </w:r>
    </w:p>
    <w:p w14:paraId="75ACA233" w14:textId="130682E5" w:rsidR="002C4F52" w:rsidRDefault="00D81B27" w:rsidP="00AC0200">
      <w:pPr>
        <w:spacing w:after="0" w:line="240" w:lineRule="auto"/>
        <w:ind w:firstLine="1155"/>
        <w:jc w:val="both"/>
        <w:textAlignment w:val="center"/>
        <w:rPr>
          <w:rFonts w:ascii="Times New Roman" w:eastAsia="Times New Roman" w:hAnsi="Times New Roman" w:cs="Times New Roman"/>
          <w:color w:val="000000"/>
          <w:sz w:val="24"/>
          <w:szCs w:val="24"/>
        </w:rPr>
      </w:pPr>
      <w:r w:rsidRPr="00BE7CAA">
        <w:rPr>
          <w:rFonts w:ascii="Times New Roman" w:eastAsia="Times New Roman" w:hAnsi="Times New Roman" w:cs="Times New Roman"/>
          <w:color w:val="000000"/>
          <w:sz w:val="24"/>
          <w:szCs w:val="24"/>
        </w:rPr>
        <w:t>(</w:t>
      </w:r>
      <w:r w:rsidR="00AC0200">
        <w:rPr>
          <w:rFonts w:ascii="Times New Roman" w:eastAsia="Times New Roman" w:hAnsi="Times New Roman" w:cs="Times New Roman"/>
          <w:color w:val="000000"/>
          <w:sz w:val="24"/>
          <w:szCs w:val="24"/>
        </w:rPr>
        <w:t>11</w:t>
      </w:r>
      <w:r w:rsidRPr="00BE7CAA">
        <w:rPr>
          <w:rFonts w:ascii="Times New Roman" w:eastAsia="Times New Roman" w:hAnsi="Times New Roman" w:cs="Times New Roman"/>
          <w:color w:val="000000"/>
          <w:sz w:val="24"/>
          <w:szCs w:val="24"/>
        </w:rPr>
        <w:t xml:space="preserve">) Цялата документация по предоставяните обучения с ваучери се съхранява </w:t>
      </w:r>
      <w:r w:rsidR="0044070D" w:rsidRPr="00BE7CAA">
        <w:rPr>
          <w:rFonts w:ascii="Times New Roman" w:eastAsia="Times New Roman" w:hAnsi="Times New Roman" w:cs="Times New Roman"/>
          <w:color w:val="000000"/>
          <w:sz w:val="24"/>
          <w:szCs w:val="24"/>
        </w:rPr>
        <w:t xml:space="preserve">в информационната система на Агенция по заетостта и електронната платформа </w:t>
      </w:r>
      <w:r w:rsidRPr="00BE7CAA">
        <w:rPr>
          <w:rFonts w:ascii="Times New Roman" w:eastAsia="Times New Roman" w:hAnsi="Times New Roman" w:cs="Times New Roman"/>
          <w:color w:val="000000"/>
          <w:sz w:val="24"/>
          <w:szCs w:val="24"/>
        </w:rPr>
        <w:t>или под формата на оригинали, или в заверени версии, верни с оригинала, на общоприети носители на данни.</w:t>
      </w:r>
      <w:r w:rsidRPr="00671159">
        <w:rPr>
          <w:rFonts w:ascii="Times New Roman" w:eastAsia="Times New Roman" w:hAnsi="Times New Roman" w:cs="Times New Roman"/>
          <w:color w:val="000000"/>
          <w:sz w:val="24"/>
          <w:szCs w:val="24"/>
        </w:rPr>
        <w:t xml:space="preserve"> Документацията се съхранява в съответствие с изискванията на националното законодателство, като счетоводната система и документация трябва да са налични до изтичането на сроковете за съхранение съгласно чл. </w:t>
      </w:r>
      <w:r w:rsidR="00D4206A">
        <w:rPr>
          <w:rFonts w:ascii="Times New Roman" w:eastAsia="Times New Roman" w:hAnsi="Times New Roman" w:cs="Times New Roman"/>
          <w:color w:val="000000"/>
          <w:sz w:val="24"/>
          <w:szCs w:val="24"/>
        </w:rPr>
        <w:t xml:space="preserve">82 </w:t>
      </w:r>
      <w:r w:rsidRPr="00671159">
        <w:rPr>
          <w:rFonts w:ascii="Times New Roman" w:eastAsia="Times New Roman" w:hAnsi="Times New Roman" w:cs="Times New Roman"/>
          <w:color w:val="000000"/>
          <w:sz w:val="24"/>
          <w:szCs w:val="24"/>
        </w:rPr>
        <w:t xml:space="preserve">от Регламент (ЕС) </w:t>
      </w:r>
      <w:r w:rsidR="002C4F52">
        <w:rPr>
          <w:rFonts w:ascii="Times New Roman" w:eastAsia="Times New Roman" w:hAnsi="Times New Roman" w:cs="Times New Roman"/>
          <w:color w:val="000000"/>
          <w:sz w:val="24"/>
          <w:szCs w:val="24"/>
          <w:lang w:val="en-US"/>
        </w:rPr>
        <w:t>2021</w:t>
      </w:r>
      <w:r w:rsidR="002C4F52">
        <w:rPr>
          <w:rFonts w:ascii="Times New Roman" w:eastAsia="Times New Roman" w:hAnsi="Times New Roman" w:cs="Times New Roman"/>
          <w:color w:val="000000"/>
          <w:sz w:val="24"/>
          <w:szCs w:val="24"/>
        </w:rPr>
        <w:t xml:space="preserve">/1060 на Европейския парламент и на Съвета от 24 юни 2021 година за установяване на </w:t>
      </w:r>
      <w:proofErr w:type="spellStart"/>
      <w:r w:rsidR="002C4F52">
        <w:rPr>
          <w:rFonts w:ascii="Times New Roman" w:eastAsia="Times New Roman" w:hAnsi="Times New Roman" w:cs="Times New Roman"/>
          <w:color w:val="000000"/>
          <w:sz w:val="24"/>
          <w:szCs w:val="24"/>
        </w:rPr>
        <w:t>общоприложимите</w:t>
      </w:r>
      <w:proofErr w:type="spellEnd"/>
      <w:r w:rsidR="002C4F52">
        <w:rPr>
          <w:rFonts w:ascii="Times New Roman" w:eastAsia="Times New Roman" w:hAnsi="Times New Roman" w:cs="Times New Roman"/>
          <w:color w:val="000000"/>
          <w:sz w:val="24"/>
          <w:szCs w:val="24"/>
        </w:rPr>
        <w:t xml:space="preserve"> разпоредби на Европейския фонд за регионално развитие, Европейския социален фонд плюс, Кохезионния фонд, Фонда за справедлив преход, както и на финансовите правила за тях и за фонд „Убежище, миграция и интеграция“, фонд „Вътрешна сигурност“ и Инструмента за финансова подкрепа за управлението на границите и визовата политика</w:t>
      </w:r>
      <w:r w:rsidRPr="00671159">
        <w:rPr>
          <w:rFonts w:ascii="Times New Roman" w:eastAsia="Times New Roman" w:hAnsi="Times New Roman" w:cs="Times New Roman"/>
          <w:color w:val="000000"/>
          <w:sz w:val="24"/>
          <w:szCs w:val="24"/>
        </w:rPr>
        <w:t>.</w:t>
      </w:r>
    </w:p>
    <w:p w14:paraId="7AD772F6" w14:textId="35DD9E89" w:rsidR="00457946" w:rsidRDefault="00D81B27" w:rsidP="00C57372">
      <w:pPr>
        <w:spacing w:after="120" w:line="240" w:lineRule="auto"/>
        <w:ind w:firstLine="1155"/>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AC0200">
        <w:rPr>
          <w:rFonts w:ascii="Times New Roman" w:eastAsia="Times New Roman" w:hAnsi="Times New Roman" w:cs="Times New Roman"/>
          <w:color w:val="000000"/>
          <w:sz w:val="24"/>
          <w:szCs w:val="24"/>
        </w:rPr>
        <w:t>12</w:t>
      </w:r>
      <w:r>
        <w:rPr>
          <w:rFonts w:ascii="Times New Roman" w:eastAsia="Times New Roman" w:hAnsi="Times New Roman" w:cs="Times New Roman"/>
          <w:color w:val="000000"/>
          <w:sz w:val="24"/>
          <w:szCs w:val="24"/>
        </w:rPr>
        <w:t xml:space="preserve">) Доставчикът на обучение е длъжен да спазва действащата нормативна уредба и да провежда обученията съгласно условията, включени в споразумението по ал. </w:t>
      </w:r>
      <w:r w:rsidR="00C57372">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w:t>
      </w:r>
    </w:p>
    <w:p w14:paraId="3662520F" w14:textId="62CA5C38" w:rsidR="00457946" w:rsidRDefault="00D81B27" w:rsidP="00AC0200">
      <w:pPr>
        <w:spacing w:after="0" w:line="240" w:lineRule="auto"/>
        <w:ind w:firstLine="1155"/>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w:t>
      </w:r>
      <w:r w:rsidR="00B43F44">
        <w:rPr>
          <w:rFonts w:ascii="Times New Roman" w:eastAsia="Times New Roman" w:hAnsi="Times New Roman" w:cs="Times New Roman"/>
          <w:color w:val="000000"/>
          <w:sz w:val="24"/>
          <w:szCs w:val="24"/>
        </w:rPr>
        <w:t>1</w:t>
      </w:r>
      <w:r w:rsidR="00AC0200">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 (1) Доставчик на обучение, включен в списъ</w:t>
      </w:r>
      <w:r w:rsidR="006D1174">
        <w:rPr>
          <w:rFonts w:ascii="Times New Roman" w:eastAsia="Times New Roman" w:hAnsi="Times New Roman" w:cs="Times New Roman"/>
          <w:color w:val="000000"/>
          <w:sz w:val="24"/>
          <w:szCs w:val="24"/>
        </w:rPr>
        <w:t>ка</w:t>
      </w:r>
      <w:r>
        <w:rPr>
          <w:rFonts w:ascii="Times New Roman" w:eastAsia="Times New Roman" w:hAnsi="Times New Roman" w:cs="Times New Roman"/>
          <w:color w:val="000000"/>
          <w:sz w:val="24"/>
          <w:szCs w:val="24"/>
        </w:rPr>
        <w:t xml:space="preserve"> по чл. </w:t>
      </w:r>
      <w:r w:rsidR="00AC0200">
        <w:rPr>
          <w:rFonts w:ascii="Times New Roman" w:eastAsia="Times New Roman" w:hAnsi="Times New Roman" w:cs="Times New Roman"/>
          <w:color w:val="000000"/>
          <w:sz w:val="24"/>
          <w:szCs w:val="24"/>
        </w:rPr>
        <w:t>9</w:t>
      </w:r>
      <w:r w:rsidRPr="004438DE">
        <w:rPr>
          <w:rFonts w:ascii="Times New Roman" w:eastAsia="Times New Roman" w:hAnsi="Times New Roman" w:cs="Times New Roman"/>
          <w:color w:val="000000"/>
          <w:sz w:val="24"/>
          <w:szCs w:val="24"/>
        </w:rPr>
        <w:t xml:space="preserve">, ал. </w:t>
      </w:r>
      <w:r w:rsidR="00AC0200">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се заличава в следните случаи:</w:t>
      </w:r>
    </w:p>
    <w:p w14:paraId="74F2EBAD" w14:textId="384B6B04" w:rsidR="00457946" w:rsidRDefault="00D81B27" w:rsidP="00B43F44">
      <w:pPr>
        <w:spacing w:after="0" w:line="240" w:lineRule="auto"/>
        <w:ind w:firstLine="1155"/>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 възникване на несъответствие с условията за включване в списъ</w:t>
      </w:r>
      <w:r w:rsidR="00984FED">
        <w:rPr>
          <w:rFonts w:ascii="Times New Roman" w:eastAsia="Times New Roman" w:hAnsi="Times New Roman" w:cs="Times New Roman"/>
          <w:color w:val="000000"/>
          <w:sz w:val="24"/>
          <w:szCs w:val="24"/>
        </w:rPr>
        <w:t>ка</w:t>
      </w:r>
      <w:r>
        <w:rPr>
          <w:rFonts w:ascii="Times New Roman" w:eastAsia="Times New Roman" w:hAnsi="Times New Roman" w:cs="Times New Roman"/>
          <w:color w:val="000000"/>
          <w:sz w:val="24"/>
          <w:szCs w:val="24"/>
        </w:rPr>
        <w:t xml:space="preserve"> по </w:t>
      </w:r>
      <w:r w:rsidR="004438DE" w:rsidRPr="004438DE">
        <w:rPr>
          <w:rFonts w:ascii="Times New Roman" w:eastAsia="Times New Roman" w:hAnsi="Times New Roman" w:cs="Times New Roman"/>
          <w:color w:val="000000"/>
          <w:sz w:val="24"/>
          <w:szCs w:val="24"/>
        </w:rPr>
        <w:t xml:space="preserve">чл. </w:t>
      </w:r>
      <w:r w:rsidR="00B43F44">
        <w:rPr>
          <w:rFonts w:ascii="Times New Roman" w:eastAsia="Times New Roman" w:hAnsi="Times New Roman" w:cs="Times New Roman"/>
          <w:color w:val="000000"/>
          <w:sz w:val="24"/>
          <w:szCs w:val="24"/>
        </w:rPr>
        <w:t>9</w:t>
      </w:r>
      <w:r w:rsidRPr="004438DE">
        <w:rPr>
          <w:rFonts w:ascii="Times New Roman" w:eastAsia="Times New Roman" w:hAnsi="Times New Roman" w:cs="Times New Roman"/>
          <w:color w:val="000000"/>
          <w:sz w:val="24"/>
          <w:szCs w:val="24"/>
        </w:rPr>
        <w:t xml:space="preserve">, ал. </w:t>
      </w:r>
      <w:r w:rsidR="00B43F44">
        <w:rPr>
          <w:rFonts w:ascii="Times New Roman" w:eastAsia="Times New Roman" w:hAnsi="Times New Roman" w:cs="Times New Roman"/>
          <w:color w:val="000000"/>
          <w:sz w:val="24"/>
          <w:szCs w:val="24"/>
        </w:rPr>
        <w:t>1</w:t>
      </w:r>
      <w:r w:rsidRPr="004438DE">
        <w:rPr>
          <w:rFonts w:ascii="Times New Roman" w:eastAsia="Times New Roman" w:hAnsi="Times New Roman" w:cs="Times New Roman"/>
          <w:color w:val="000000"/>
          <w:sz w:val="24"/>
          <w:szCs w:val="24"/>
        </w:rPr>
        <w:t>;</w:t>
      </w:r>
    </w:p>
    <w:p w14:paraId="26485112" w14:textId="77777777" w:rsidR="00457946" w:rsidRDefault="00D81B27">
      <w:pPr>
        <w:spacing w:after="0" w:line="240" w:lineRule="auto"/>
        <w:ind w:firstLine="1155"/>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установени от страна на национални или европейски контролни органи нарушения на приложимото законодателство в областта на професионалното образование и обучение с влязъл в сила акт на компетентен орган - за период две години от прекратяването на споразумението по реда на ал. 4;</w:t>
      </w:r>
    </w:p>
    <w:p w14:paraId="3F5AF7E1" w14:textId="0248ABAC" w:rsidR="00457946" w:rsidRDefault="00D81B27" w:rsidP="00C57372">
      <w:pPr>
        <w:spacing w:after="0" w:line="240" w:lineRule="auto"/>
        <w:ind w:firstLine="1155"/>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при неизпълнение на </w:t>
      </w:r>
      <w:r w:rsidR="00B92C51">
        <w:rPr>
          <w:rFonts w:ascii="Times New Roman" w:eastAsia="Times New Roman" w:hAnsi="Times New Roman" w:cs="Times New Roman"/>
          <w:color w:val="000000"/>
          <w:sz w:val="24"/>
          <w:szCs w:val="24"/>
        </w:rPr>
        <w:t xml:space="preserve">някое </w:t>
      </w:r>
      <w:r>
        <w:rPr>
          <w:rFonts w:ascii="Times New Roman" w:eastAsia="Times New Roman" w:hAnsi="Times New Roman" w:cs="Times New Roman"/>
          <w:color w:val="000000"/>
          <w:sz w:val="24"/>
          <w:szCs w:val="24"/>
        </w:rPr>
        <w:t>от задълженията, включени в споразумениет</w:t>
      </w:r>
      <w:r w:rsidR="00652148">
        <w:rPr>
          <w:rFonts w:ascii="Times New Roman" w:eastAsia="Times New Roman" w:hAnsi="Times New Roman" w:cs="Times New Roman"/>
          <w:color w:val="000000"/>
          <w:sz w:val="24"/>
          <w:szCs w:val="24"/>
        </w:rPr>
        <w:t xml:space="preserve">о по чл. </w:t>
      </w:r>
      <w:r w:rsidR="00C57372">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 xml:space="preserve">, ал. </w:t>
      </w:r>
      <w:r w:rsidR="00C57372">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w:t>
      </w:r>
    </w:p>
    <w:p w14:paraId="1FE45280" w14:textId="3341149F" w:rsidR="00457946" w:rsidRDefault="00D81B27" w:rsidP="00C57372">
      <w:pPr>
        <w:spacing w:after="0" w:line="240" w:lineRule="auto"/>
        <w:ind w:firstLine="1155"/>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при едностранно едномесечно предизвестие до Агенцията по заетостта за прекрат</w:t>
      </w:r>
      <w:r w:rsidR="00652148">
        <w:rPr>
          <w:rFonts w:ascii="Times New Roman" w:eastAsia="Times New Roman" w:hAnsi="Times New Roman" w:cs="Times New Roman"/>
          <w:color w:val="000000"/>
          <w:sz w:val="24"/>
          <w:szCs w:val="24"/>
        </w:rPr>
        <w:t xml:space="preserve">яване на споразумението по чл. </w:t>
      </w:r>
      <w:r w:rsidR="00C57372">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 xml:space="preserve">, ал. </w:t>
      </w:r>
      <w:r w:rsidR="00C57372">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w:t>
      </w:r>
    </w:p>
    <w:p w14:paraId="153DB139" w14:textId="1E3DFB6A" w:rsidR="00457946" w:rsidRDefault="00D81B27" w:rsidP="00B92C51">
      <w:pPr>
        <w:spacing w:after="0" w:line="240" w:lineRule="auto"/>
        <w:ind w:firstLine="1155"/>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при извършено от страна на лице на ръководна длъжност в администрацията на доставчика на обучение умишлено престъпление от общ </w:t>
      </w:r>
      <w:r w:rsidRPr="00227EF2">
        <w:rPr>
          <w:rFonts w:ascii="Times New Roman" w:eastAsia="Times New Roman" w:hAnsi="Times New Roman" w:cs="Times New Roman"/>
          <w:color w:val="000000"/>
          <w:sz w:val="24"/>
          <w:szCs w:val="24"/>
        </w:rPr>
        <w:t>характер</w:t>
      </w:r>
      <w:r w:rsidR="00851F2E" w:rsidRPr="00227EF2">
        <w:rPr>
          <w:rFonts w:ascii="Times New Roman" w:eastAsia="Times New Roman" w:hAnsi="Times New Roman" w:cs="Times New Roman"/>
          <w:color w:val="000000"/>
          <w:sz w:val="24"/>
          <w:szCs w:val="24"/>
        </w:rPr>
        <w:t xml:space="preserve"> съгласно изброените в чл. 54, ал. 1, т. 1 и т. 2 от Закона за обществените поръчки</w:t>
      </w:r>
      <w:r w:rsidRPr="00227EF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за което има влязъл в сила съдебен акт - </w:t>
      </w:r>
      <w:r w:rsidRPr="00F12C49">
        <w:rPr>
          <w:rFonts w:ascii="Times New Roman" w:eastAsia="Times New Roman" w:hAnsi="Times New Roman" w:cs="Times New Roman"/>
          <w:color w:val="000000"/>
          <w:sz w:val="24"/>
          <w:szCs w:val="24"/>
        </w:rPr>
        <w:t>за срока на действие на ПРЧР</w:t>
      </w:r>
      <w:r w:rsidR="00AF4EC7">
        <w:rPr>
          <w:rFonts w:ascii="Times New Roman" w:eastAsia="Times New Roman" w:hAnsi="Times New Roman" w:cs="Times New Roman"/>
          <w:color w:val="000000"/>
          <w:sz w:val="24"/>
          <w:szCs w:val="24"/>
        </w:rPr>
        <w:t>,</w:t>
      </w:r>
      <w:r w:rsidR="00D648FB" w:rsidRPr="00F12C49">
        <w:rPr>
          <w:rFonts w:ascii="Times New Roman" w:eastAsia="Times New Roman" w:hAnsi="Times New Roman" w:cs="Times New Roman"/>
          <w:color w:val="000000"/>
          <w:sz w:val="24"/>
          <w:szCs w:val="24"/>
        </w:rPr>
        <w:t xml:space="preserve"> НПВУ</w:t>
      </w:r>
      <w:r w:rsidR="00AF4EC7">
        <w:rPr>
          <w:rFonts w:ascii="Times New Roman" w:eastAsia="Times New Roman" w:hAnsi="Times New Roman" w:cs="Times New Roman"/>
          <w:color w:val="000000"/>
          <w:sz w:val="24"/>
          <w:szCs w:val="24"/>
        </w:rPr>
        <w:t xml:space="preserve"> и ФСП</w:t>
      </w:r>
      <w:r w:rsidR="008F4281" w:rsidRPr="00F12C49">
        <w:rPr>
          <w:rFonts w:ascii="Times New Roman" w:eastAsia="Times New Roman" w:hAnsi="Times New Roman" w:cs="Times New Roman"/>
          <w:color w:val="000000"/>
          <w:sz w:val="24"/>
          <w:szCs w:val="24"/>
        </w:rPr>
        <w:t>.</w:t>
      </w:r>
    </w:p>
    <w:p w14:paraId="7AC49E70" w14:textId="77777777" w:rsidR="00457946" w:rsidRDefault="00D81B27">
      <w:pPr>
        <w:spacing w:after="0" w:line="240" w:lineRule="auto"/>
        <w:ind w:firstLine="1155"/>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случаите по ал. 1, т. 1</w:t>
      </w:r>
      <w:r w:rsidR="00E24382">
        <w:rPr>
          <w:rFonts w:ascii="Times New Roman" w:eastAsia="Times New Roman" w:hAnsi="Times New Roman" w:cs="Times New Roman"/>
          <w:color w:val="000000"/>
          <w:sz w:val="24"/>
          <w:szCs w:val="24"/>
        </w:rPr>
        <w:t>, 3</w:t>
      </w:r>
      <w:r>
        <w:rPr>
          <w:rFonts w:ascii="Times New Roman" w:eastAsia="Times New Roman" w:hAnsi="Times New Roman" w:cs="Times New Roman"/>
          <w:color w:val="000000"/>
          <w:sz w:val="24"/>
          <w:szCs w:val="24"/>
        </w:rPr>
        <w:t xml:space="preserve"> и 4 доставчикът на обучение може да получи стойността на ваучера само за успешно приключено обучение.</w:t>
      </w:r>
    </w:p>
    <w:p w14:paraId="63FF1A82" w14:textId="77777777" w:rsidR="00457946" w:rsidRDefault="00D81B27">
      <w:pPr>
        <w:spacing w:after="0" w:line="240" w:lineRule="auto"/>
        <w:ind w:firstLine="1155"/>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случаите по ал. 1, т. 2 доставчикът на обучение трябва да възстанови изплатените му средства за обученията, които са засегнати от нарушенията.</w:t>
      </w:r>
    </w:p>
    <w:p w14:paraId="4CA8D5C0" w14:textId="77777777" w:rsidR="00457946" w:rsidRDefault="00D81B27" w:rsidP="00094CF9">
      <w:pPr>
        <w:spacing w:after="0" w:line="240" w:lineRule="auto"/>
        <w:ind w:firstLine="1155"/>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възникване на обстоятелство по ал. 1, т. 1</w:t>
      </w:r>
      <w:r w:rsidR="00094CF9">
        <w:rPr>
          <w:rFonts w:ascii="Times New Roman" w:eastAsia="Times New Roman" w:hAnsi="Times New Roman" w:cs="Times New Roman"/>
          <w:color w:val="000000"/>
          <w:sz w:val="24"/>
          <w:szCs w:val="24"/>
        </w:rPr>
        <w:t>, т.</w:t>
      </w:r>
      <w:r w:rsidR="0007328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2</w:t>
      </w:r>
      <w:r w:rsidR="00094CF9">
        <w:rPr>
          <w:rFonts w:ascii="Times New Roman" w:eastAsia="Times New Roman" w:hAnsi="Times New Roman" w:cs="Times New Roman"/>
          <w:color w:val="000000"/>
          <w:sz w:val="24"/>
          <w:szCs w:val="24"/>
        </w:rPr>
        <w:t xml:space="preserve"> и т. 3</w:t>
      </w:r>
      <w:r>
        <w:rPr>
          <w:rFonts w:ascii="Times New Roman" w:eastAsia="Times New Roman" w:hAnsi="Times New Roman" w:cs="Times New Roman"/>
          <w:color w:val="000000"/>
          <w:sz w:val="24"/>
          <w:szCs w:val="24"/>
        </w:rPr>
        <w:t xml:space="preserve"> изпълнителният директор на Агенцията по заетостта или упълномощено от него длъжностно лице прекратява незабавно сключеното споразумение. В тези случаи доставчикът на обучение може да подаде заявление за включване в списъка не по-рано от две години от датата на прекратяване на споразумението.</w:t>
      </w:r>
    </w:p>
    <w:p w14:paraId="041D0F81" w14:textId="77777777" w:rsidR="00457946" w:rsidRDefault="00094CF9" w:rsidP="00094CF9">
      <w:pPr>
        <w:spacing w:after="120" w:line="240" w:lineRule="auto"/>
        <w:ind w:firstLine="1155"/>
        <w:jc w:val="both"/>
        <w:textAlignment w:val="center"/>
        <w:rPr>
          <w:rFonts w:ascii="Times New Roman" w:eastAsia="Times New Roman" w:hAnsi="Times New Roman" w:cs="Times New Roman"/>
          <w:color w:val="000000"/>
          <w:sz w:val="24"/>
          <w:szCs w:val="24"/>
        </w:rPr>
      </w:pPr>
      <w:r w:rsidDel="00094CF9">
        <w:rPr>
          <w:rFonts w:ascii="Times New Roman" w:eastAsia="Times New Roman" w:hAnsi="Times New Roman" w:cs="Times New Roman"/>
          <w:color w:val="000000"/>
          <w:sz w:val="24"/>
          <w:szCs w:val="24"/>
        </w:rPr>
        <w:t xml:space="preserve"> </w:t>
      </w:r>
      <w:r w:rsidR="00D81B2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5</w:t>
      </w:r>
      <w:r w:rsidR="00D81B27">
        <w:rPr>
          <w:rFonts w:ascii="Times New Roman" w:eastAsia="Times New Roman" w:hAnsi="Times New Roman" w:cs="Times New Roman"/>
          <w:color w:val="000000"/>
          <w:sz w:val="24"/>
          <w:szCs w:val="24"/>
        </w:rPr>
        <w:t>) В случаите по ал. 1, т. 4 доставчикът на обучение може да подаде заявление за включване в списъка не по-рано от една година от датата на прекратяване на споразумението.</w:t>
      </w:r>
    </w:p>
    <w:p w14:paraId="342089DF" w14:textId="1300C753" w:rsidR="00457946" w:rsidRDefault="004438DE" w:rsidP="00AC0200">
      <w:pPr>
        <w:spacing w:after="0" w:line="240" w:lineRule="auto"/>
        <w:ind w:firstLine="1155"/>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w:t>
      </w:r>
      <w:r w:rsidR="00D81B27">
        <w:rPr>
          <w:rFonts w:ascii="Times New Roman" w:eastAsia="Times New Roman" w:hAnsi="Times New Roman" w:cs="Times New Roman"/>
          <w:color w:val="000000"/>
          <w:sz w:val="24"/>
          <w:szCs w:val="24"/>
        </w:rPr>
        <w:t xml:space="preserve">. (1) </w:t>
      </w:r>
      <w:r w:rsidR="00C82BDB">
        <w:rPr>
          <w:rFonts w:ascii="Times New Roman" w:eastAsia="Times New Roman" w:hAnsi="Times New Roman" w:cs="Times New Roman"/>
          <w:color w:val="000000"/>
          <w:sz w:val="24"/>
          <w:szCs w:val="24"/>
        </w:rPr>
        <w:t xml:space="preserve">Обстоятелствата по чл. </w:t>
      </w:r>
      <w:r w:rsidR="00AC0200">
        <w:rPr>
          <w:rFonts w:ascii="Times New Roman" w:eastAsia="Times New Roman" w:hAnsi="Times New Roman" w:cs="Times New Roman"/>
          <w:color w:val="000000"/>
          <w:sz w:val="24"/>
          <w:szCs w:val="24"/>
        </w:rPr>
        <w:t xml:space="preserve">8 </w:t>
      </w:r>
      <w:r w:rsidR="00D81B27">
        <w:rPr>
          <w:rFonts w:ascii="Times New Roman" w:eastAsia="Times New Roman" w:hAnsi="Times New Roman" w:cs="Times New Roman"/>
          <w:color w:val="000000"/>
          <w:sz w:val="24"/>
          <w:szCs w:val="24"/>
        </w:rPr>
        <w:t>се удостоверяват с декларация или с документи, издадени от съответния компетентен орган, при подаване на заявлението</w:t>
      </w:r>
      <w:r w:rsidR="00480684">
        <w:rPr>
          <w:rFonts w:ascii="Times New Roman" w:eastAsia="Times New Roman" w:hAnsi="Times New Roman" w:cs="Times New Roman"/>
          <w:color w:val="000000"/>
          <w:sz w:val="24"/>
          <w:szCs w:val="24"/>
        </w:rPr>
        <w:t xml:space="preserve"> за вписване в списъка по чл. </w:t>
      </w:r>
      <w:r w:rsidR="00AC0200">
        <w:rPr>
          <w:rFonts w:ascii="Times New Roman" w:eastAsia="Times New Roman" w:hAnsi="Times New Roman" w:cs="Times New Roman"/>
          <w:color w:val="000000"/>
          <w:sz w:val="24"/>
          <w:szCs w:val="24"/>
        </w:rPr>
        <w:t>9</w:t>
      </w:r>
      <w:r w:rsidR="00480684">
        <w:rPr>
          <w:rFonts w:ascii="Times New Roman" w:eastAsia="Times New Roman" w:hAnsi="Times New Roman" w:cs="Times New Roman"/>
          <w:color w:val="000000"/>
          <w:sz w:val="24"/>
          <w:szCs w:val="24"/>
        </w:rPr>
        <w:t xml:space="preserve">, ал. </w:t>
      </w:r>
      <w:r w:rsidR="00AC0200">
        <w:rPr>
          <w:rFonts w:ascii="Times New Roman" w:eastAsia="Times New Roman" w:hAnsi="Times New Roman" w:cs="Times New Roman"/>
          <w:color w:val="000000"/>
          <w:sz w:val="24"/>
          <w:szCs w:val="24"/>
        </w:rPr>
        <w:t>1</w:t>
      </w:r>
      <w:r w:rsidR="00D81B27">
        <w:rPr>
          <w:rFonts w:ascii="Times New Roman" w:eastAsia="Times New Roman" w:hAnsi="Times New Roman" w:cs="Times New Roman"/>
          <w:color w:val="000000"/>
          <w:sz w:val="24"/>
          <w:szCs w:val="24"/>
        </w:rPr>
        <w:t>. Документите се посочват в заявлението за кандидатстване.</w:t>
      </w:r>
    </w:p>
    <w:p w14:paraId="5F5607C0" w14:textId="77777777" w:rsidR="00457946" w:rsidRDefault="00D81B27" w:rsidP="00345F8E">
      <w:pPr>
        <w:spacing w:after="0" w:line="240" w:lineRule="auto"/>
        <w:ind w:firstLine="1155"/>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Документите и декларациите по ал. 1 се подават от представляващия/представляващите доставчици на обучения по регистрация.</w:t>
      </w:r>
    </w:p>
    <w:p w14:paraId="0274457E" w14:textId="6D43410A" w:rsidR="00457946" w:rsidRDefault="00D81B27" w:rsidP="00AC0200">
      <w:pPr>
        <w:spacing w:after="0" w:line="240" w:lineRule="auto"/>
        <w:ind w:firstLine="1155"/>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Доставчиците на обучение, включени в списъ</w:t>
      </w:r>
      <w:r w:rsidR="00345F8E">
        <w:rPr>
          <w:rFonts w:ascii="Times New Roman" w:eastAsia="Times New Roman" w:hAnsi="Times New Roman" w:cs="Times New Roman"/>
          <w:color w:val="000000"/>
          <w:sz w:val="24"/>
          <w:szCs w:val="24"/>
        </w:rPr>
        <w:t>ка</w:t>
      </w:r>
      <w:r w:rsidR="005113D2">
        <w:rPr>
          <w:rFonts w:ascii="Times New Roman" w:eastAsia="Times New Roman" w:hAnsi="Times New Roman" w:cs="Times New Roman"/>
          <w:color w:val="000000"/>
          <w:sz w:val="24"/>
          <w:szCs w:val="24"/>
        </w:rPr>
        <w:t xml:space="preserve"> по чл. </w:t>
      </w:r>
      <w:r w:rsidR="00AC0200">
        <w:rPr>
          <w:rFonts w:ascii="Times New Roman" w:eastAsia="Times New Roman" w:hAnsi="Times New Roman" w:cs="Times New Roman"/>
          <w:color w:val="000000"/>
          <w:sz w:val="24"/>
          <w:szCs w:val="24"/>
        </w:rPr>
        <w:t>9</w:t>
      </w:r>
      <w:r w:rsidR="005113D2">
        <w:rPr>
          <w:rFonts w:ascii="Times New Roman" w:eastAsia="Times New Roman" w:hAnsi="Times New Roman" w:cs="Times New Roman"/>
          <w:color w:val="000000"/>
          <w:sz w:val="24"/>
          <w:szCs w:val="24"/>
        </w:rPr>
        <w:t xml:space="preserve">, ал. </w:t>
      </w:r>
      <w:r w:rsidR="00AC0200">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са длъжни да уведомяват Агенцията по заетостта за всяка настъпила пр</w:t>
      </w:r>
      <w:r w:rsidR="005113D2">
        <w:rPr>
          <w:rFonts w:ascii="Times New Roman" w:eastAsia="Times New Roman" w:hAnsi="Times New Roman" w:cs="Times New Roman"/>
          <w:color w:val="000000"/>
          <w:sz w:val="24"/>
          <w:szCs w:val="24"/>
        </w:rPr>
        <w:t xml:space="preserve">омяна в обстоятелствата по чл. </w:t>
      </w:r>
      <w:r w:rsidR="00AC0200">
        <w:rPr>
          <w:rFonts w:ascii="Times New Roman" w:eastAsia="Times New Roman" w:hAnsi="Times New Roman" w:cs="Times New Roman"/>
          <w:color w:val="000000"/>
          <w:sz w:val="24"/>
          <w:szCs w:val="24"/>
        </w:rPr>
        <w:t xml:space="preserve">8 </w:t>
      </w:r>
      <w:r>
        <w:rPr>
          <w:rFonts w:ascii="Times New Roman" w:eastAsia="Times New Roman" w:hAnsi="Times New Roman" w:cs="Times New Roman"/>
          <w:color w:val="000000"/>
          <w:sz w:val="24"/>
          <w:szCs w:val="24"/>
        </w:rPr>
        <w:t>в четиринадесетдневен срок от настъпването на промяната.</w:t>
      </w:r>
    </w:p>
    <w:p w14:paraId="419AA619" w14:textId="017E6FDA" w:rsidR="00457946" w:rsidRDefault="00D81B27" w:rsidP="00AC0200">
      <w:pPr>
        <w:spacing w:after="120" w:line="240" w:lineRule="auto"/>
        <w:ind w:firstLine="1155"/>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Доставчиците на обучение, които са включени в списъ</w:t>
      </w:r>
      <w:r w:rsidR="00345F8E">
        <w:rPr>
          <w:rFonts w:ascii="Times New Roman" w:eastAsia="Times New Roman" w:hAnsi="Times New Roman" w:cs="Times New Roman"/>
          <w:color w:val="000000"/>
          <w:sz w:val="24"/>
          <w:szCs w:val="24"/>
        </w:rPr>
        <w:t>ка</w:t>
      </w:r>
      <w:r w:rsidR="005113D2">
        <w:rPr>
          <w:rFonts w:ascii="Times New Roman" w:eastAsia="Times New Roman" w:hAnsi="Times New Roman" w:cs="Times New Roman"/>
          <w:color w:val="000000"/>
          <w:sz w:val="24"/>
          <w:szCs w:val="24"/>
        </w:rPr>
        <w:t xml:space="preserve"> по чл. </w:t>
      </w:r>
      <w:r w:rsidR="00AC0200">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 xml:space="preserve">, ал. </w:t>
      </w:r>
      <w:r w:rsidR="00AC0200">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се заличават, когато не подадат изискваните документи в срока по ал. 3.</w:t>
      </w:r>
    </w:p>
    <w:p w14:paraId="64E2F72E" w14:textId="0B358C04" w:rsidR="008E4541" w:rsidRDefault="004438DE" w:rsidP="00C57372">
      <w:pPr>
        <w:spacing w:after="0" w:line="240" w:lineRule="auto"/>
        <w:ind w:firstLine="1155"/>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w:t>
      </w:r>
      <w:r w:rsidR="00D81B27">
        <w:rPr>
          <w:rFonts w:ascii="Times New Roman" w:eastAsia="Times New Roman" w:hAnsi="Times New Roman" w:cs="Times New Roman"/>
          <w:color w:val="000000"/>
          <w:sz w:val="24"/>
          <w:szCs w:val="24"/>
        </w:rPr>
        <w:t>. (1) Агенцията по заетостта изплаща на доставчиците на обучение, извършващи обучения срещу ваучери по реда на постановлението, средства в размер на стойността на ваучера за съответното обучение</w:t>
      </w:r>
      <w:r w:rsidR="005C6E47">
        <w:rPr>
          <w:rFonts w:ascii="Times New Roman" w:eastAsia="Times New Roman" w:hAnsi="Times New Roman" w:cs="Times New Roman"/>
          <w:color w:val="000000"/>
          <w:sz w:val="24"/>
          <w:szCs w:val="24"/>
        </w:rPr>
        <w:t xml:space="preserve">, съгласно </w:t>
      </w:r>
      <w:r w:rsidR="005C1A43" w:rsidRPr="00A867E2">
        <w:rPr>
          <w:rFonts w:ascii="Times New Roman" w:eastAsia="Times New Roman" w:hAnsi="Times New Roman" w:cs="Times New Roman"/>
          <w:color w:val="000000"/>
          <w:sz w:val="24"/>
          <w:szCs w:val="24"/>
        </w:rPr>
        <w:t>приложение</w:t>
      </w:r>
      <w:r w:rsidR="00122ED4">
        <w:rPr>
          <w:rFonts w:ascii="Times New Roman" w:eastAsia="Times New Roman" w:hAnsi="Times New Roman" w:cs="Times New Roman"/>
          <w:color w:val="000000"/>
          <w:sz w:val="24"/>
          <w:szCs w:val="24"/>
        </w:rPr>
        <w:t xml:space="preserve"> № 2</w:t>
      </w:r>
      <w:r w:rsidR="005C6E47" w:rsidRPr="00A867E2">
        <w:rPr>
          <w:rFonts w:ascii="Times New Roman" w:eastAsia="Times New Roman" w:hAnsi="Times New Roman" w:cs="Times New Roman"/>
          <w:color w:val="000000"/>
          <w:sz w:val="24"/>
          <w:szCs w:val="24"/>
          <w:lang w:val="en-US"/>
        </w:rPr>
        <w:t>,</w:t>
      </w:r>
      <w:r w:rsidR="005C6E47">
        <w:rPr>
          <w:rFonts w:ascii="Times New Roman" w:eastAsia="Times New Roman" w:hAnsi="Times New Roman" w:cs="Times New Roman"/>
          <w:color w:val="000000"/>
          <w:sz w:val="24"/>
          <w:szCs w:val="24"/>
          <w:lang w:val="en-US"/>
        </w:rPr>
        <w:t xml:space="preserve"> </w:t>
      </w:r>
      <w:r w:rsidR="005C6E47">
        <w:rPr>
          <w:rFonts w:ascii="Times New Roman" w:eastAsia="Times New Roman" w:hAnsi="Times New Roman" w:cs="Times New Roman"/>
          <w:color w:val="000000"/>
          <w:sz w:val="24"/>
          <w:szCs w:val="24"/>
        </w:rPr>
        <w:t xml:space="preserve">след представяне на документ за успешно завършено обучение </w:t>
      </w:r>
      <w:r w:rsidR="005C6E47" w:rsidRPr="008E4541">
        <w:rPr>
          <w:rFonts w:ascii="Times New Roman" w:eastAsia="Times New Roman" w:hAnsi="Times New Roman" w:cs="Times New Roman"/>
          <w:color w:val="000000"/>
          <w:sz w:val="24"/>
          <w:szCs w:val="24"/>
        </w:rPr>
        <w:t>и</w:t>
      </w:r>
      <w:r w:rsidR="005C6E47" w:rsidRPr="00671159">
        <w:rPr>
          <w:rFonts w:ascii="Times New Roman" w:eastAsia="Times New Roman" w:hAnsi="Times New Roman" w:cs="Times New Roman"/>
          <w:color w:val="000000"/>
          <w:sz w:val="24"/>
          <w:szCs w:val="24"/>
        </w:rPr>
        <w:t xml:space="preserve"> изчерпателно изброени документи съгласно споразумението по чл. </w:t>
      </w:r>
      <w:r w:rsidR="00AC0200">
        <w:rPr>
          <w:rFonts w:ascii="Times New Roman" w:eastAsia="Times New Roman" w:hAnsi="Times New Roman" w:cs="Times New Roman"/>
          <w:color w:val="000000"/>
          <w:sz w:val="24"/>
          <w:szCs w:val="24"/>
        </w:rPr>
        <w:t>9</w:t>
      </w:r>
      <w:r w:rsidR="005C6E47" w:rsidRPr="00671159">
        <w:rPr>
          <w:rFonts w:ascii="Times New Roman" w:eastAsia="Times New Roman" w:hAnsi="Times New Roman" w:cs="Times New Roman"/>
          <w:color w:val="000000"/>
          <w:sz w:val="24"/>
          <w:szCs w:val="24"/>
        </w:rPr>
        <w:t xml:space="preserve">, ал. </w:t>
      </w:r>
      <w:r w:rsidR="00C57372">
        <w:rPr>
          <w:rFonts w:ascii="Times New Roman" w:eastAsia="Times New Roman" w:hAnsi="Times New Roman" w:cs="Times New Roman"/>
          <w:color w:val="000000"/>
          <w:sz w:val="24"/>
          <w:szCs w:val="24"/>
        </w:rPr>
        <w:t>5</w:t>
      </w:r>
      <w:r w:rsidR="00C3321E" w:rsidRPr="008E4541">
        <w:rPr>
          <w:rFonts w:ascii="Times New Roman" w:eastAsia="Times New Roman" w:hAnsi="Times New Roman" w:cs="Times New Roman"/>
          <w:color w:val="000000"/>
          <w:sz w:val="24"/>
          <w:szCs w:val="24"/>
        </w:rPr>
        <w:t>.</w:t>
      </w:r>
      <w:r w:rsidR="008E4541">
        <w:rPr>
          <w:rFonts w:ascii="Times New Roman" w:eastAsia="Times New Roman" w:hAnsi="Times New Roman" w:cs="Times New Roman"/>
          <w:color w:val="000000"/>
          <w:sz w:val="24"/>
          <w:szCs w:val="24"/>
        </w:rPr>
        <w:t xml:space="preserve"> </w:t>
      </w:r>
    </w:p>
    <w:p w14:paraId="72319858" w14:textId="3197456D" w:rsidR="00457946" w:rsidRDefault="00D81B27" w:rsidP="00C57372">
      <w:pPr>
        <w:spacing w:after="0" w:line="240" w:lineRule="auto"/>
        <w:ind w:firstLine="1155"/>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765B45">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w:t>
      </w:r>
      <w:r w:rsidRPr="003E170D">
        <w:rPr>
          <w:rFonts w:ascii="Times New Roman" w:eastAsia="Times New Roman" w:hAnsi="Times New Roman" w:cs="Times New Roman"/>
          <w:color w:val="000000"/>
          <w:sz w:val="24"/>
          <w:szCs w:val="24"/>
        </w:rPr>
        <w:t xml:space="preserve">Заплащането се извършва в срок до 30 </w:t>
      </w:r>
      <w:r w:rsidR="00A3533C" w:rsidRPr="003E170D">
        <w:rPr>
          <w:rFonts w:ascii="Times New Roman" w:eastAsia="Times New Roman" w:hAnsi="Times New Roman" w:cs="Times New Roman"/>
          <w:color w:val="000000"/>
          <w:sz w:val="24"/>
          <w:szCs w:val="24"/>
        </w:rPr>
        <w:t xml:space="preserve">календарни </w:t>
      </w:r>
      <w:r w:rsidRPr="003E170D">
        <w:rPr>
          <w:rFonts w:ascii="Times New Roman" w:eastAsia="Times New Roman" w:hAnsi="Times New Roman" w:cs="Times New Roman"/>
          <w:color w:val="000000"/>
          <w:sz w:val="24"/>
          <w:szCs w:val="24"/>
        </w:rPr>
        <w:t xml:space="preserve">дни от представянето в Агенцията по заетостта на изчерпателно изброени документи съгласно споразумението по чл. </w:t>
      </w:r>
      <w:r w:rsidR="00AC0200">
        <w:rPr>
          <w:rFonts w:ascii="Times New Roman" w:eastAsia="Times New Roman" w:hAnsi="Times New Roman" w:cs="Times New Roman"/>
          <w:color w:val="000000"/>
          <w:sz w:val="24"/>
          <w:szCs w:val="24"/>
        </w:rPr>
        <w:t>9</w:t>
      </w:r>
      <w:r w:rsidRPr="003E170D">
        <w:rPr>
          <w:rFonts w:ascii="Times New Roman" w:eastAsia="Times New Roman" w:hAnsi="Times New Roman" w:cs="Times New Roman"/>
          <w:color w:val="000000"/>
          <w:sz w:val="24"/>
          <w:szCs w:val="24"/>
        </w:rPr>
        <w:t xml:space="preserve">, ал. </w:t>
      </w:r>
      <w:r w:rsidR="00C57372">
        <w:rPr>
          <w:rFonts w:ascii="Times New Roman" w:eastAsia="Times New Roman" w:hAnsi="Times New Roman" w:cs="Times New Roman"/>
          <w:color w:val="000000"/>
          <w:sz w:val="24"/>
          <w:szCs w:val="24"/>
        </w:rPr>
        <w:t>5</w:t>
      </w:r>
      <w:r w:rsidRPr="003E170D">
        <w:rPr>
          <w:rFonts w:ascii="Times New Roman" w:eastAsia="Times New Roman" w:hAnsi="Times New Roman" w:cs="Times New Roman"/>
          <w:color w:val="000000"/>
          <w:sz w:val="24"/>
          <w:szCs w:val="24"/>
        </w:rPr>
        <w:t xml:space="preserve">. Този срок спира да тече при необходимост от отстраняване на </w:t>
      </w:r>
      <w:proofErr w:type="spellStart"/>
      <w:r w:rsidRPr="003E170D">
        <w:rPr>
          <w:rFonts w:ascii="Times New Roman" w:eastAsia="Times New Roman" w:hAnsi="Times New Roman" w:cs="Times New Roman"/>
          <w:color w:val="000000"/>
          <w:sz w:val="24"/>
          <w:szCs w:val="24"/>
        </w:rPr>
        <w:t>непълноти</w:t>
      </w:r>
      <w:proofErr w:type="spellEnd"/>
      <w:r w:rsidRPr="003E170D">
        <w:rPr>
          <w:rFonts w:ascii="Times New Roman" w:eastAsia="Times New Roman" w:hAnsi="Times New Roman" w:cs="Times New Roman"/>
          <w:color w:val="000000"/>
          <w:sz w:val="24"/>
          <w:szCs w:val="24"/>
        </w:rPr>
        <w:t xml:space="preserve"> и/или неточности в предоставените документи или при необходимост от извършване на допълнителни проверки до получаване на исканата информация, но за не повече от 10 работни дни. Срокът започва да тече отново от датата, на която е получена изискваната информация.</w:t>
      </w:r>
    </w:p>
    <w:p w14:paraId="73AE52BD" w14:textId="77777777" w:rsidR="00457946" w:rsidRDefault="0041402B">
      <w:pPr>
        <w:spacing w:after="0" w:line="240" w:lineRule="auto"/>
        <w:ind w:firstLine="1155"/>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765B45">
        <w:rPr>
          <w:rFonts w:ascii="Times New Roman" w:eastAsia="Times New Roman" w:hAnsi="Times New Roman" w:cs="Times New Roman"/>
          <w:color w:val="000000"/>
          <w:sz w:val="24"/>
          <w:szCs w:val="24"/>
        </w:rPr>
        <w:t>3</w:t>
      </w:r>
      <w:r w:rsidR="00D81B27">
        <w:rPr>
          <w:rFonts w:ascii="Times New Roman" w:eastAsia="Times New Roman" w:hAnsi="Times New Roman" w:cs="Times New Roman"/>
          <w:color w:val="000000"/>
          <w:sz w:val="24"/>
          <w:szCs w:val="24"/>
        </w:rPr>
        <w:t>) Доставчикът на обучение няма право да получи стойността на ваучера, когато:</w:t>
      </w:r>
    </w:p>
    <w:p w14:paraId="01A916B9" w14:textId="62C3D638" w:rsidR="00457946" w:rsidRDefault="00D81B27" w:rsidP="00C57372">
      <w:pPr>
        <w:spacing w:after="0" w:line="240" w:lineRule="auto"/>
        <w:ind w:firstLine="1155"/>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не е изпълнил някое от задълже</w:t>
      </w:r>
      <w:r w:rsidR="00693719">
        <w:rPr>
          <w:rFonts w:ascii="Times New Roman" w:eastAsia="Times New Roman" w:hAnsi="Times New Roman" w:cs="Times New Roman"/>
          <w:color w:val="000000"/>
          <w:sz w:val="24"/>
          <w:szCs w:val="24"/>
        </w:rPr>
        <w:t xml:space="preserve">нията по споразумението по чл. </w:t>
      </w:r>
      <w:r w:rsidR="00AC0200">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 xml:space="preserve">, ал. </w:t>
      </w:r>
      <w:r w:rsidR="00C57372">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w:t>
      </w:r>
    </w:p>
    <w:p w14:paraId="4ED966A3" w14:textId="77777777" w:rsidR="00457946" w:rsidRDefault="00D81B27">
      <w:pPr>
        <w:spacing w:after="0" w:line="240" w:lineRule="auto"/>
        <w:ind w:firstLine="1155"/>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 е предоставил посоченото в него обучение в обем и с качество съобразно действащото законодателство и условията на постановлението;</w:t>
      </w:r>
    </w:p>
    <w:p w14:paraId="0543543C" w14:textId="39F539B3" w:rsidR="00457946" w:rsidRDefault="00D81B27" w:rsidP="00892ABC">
      <w:pPr>
        <w:spacing w:after="0" w:line="240" w:lineRule="auto"/>
        <w:ind w:firstLine="1155"/>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sidR="00892ABC" w:rsidRPr="00892ABC">
        <w:rPr>
          <w:rFonts w:ascii="Times New Roman" w:eastAsia="Times New Roman" w:hAnsi="Times New Roman" w:cs="Times New Roman"/>
          <w:color w:val="000000"/>
          <w:sz w:val="24"/>
          <w:szCs w:val="24"/>
        </w:rPr>
        <w:t>на обученото от доставчика лице не е издаден сертификат за съответното ниво на цифрова компетентност от Единния сертификационен център</w:t>
      </w:r>
      <w:r>
        <w:rPr>
          <w:rFonts w:ascii="Times New Roman" w:eastAsia="Times New Roman" w:hAnsi="Times New Roman" w:cs="Times New Roman"/>
          <w:color w:val="000000"/>
          <w:sz w:val="24"/>
          <w:szCs w:val="24"/>
        </w:rPr>
        <w:t>;</w:t>
      </w:r>
    </w:p>
    <w:p w14:paraId="030338A6" w14:textId="77777777" w:rsidR="00457946" w:rsidRDefault="00D81B27">
      <w:pPr>
        <w:spacing w:after="0" w:line="240" w:lineRule="auto"/>
        <w:ind w:firstLine="1155"/>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обучението е предоставено на лице, различно от посоченото в него;</w:t>
      </w:r>
    </w:p>
    <w:p w14:paraId="2DA0EA49" w14:textId="77777777" w:rsidR="00457946" w:rsidRDefault="00D81B27">
      <w:pPr>
        <w:spacing w:after="0" w:line="240" w:lineRule="auto"/>
        <w:ind w:firstLine="1155"/>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5. не са представени всички отчетни документи по ал. </w:t>
      </w:r>
      <w:r w:rsidR="00081830">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съгласно указания срок.</w:t>
      </w:r>
    </w:p>
    <w:p w14:paraId="1148ABEC" w14:textId="77777777" w:rsidR="00457946" w:rsidRDefault="00D81B27" w:rsidP="00A84654">
      <w:pPr>
        <w:spacing w:after="0" w:line="240" w:lineRule="auto"/>
        <w:ind w:firstLine="1155"/>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765B45">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 В стойността, която ще бъде заплатена с ваучер, са включени </w:t>
      </w:r>
      <w:r w:rsidRPr="00671159">
        <w:rPr>
          <w:rFonts w:ascii="Times New Roman" w:eastAsia="Times New Roman" w:hAnsi="Times New Roman" w:cs="Times New Roman"/>
          <w:color w:val="000000"/>
          <w:sz w:val="24"/>
          <w:szCs w:val="24"/>
        </w:rPr>
        <w:t>всички присъщи разходи за обучението, включително дължимите данъци и такси съгласно българското законодателство,</w:t>
      </w:r>
      <w:r w:rsidRPr="00375D5D">
        <w:rPr>
          <w:rFonts w:ascii="Times New Roman" w:eastAsia="Times New Roman" w:hAnsi="Times New Roman" w:cs="Times New Roman"/>
          <w:color w:val="000000"/>
          <w:sz w:val="24"/>
          <w:szCs w:val="24"/>
        </w:rPr>
        <w:t xml:space="preserve"> с изключение на разходите</w:t>
      </w:r>
      <w:r>
        <w:rPr>
          <w:rFonts w:ascii="Times New Roman" w:eastAsia="Times New Roman" w:hAnsi="Times New Roman" w:cs="Times New Roman"/>
          <w:color w:val="000000"/>
          <w:sz w:val="24"/>
          <w:szCs w:val="24"/>
        </w:rPr>
        <w:t xml:space="preserve"> за стипендии и транспорт, когато обучението е на безработни лица.</w:t>
      </w:r>
    </w:p>
    <w:p w14:paraId="2BF82619" w14:textId="77777777" w:rsidR="00457946" w:rsidRDefault="00D81B27" w:rsidP="00EE1C9E">
      <w:pPr>
        <w:spacing w:after="0" w:line="240" w:lineRule="auto"/>
        <w:ind w:firstLine="1155"/>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765B45">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w:t>
      </w:r>
      <w:r w:rsidR="00EE1C9E">
        <w:rPr>
          <w:rFonts w:ascii="Times New Roman" w:eastAsia="Times New Roman" w:hAnsi="Times New Roman" w:cs="Times New Roman"/>
          <w:color w:val="000000"/>
          <w:sz w:val="24"/>
          <w:szCs w:val="24"/>
        </w:rPr>
        <w:t>Доставчиците на обучение</w:t>
      </w:r>
      <w:r>
        <w:rPr>
          <w:rFonts w:ascii="Times New Roman" w:eastAsia="Times New Roman" w:hAnsi="Times New Roman" w:cs="Times New Roman"/>
          <w:color w:val="000000"/>
          <w:sz w:val="24"/>
          <w:szCs w:val="24"/>
        </w:rPr>
        <w:t xml:space="preserve"> имат право да получат само стойността на ваучера в лева, посочена върху него.</w:t>
      </w:r>
    </w:p>
    <w:p w14:paraId="69DA4ABF" w14:textId="6E48A421" w:rsidR="00457946" w:rsidRDefault="004438DE" w:rsidP="00AC0200">
      <w:pPr>
        <w:spacing w:after="0" w:line="240" w:lineRule="auto"/>
        <w:ind w:firstLine="1155"/>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w:t>
      </w:r>
      <w:r w:rsidR="00D81B27">
        <w:rPr>
          <w:rFonts w:ascii="Times New Roman" w:eastAsia="Times New Roman" w:hAnsi="Times New Roman" w:cs="Times New Roman"/>
          <w:color w:val="000000"/>
          <w:sz w:val="24"/>
          <w:szCs w:val="24"/>
        </w:rPr>
        <w:t>. (1) Доставчиците на обучение, включени в списъ</w:t>
      </w:r>
      <w:r w:rsidR="004D5954">
        <w:rPr>
          <w:rFonts w:ascii="Times New Roman" w:eastAsia="Times New Roman" w:hAnsi="Times New Roman" w:cs="Times New Roman"/>
          <w:color w:val="000000"/>
          <w:sz w:val="24"/>
          <w:szCs w:val="24"/>
        </w:rPr>
        <w:t>ка</w:t>
      </w:r>
      <w:r>
        <w:rPr>
          <w:rFonts w:ascii="Times New Roman" w:eastAsia="Times New Roman" w:hAnsi="Times New Roman" w:cs="Times New Roman"/>
          <w:color w:val="000000"/>
          <w:sz w:val="24"/>
          <w:szCs w:val="24"/>
        </w:rPr>
        <w:t xml:space="preserve"> по чл. </w:t>
      </w:r>
      <w:r w:rsidR="00AC0200">
        <w:rPr>
          <w:rFonts w:ascii="Times New Roman" w:eastAsia="Times New Roman" w:hAnsi="Times New Roman" w:cs="Times New Roman"/>
          <w:color w:val="000000"/>
          <w:sz w:val="24"/>
          <w:szCs w:val="24"/>
        </w:rPr>
        <w:t>9</w:t>
      </w:r>
      <w:r w:rsidR="00D81B27">
        <w:rPr>
          <w:rFonts w:ascii="Times New Roman" w:eastAsia="Times New Roman" w:hAnsi="Times New Roman" w:cs="Times New Roman"/>
          <w:color w:val="000000"/>
          <w:sz w:val="24"/>
          <w:szCs w:val="24"/>
        </w:rPr>
        <w:t xml:space="preserve">, ал. </w:t>
      </w:r>
      <w:r w:rsidR="00AC0200">
        <w:rPr>
          <w:rFonts w:ascii="Times New Roman" w:eastAsia="Times New Roman" w:hAnsi="Times New Roman" w:cs="Times New Roman"/>
          <w:color w:val="000000"/>
          <w:sz w:val="24"/>
          <w:szCs w:val="24"/>
        </w:rPr>
        <w:t>1</w:t>
      </w:r>
      <w:r w:rsidR="00D81B27">
        <w:rPr>
          <w:rFonts w:ascii="Times New Roman" w:eastAsia="Times New Roman" w:hAnsi="Times New Roman" w:cs="Times New Roman"/>
          <w:color w:val="000000"/>
          <w:sz w:val="24"/>
          <w:szCs w:val="24"/>
        </w:rPr>
        <w:t>, осъществяват дейността си при спазване на изискванията на приложимото към съответния вид обучение законодателство и по реда, определен в постановлението.</w:t>
      </w:r>
    </w:p>
    <w:p w14:paraId="76726E08" w14:textId="77777777" w:rsidR="00457946" w:rsidRDefault="00D81B27" w:rsidP="006B0D1F">
      <w:pPr>
        <w:spacing w:after="120" w:line="240" w:lineRule="auto"/>
        <w:ind w:firstLine="1155"/>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Доставчиците на обучение</w:t>
      </w:r>
      <w:r w:rsidR="0036157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водят отчетност за броя и </w:t>
      </w:r>
      <w:r w:rsidR="00361576">
        <w:rPr>
          <w:rFonts w:ascii="Times New Roman" w:eastAsia="Times New Roman" w:hAnsi="Times New Roman" w:cs="Times New Roman"/>
          <w:color w:val="000000"/>
          <w:sz w:val="24"/>
          <w:szCs w:val="24"/>
        </w:rPr>
        <w:t xml:space="preserve">идентификационните </w:t>
      </w:r>
      <w:r w:rsidR="00CE06EF">
        <w:rPr>
          <w:rFonts w:ascii="Times New Roman" w:eastAsia="Times New Roman" w:hAnsi="Times New Roman" w:cs="Times New Roman"/>
          <w:color w:val="000000"/>
          <w:sz w:val="24"/>
          <w:szCs w:val="24"/>
        </w:rPr>
        <w:t>кодове</w:t>
      </w:r>
      <w:r>
        <w:rPr>
          <w:rFonts w:ascii="Times New Roman" w:eastAsia="Times New Roman" w:hAnsi="Times New Roman" w:cs="Times New Roman"/>
          <w:color w:val="000000"/>
          <w:sz w:val="24"/>
          <w:szCs w:val="24"/>
        </w:rPr>
        <w:t xml:space="preserve"> на предоставените им ваучери.</w:t>
      </w:r>
    </w:p>
    <w:p w14:paraId="1EF41149" w14:textId="25A054F0" w:rsidR="00457946" w:rsidRDefault="004438DE" w:rsidP="001555A8">
      <w:pPr>
        <w:spacing w:after="120" w:line="240" w:lineRule="auto"/>
        <w:ind w:firstLine="1155"/>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w:t>
      </w:r>
      <w:r w:rsidR="00D81B27">
        <w:rPr>
          <w:rFonts w:ascii="Times New Roman" w:eastAsia="Times New Roman" w:hAnsi="Times New Roman" w:cs="Times New Roman"/>
          <w:color w:val="000000"/>
          <w:sz w:val="24"/>
          <w:szCs w:val="24"/>
        </w:rPr>
        <w:t xml:space="preserve">. Всяка злоупотреба с ваучер, която може да се квалифицира като престъпление, се третира по реда на българското законодателство. Лица, извършили престъпление като представители на целевата група или в качеството им на представители на доставчик на обучение, нямат право да получат услуги или средства по реда на постановлението за периода на </w:t>
      </w:r>
      <w:r w:rsidR="00AE0A2E">
        <w:rPr>
          <w:rFonts w:ascii="Times New Roman" w:eastAsia="Times New Roman" w:hAnsi="Times New Roman" w:cs="Times New Roman"/>
          <w:color w:val="000000"/>
          <w:sz w:val="24"/>
          <w:szCs w:val="24"/>
        </w:rPr>
        <w:t>допустимост на разходите</w:t>
      </w:r>
      <w:r w:rsidR="00CE06EF">
        <w:rPr>
          <w:rFonts w:ascii="Times New Roman" w:eastAsia="Times New Roman" w:hAnsi="Times New Roman" w:cs="Times New Roman"/>
          <w:color w:val="000000"/>
          <w:sz w:val="24"/>
          <w:szCs w:val="24"/>
        </w:rPr>
        <w:t>.</w:t>
      </w:r>
    </w:p>
    <w:p w14:paraId="12E75242" w14:textId="77777777" w:rsidR="00372B6F" w:rsidRDefault="00372B6F" w:rsidP="001555A8">
      <w:pPr>
        <w:spacing w:after="120" w:line="240" w:lineRule="auto"/>
        <w:ind w:firstLine="1155"/>
        <w:jc w:val="both"/>
        <w:textAlignment w:val="center"/>
        <w:rPr>
          <w:rFonts w:ascii="Times New Roman" w:eastAsia="Times New Roman" w:hAnsi="Times New Roman" w:cs="Times New Roman"/>
          <w:color w:val="000000"/>
          <w:sz w:val="24"/>
          <w:szCs w:val="24"/>
        </w:rPr>
      </w:pPr>
    </w:p>
    <w:p w14:paraId="1447D20C" w14:textId="43CC682F" w:rsidR="000709AB" w:rsidRPr="00E37028" w:rsidRDefault="00FB27F3" w:rsidP="00E37028">
      <w:pPr>
        <w:pStyle w:val="ListParagraph"/>
        <w:numPr>
          <w:ilvl w:val="0"/>
          <w:numId w:val="5"/>
        </w:numPr>
        <w:spacing w:after="120" w:line="240" w:lineRule="auto"/>
        <w:ind w:right="390"/>
        <w:jc w:val="center"/>
        <w:textAlignment w:val="center"/>
        <w:rPr>
          <w:rFonts w:ascii="Times New Roman" w:eastAsia="Times New Roman" w:hAnsi="Times New Roman" w:cs="Times New Roman"/>
          <w:b/>
          <w:color w:val="000000"/>
          <w:sz w:val="24"/>
          <w:szCs w:val="24"/>
          <w:lang w:val="en-US"/>
        </w:rPr>
      </w:pPr>
      <w:r w:rsidRPr="00E37028">
        <w:rPr>
          <w:rFonts w:ascii="Times New Roman" w:eastAsia="Times New Roman" w:hAnsi="Times New Roman" w:cs="Times New Roman"/>
          <w:b/>
          <w:color w:val="000000"/>
          <w:sz w:val="24"/>
          <w:szCs w:val="24"/>
        </w:rPr>
        <w:t xml:space="preserve">РЕД И УСЛОВИЯ ЗА СЕРТИФИЦИРАНЕ НА </w:t>
      </w:r>
      <w:r w:rsidR="0039217C" w:rsidRPr="00E37028">
        <w:rPr>
          <w:rFonts w:ascii="Times New Roman" w:eastAsia="Times New Roman" w:hAnsi="Times New Roman" w:cs="Times New Roman"/>
          <w:b/>
          <w:color w:val="000000"/>
          <w:sz w:val="24"/>
          <w:szCs w:val="24"/>
        </w:rPr>
        <w:t>ЦИФРОВИ</w:t>
      </w:r>
      <w:r w:rsidRPr="00E37028">
        <w:rPr>
          <w:rFonts w:ascii="Times New Roman" w:eastAsia="Times New Roman" w:hAnsi="Times New Roman" w:cs="Times New Roman"/>
          <w:b/>
          <w:color w:val="000000"/>
          <w:sz w:val="24"/>
          <w:szCs w:val="24"/>
        </w:rPr>
        <w:t xml:space="preserve"> КОМПЕТЕНТНОСТИ</w:t>
      </w:r>
    </w:p>
    <w:p w14:paraId="13C5B502" w14:textId="77777777" w:rsidR="00E37028" w:rsidRPr="00E37028" w:rsidRDefault="00E37028" w:rsidP="00E37028">
      <w:pPr>
        <w:pStyle w:val="ListParagraph"/>
        <w:spacing w:after="120" w:line="240" w:lineRule="auto"/>
        <w:ind w:left="2265" w:right="390"/>
        <w:textAlignment w:val="center"/>
        <w:rPr>
          <w:rFonts w:ascii="Times New Roman" w:eastAsia="Times New Roman" w:hAnsi="Times New Roman" w:cs="Times New Roman"/>
          <w:b/>
          <w:color w:val="000000"/>
          <w:sz w:val="24"/>
          <w:szCs w:val="24"/>
          <w:lang w:val="en-US"/>
        </w:rPr>
      </w:pPr>
    </w:p>
    <w:p w14:paraId="2251D680" w14:textId="2E5CDAA7" w:rsidR="002845CC" w:rsidRPr="002845CC" w:rsidRDefault="002845CC" w:rsidP="002845CC">
      <w:pPr>
        <w:spacing w:after="120" w:line="240" w:lineRule="auto"/>
        <w:ind w:left="390" w:right="390" w:firstLine="1155"/>
        <w:jc w:val="both"/>
        <w:textAlignment w:val="center"/>
        <w:rPr>
          <w:rFonts w:ascii="Times New Roman" w:eastAsia="Times New Roman" w:hAnsi="Times New Roman" w:cs="Times New Roman"/>
          <w:color w:val="000000"/>
          <w:sz w:val="24"/>
          <w:szCs w:val="24"/>
        </w:rPr>
      </w:pPr>
      <w:r w:rsidRPr="002845CC">
        <w:rPr>
          <w:rFonts w:ascii="Times New Roman" w:eastAsia="Times New Roman" w:hAnsi="Times New Roman" w:cs="Times New Roman"/>
          <w:color w:val="000000"/>
          <w:sz w:val="24"/>
          <w:szCs w:val="24"/>
        </w:rPr>
        <w:t>Чл. 15 (1) За целите на външно и независимо сертифициране на придобитите знания и умения по дигитални компетентности от обучените лица се създава Единен сертификационен център, чиито функции се изпълняват от Център</w:t>
      </w:r>
      <w:r w:rsidR="0039217C">
        <w:rPr>
          <w:rFonts w:ascii="Times New Roman" w:eastAsia="Times New Roman" w:hAnsi="Times New Roman" w:cs="Times New Roman"/>
          <w:color w:val="000000"/>
          <w:sz w:val="24"/>
          <w:szCs w:val="24"/>
        </w:rPr>
        <w:t>а</w:t>
      </w:r>
      <w:r w:rsidRPr="002845CC">
        <w:rPr>
          <w:rFonts w:ascii="Times New Roman" w:eastAsia="Times New Roman" w:hAnsi="Times New Roman" w:cs="Times New Roman"/>
          <w:color w:val="000000"/>
          <w:sz w:val="24"/>
          <w:szCs w:val="24"/>
        </w:rPr>
        <w:t xml:space="preserve"> за развитие на човешките ресурси и регионални инициативи към министъра на труда и социалната политика.</w:t>
      </w:r>
    </w:p>
    <w:p w14:paraId="389EB28F" w14:textId="77777777" w:rsidR="002845CC" w:rsidRDefault="002845CC" w:rsidP="002845CC">
      <w:pPr>
        <w:spacing w:after="120" w:line="240" w:lineRule="auto"/>
        <w:ind w:left="390" w:right="390" w:firstLine="1155"/>
        <w:jc w:val="both"/>
        <w:textAlignment w:val="center"/>
        <w:rPr>
          <w:rFonts w:ascii="Times New Roman" w:eastAsia="Times New Roman" w:hAnsi="Times New Roman" w:cs="Times New Roman"/>
          <w:color w:val="000000"/>
          <w:sz w:val="24"/>
          <w:szCs w:val="24"/>
        </w:rPr>
      </w:pPr>
      <w:r w:rsidRPr="002845CC">
        <w:rPr>
          <w:rFonts w:ascii="Times New Roman" w:eastAsia="Times New Roman" w:hAnsi="Times New Roman" w:cs="Times New Roman"/>
          <w:color w:val="000000"/>
          <w:sz w:val="24"/>
          <w:szCs w:val="24"/>
        </w:rPr>
        <w:t>(2) Сертифицирането на придобитите знания и умения се извършва по указания, утвърдени от министъра на труда и социалната политика.</w:t>
      </w:r>
    </w:p>
    <w:p w14:paraId="233D5DC5" w14:textId="77777777" w:rsidR="00311A81" w:rsidRDefault="00311A81" w:rsidP="00FB27F3">
      <w:pPr>
        <w:spacing w:after="120" w:line="240" w:lineRule="auto"/>
        <w:jc w:val="both"/>
        <w:textAlignment w:val="center"/>
        <w:rPr>
          <w:rFonts w:ascii="Times New Roman" w:eastAsia="Times New Roman" w:hAnsi="Times New Roman" w:cs="Times New Roman"/>
          <w:color w:val="000000"/>
          <w:sz w:val="24"/>
          <w:szCs w:val="24"/>
        </w:rPr>
      </w:pPr>
    </w:p>
    <w:p w14:paraId="04432350" w14:textId="77777777" w:rsidR="00457946" w:rsidRDefault="00D81B27">
      <w:pPr>
        <w:spacing w:before="100" w:beforeAutospacing="1" w:after="100" w:afterAutospacing="1" w:line="240" w:lineRule="auto"/>
        <w:jc w:val="center"/>
        <w:textAlignment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Допълнителни разпоредби</w:t>
      </w:r>
    </w:p>
    <w:p w14:paraId="1EAE7840" w14:textId="77777777" w:rsidR="00457946" w:rsidRDefault="00D81B27">
      <w:pPr>
        <w:spacing w:after="0" w:line="240" w:lineRule="auto"/>
        <w:ind w:firstLine="1155"/>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 По смисъла на постановлението:</w:t>
      </w:r>
    </w:p>
    <w:p w14:paraId="2647EDF8" w14:textId="77777777" w:rsidR="003212FA" w:rsidRPr="004F4F69" w:rsidRDefault="004B7138" w:rsidP="002C03ED">
      <w:pPr>
        <w:spacing w:after="0" w:line="240" w:lineRule="auto"/>
        <w:ind w:firstLine="1155"/>
        <w:jc w:val="both"/>
        <w:textAlignment w:val="center"/>
        <w:rPr>
          <w:rFonts w:ascii="Times New Roman" w:hAnsi="Times New Roman" w:cs="Times New Roman"/>
          <w:sz w:val="18"/>
          <w:szCs w:val="18"/>
        </w:rPr>
      </w:pPr>
      <w:r>
        <w:rPr>
          <w:rFonts w:ascii="Times New Roman" w:eastAsia="Times New Roman" w:hAnsi="Times New Roman" w:cs="Times New Roman"/>
          <w:color w:val="000000"/>
          <w:sz w:val="24"/>
          <w:szCs w:val="24"/>
        </w:rPr>
        <w:t>1</w:t>
      </w:r>
      <w:r w:rsidR="00094DEF">
        <w:rPr>
          <w:rFonts w:ascii="Times New Roman" w:eastAsia="Times New Roman" w:hAnsi="Times New Roman" w:cs="Times New Roman"/>
          <w:color w:val="000000"/>
          <w:sz w:val="24"/>
          <w:szCs w:val="24"/>
        </w:rPr>
        <w:t xml:space="preserve">. </w:t>
      </w:r>
      <w:r w:rsidR="003212FA">
        <w:rPr>
          <w:rFonts w:ascii="Times New Roman" w:eastAsia="Times New Roman" w:hAnsi="Times New Roman" w:cs="Times New Roman"/>
          <w:color w:val="000000"/>
          <w:sz w:val="24"/>
          <w:szCs w:val="24"/>
        </w:rPr>
        <w:t xml:space="preserve">"Представител на целева група" е представител на допустима целева група по конкретна операция/инвестиция, финансирана по ПРЧР, НПВУ и </w:t>
      </w:r>
      <w:r w:rsidR="002C03ED">
        <w:rPr>
          <w:rFonts w:ascii="Times New Roman" w:eastAsia="Times New Roman" w:hAnsi="Times New Roman" w:cs="Times New Roman"/>
          <w:color w:val="000000"/>
          <w:sz w:val="24"/>
          <w:szCs w:val="24"/>
        </w:rPr>
        <w:t>Фонда</w:t>
      </w:r>
      <w:r w:rsidR="003212FA">
        <w:rPr>
          <w:rFonts w:ascii="Times New Roman" w:eastAsia="Times New Roman" w:hAnsi="Times New Roman" w:cs="Times New Roman"/>
          <w:color w:val="000000"/>
          <w:sz w:val="24"/>
          <w:szCs w:val="24"/>
        </w:rPr>
        <w:t xml:space="preserve"> за справедлив преход.</w:t>
      </w:r>
    </w:p>
    <w:p w14:paraId="3080F7D8" w14:textId="77777777" w:rsidR="00457946" w:rsidRDefault="00AB552D">
      <w:pPr>
        <w:spacing w:after="0" w:line="240" w:lineRule="auto"/>
        <w:ind w:firstLine="1155"/>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D81B27">
        <w:rPr>
          <w:rFonts w:ascii="Times New Roman" w:eastAsia="Times New Roman" w:hAnsi="Times New Roman" w:cs="Times New Roman"/>
          <w:color w:val="000000"/>
          <w:sz w:val="24"/>
          <w:szCs w:val="24"/>
        </w:rPr>
        <w:t>. "Обучения за придобиване на професионална квалификация" са обученията, регламентирани в Закона за професионалното образование и обучение.</w:t>
      </w:r>
    </w:p>
    <w:p w14:paraId="5EB0EE83" w14:textId="77777777" w:rsidR="001800E3" w:rsidRDefault="00AB552D" w:rsidP="006A28A4">
      <w:pPr>
        <w:spacing w:after="0" w:line="240" w:lineRule="auto"/>
        <w:ind w:firstLine="1155"/>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1800E3">
        <w:rPr>
          <w:rFonts w:ascii="Times New Roman" w:eastAsia="Times New Roman" w:hAnsi="Times New Roman" w:cs="Times New Roman"/>
          <w:color w:val="000000"/>
          <w:sz w:val="24"/>
          <w:szCs w:val="24"/>
        </w:rPr>
        <w:t xml:space="preserve">. </w:t>
      </w:r>
      <w:r w:rsidR="006A28A4">
        <w:rPr>
          <w:rFonts w:ascii="Times New Roman" w:eastAsia="Times New Roman" w:hAnsi="Times New Roman" w:cs="Times New Roman"/>
          <w:color w:val="000000"/>
          <w:sz w:val="24"/>
          <w:szCs w:val="24"/>
        </w:rPr>
        <w:t xml:space="preserve">„Нива на обучение по цифрова компетентност“ са </w:t>
      </w:r>
      <w:r w:rsidR="001800E3">
        <w:rPr>
          <w:rFonts w:ascii="Times New Roman" w:eastAsia="Times New Roman" w:hAnsi="Times New Roman" w:cs="Times New Roman"/>
          <w:color w:val="000000"/>
          <w:sz w:val="24"/>
          <w:szCs w:val="24"/>
        </w:rPr>
        <w:t xml:space="preserve">четири нива на обучение, както следва: </w:t>
      </w:r>
    </w:p>
    <w:p w14:paraId="44BAF7A6" w14:textId="77777777" w:rsidR="001800E3" w:rsidRDefault="001800E3" w:rsidP="008B074D">
      <w:pPr>
        <w:spacing w:after="0" w:line="240" w:lineRule="auto"/>
        <w:ind w:left="1134" w:firstLine="567"/>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Базово ниво (ниво 1 и 2 съгласно </w:t>
      </w:r>
      <w:r w:rsidR="006A28A4">
        <w:rPr>
          <w:rFonts w:ascii="Times New Roman" w:eastAsia="Times New Roman" w:hAnsi="Times New Roman" w:cs="Times New Roman"/>
          <w:color w:val="000000"/>
          <w:sz w:val="24"/>
          <w:szCs w:val="24"/>
        </w:rPr>
        <w:t xml:space="preserve"> Европейската рамка за дигитална компетентност </w:t>
      </w:r>
      <w:proofErr w:type="spellStart"/>
      <w:r>
        <w:rPr>
          <w:rFonts w:ascii="Times New Roman" w:eastAsia="Times New Roman" w:hAnsi="Times New Roman" w:cs="Times New Roman"/>
          <w:color w:val="000000"/>
          <w:sz w:val="24"/>
          <w:szCs w:val="24"/>
          <w:lang w:val="en-US"/>
        </w:rPr>
        <w:t>DigComp</w:t>
      </w:r>
      <w:proofErr w:type="spellEnd"/>
      <w:r>
        <w:rPr>
          <w:rFonts w:ascii="Times New Roman" w:eastAsia="Times New Roman" w:hAnsi="Times New Roman" w:cs="Times New Roman"/>
          <w:color w:val="000000"/>
          <w:sz w:val="24"/>
          <w:szCs w:val="24"/>
        </w:rPr>
        <w:t>);</w:t>
      </w:r>
    </w:p>
    <w:p w14:paraId="53BB6FE6" w14:textId="77777777" w:rsidR="001800E3" w:rsidRDefault="001800E3" w:rsidP="008B074D">
      <w:pPr>
        <w:spacing w:after="0" w:line="240" w:lineRule="auto"/>
        <w:ind w:left="1134" w:firstLine="567"/>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Средно ниво (ниво 3 и 4 съгласно </w:t>
      </w:r>
      <w:r w:rsidR="006A28A4">
        <w:rPr>
          <w:rFonts w:ascii="Times New Roman" w:eastAsia="Times New Roman" w:hAnsi="Times New Roman" w:cs="Times New Roman"/>
          <w:color w:val="000000"/>
          <w:sz w:val="24"/>
          <w:szCs w:val="24"/>
        </w:rPr>
        <w:t xml:space="preserve">Европейската рамка за дигитална компетентност </w:t>
      </w:r>
      <w:proofErr w:type="spellStart"/>
      <w:r>
        <w:rPr>
          <w:rFonts w:ascii="Times New Roman" w:eastAsia="Times New Roman" w:hAnsi="Times New Roman" w:cs="Times New Roman"/>
          <w:color w:val="000000"/>
          <w:sz w:val="24"/>
          <w:szCs w:val="24"/>
          <w:lang w:val="en-US"/>
        </w:rPr>
        <w:t>DigComp</w:t>
      </w:r>
      <w:proofErr w:type="spellEnd"/>
      <w:r>
        <w:rPr>
          <w:rFonts w:ascii="Times New Roman" w:eastAsia="Times New Roman" w:hAnsi="Times New Roman" w:cs="Times New Roman"/>
          <w:color w:val="000000"/>
          <w:sz w:val="24"/>
          <w:szCs w:val="24"/>
        </w:rPr>
        <w:t>);</w:t>
      </w:r>
    </w:p>
    <w:p w14:paraId="58C0A72A" w14:textId="77777777" w:rsidR="001800E3" w:rsidRDefault="001800E3" w:rsidP="008B074D">
      <w:pPr>
        <w:spacing w:after="0" w:line="240" w:lineRule="auto"/>
        <w:ind w:left="1134" w:firstLine="567"/>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Напреднало ниво (ниво 5 и 6 съгласно </w:t>
      </w:r>
      <w:r w:rsidR="006A28A4">
        <w:rPr>
          <w:rFonts w:ascii="Times New Roman" w:eastAsia="Times New Roman" w:hAnsi="Times New Roman" w:cs="Times New Roman"/>
          <w:color w:val="000000"/>
          <w:sz w:val="24"/>
          <w:szCs w:val="24"/>
        </w:rPr>
        <w:t xml:space="preserve">Европейската рамка за дигитална компетентност </w:t>
      </w:r>
      <w:proofErr w:type="spellStart"/>
      <w:r>
        <w:rPr>
          <w:rFonts w:ascii="Times New Roman" w:eastAsia="Times New Roman" w:hAnsi="Times New Roman" w:cs="Times New Roman"/>
          <w:color w:val="000000"/>
          <w:sz w:val="24"/>
          <w:szCs w:val="24"/>
          <w:lang w:val="en-US"/>
        </w:rPr>
        <w:t>DigComp</w:t>
      </w:r>
      <w:proofErr w:type="spellEnd"/>
      <w:r>
        <w:rPr>
          <w:rFonts w:ascii="Times New Roman" w:eastAsia="Times New Roman" w:hAnsi="Times New Roman" w:cs="Times New Roman"/>
          <w:color w:val="000000"/>
          <w:sz w:val="24"/>
          <w:szCs w:val="24"/>
        </w:rPr>
        <w:t>);</w:t>
      </w:r>
    </w:p>
    <w:p w14:paraId="71D9E393" w14:textId="77777777" w:rsidR="001800E3" w:rsidRDefault="001800E3" w:rsidP="008B074D">
      <w:pPr>
        <w:spacing w:after="0" w:line="240" w:lineRule="auto"/>
        <w:ind w:left="1134" w:firstLine="567"/>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Високоспециализирано ниво (ниво 7 и 8 съгласно </w:t>
      </w:r>
      <w:r w:rsidR="006A28A4">
        <w:rPr>
          <w:rFonts w:ascii="Times New Roman" w:eastAsia="Times New Roman" w:hAnsi="Times New Roman" w:cs="Times New Roman"/>
          <w:color w:val="000000"/>
          <w:sz w:val="24"/>
          <w:szCs w:val="24"/>
        </w:rPr>
        <w:t xml:space="preserve">Европейската рамка за дигитална компетентност </w:t>
      </w:r>
      <w:proofErr w:type="spellStart"/>
      <w:r>
        <w:rPr>
          <w:rFonts w:ascii="Times New Roman" w:eastAsia="Times New Roman" w:hAnsi="Times New Roman" w:cs="Times New Roman"/>
          <w:color w:val="000000"/>
          <w:sz w:val="24"/>
          <w:szCs w:val="24"/>
          <w:lang w:val="en-US"/>
        </w:rPr>
        <w:t>DigComp</w:t>
      </w:r>
      <w:proofErr w:type="spellEnd"/>
      <w:r>
        <w:rPr>
          <w:rFonts w:ascii="Times New Roman" w:eastAsia="Times New Roman" w:hAnsi="Times New Roman" w:cs="Times New Roman"/>
          <w:color w:val="000000"/>
          <w:sz w:val="24"/>
          <w:szCs w:val="24"/>
        </w:rPr>
        <w:t>).</w:t>
      </w:r>
    </w:p>
    <w:p w14:paraId="4EFC7F21" w14:textId="77777777" w:rsidR="0041002A" w:rsidRDefault="00081830" w:rsidP="00EE1C9E">
      <w:pPr>
        <w:spacing w:after="0" w:line="240" w:lineRule="auto"/>
        <w:ind w:firstLine="1155"/>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0F0A6C">
        <w:rPr>
          <w:rFonts w:ascii="Times New Roman" w:eastAsia="Times New Roman" w:hAnsi="Times New Roman" w:cs="Times New Roman"/>
          <w:color w:val="000000"/>
          <w:sz w:val="24"/>
          <w:szCs w:val="24"/>
        </w:rPr>
        <w:t xml:space="preserve">. </w:t>
      </w:r>
      <w:r w:rsidR="0041002A">
        <w:rPr>
          <w:rFonts w:ascii="Times New Roman" w:eastAsia="Times New Roman" w:hAnsi="Times New Roman" w:cs="Times New Roman"/>
          <w:color w:val="000000"/>
          <w:sz w:val="24"/>
          <w:szCs w:val="24"/>
        </w:rPr>
        <w:t>„</w:t>
      </w:r>
      <w:r w:rsidR="002C3E4D">
        <w:rPr>
          <w:rFonts w:ascii="Times New Roman" w:eastAsia="Times New Roman" w:hAnsi="Times New Roman" w:cs="Times New Roman"/>
          <w:color w:val="000000"/>
          <w:sz w:val="24"/>
          <w:szCs w:val="24"/>
        </w:rPr>
        <w:t>Единен сертификационен център</w:t>
      </w:r>
      <w:r w:rsidR="00B62030">
        <w:rPr>
          <w:rFonts w:ascii="Times New Roman" w:eastAsia="Times New Roman" w:hAnsi="Times New Roman" w:cs="Times New Roman"/>
          <w:color w:val="000000"/>
          <w:sz w:val="24"/>
          <w:szCs w:val="24"/>
        </w:rPr>
        <w:t xml:space="preserve">“ </w:t>
      </w:r>
      <w:r w:rsidR="002C3E4D">
        <w:rPr>
          <w:rFonts w:ascii="Times New Roman" w:eastAsia="Times New Roman" w:hAnsi="Times New Roman" w:cs="Times New Roman"/>
          <w:color w:val="000000"/>
          <w:sz w:val="24"/>
          <w:szCs w:val="24"/>
        </w:rPr>
        <w:t xml:space="preserve">е </w:t>
      </w:r>
      <w:proofErr w:type="spellStart"/>
      <w:r w:rsidR="00057BF0">
        <w:rPr>
          <w:rFonts w:ascii="Times New Roman" w:eastAsia="Times New Roman" w:hAnsi="Times New Roman" w:cs="Times New Roman"/>
          <w:color w:val="000000"/>
          <w:sz w:val="24"/>
          <w:szCs w:val="24"/>
          <w:lang w:val="en-US"/>
        </w:rPr>
        <w:t>Центърът</w:t>
      </w:r>
      <w:proofErr w:type="spellEnd"/>
      <w:r w:rsidR="00057BF0">
        <w:rPr>
          <w:rFonts w:ascii="Times New Roman" w:eastAsia="Times New Roman" w:hAnsi="Times New Roman" w:cs="Times New Roman"/>
          <w:color w:val="000000"/>
          <w:sz w:val="24"/>
          <w:szCs w:val="24"/>
          <w:lang w:val="en-US"/>
        </w:rPr>
        <w:t xml:space="preserve"> </w:t>
      </w:r>
      <w:proofErr w:type="spellStart"/>
      <w:r w:rsidR="00057BF0">
        <w:rPr>
          <w:rFonts w:ascii="Times New Roman" w:eastAsia="Times New Roman" w:hAnsi="Times New Roman" w:cs="Times New Roman"/>
          <w:color w:val="000000"/>
          <w:sz w:val="24"/>
          <w:szCs w:val="24"/>
          <w:lang w:val="en-US"/>
        </w:rPr>
        <w:t>за</w:t>
      </w:r>
      <w:proofErr w:type="spellEnd"/>
      <w:r w:rsidR="00057BF0">
        <w:rPr>
          <w:rFonts w:ascii="Times New Roman" w:eastAsia="Times New Roman" w:hAnsi="Times New Roman" w:cs="Times New Roman"/>
          <w:color w:val="000000"/>
          <w:sz w:val="24"/>
          <w:szCs w:val="24"/>
          <w:lang w:val="en-US"/>
        </w:rPr>
        <w:t xml:space="preserve"> </w:t>
      </w:r>
      <w:proofErr w:type="spellStart"/>
      <w:r w:rsidR="00057BF0">
        <w:rPr>
          <w:rFonts w:ascii="Times New Roman" w:eastAsia="Times New Roman" w:hAnsi="Times New Roman" w:cs="Times New Roman"/>
          <w:color w:val="000000"/>
          <w:sz w:val="24"/>
          <w:szCs w:val="24"/>
          <w:lang w:val="en-US"/>
        </w:rPr>
        <w:t>развитие</w:t>
      </w:r>
      <w:proofErr w:type="spellEnd"/>
      <w:r w:rsidR="00057BF0">
        <w:rPr>
          <w:rFonts w:ascii="Times New Roman" w:eastAsia="Times New Roman" w:hAnsi="Times New Roman" w:cs="Times New Roman"/>
          <w:color w:val="000000"/>
          <w:sz w:val="24"/>
          <w:szCs w:val="24"/>
          <w:lang w:val="en-US"/>
        </w:rPr>
        <w:t xml:space="preserve"> </w:t>
      </w:r>
      <w:proofErr w:type="spellStart"/>
      <w:r w:rsidR="00057BF0">
        <w:rPr>
          <w:rFonts w:ascii="Times New Roman" w:eastAsia="Times New Roman" w:hAnsi="Times New Roman" w:cs="Times New Roman"/>
          <w:color w:val="000000"/>
          <w:sz w:val="24"/>
          <w:szCs w:val="24"/>
          <w:lang w:val="en-US"/>
        </w:rPr>
        <w:t>на</w:t>
      </w:r>
      <w:proofErr w:type="spellEnd"/>
      <w:r w:rsidR="00057BF0">
        <w:rPr>
          <w:rFonts w:ascii="Times New Roman" w:eastAsia="Times New Roman" w:hAnsi="Times New Roman" w:cs="Times New Roman"/>
          <w:color w:val="000000"/>
          <w:sz w:val="24"/>
          <w:szCs w:val="24"/>
          <w:lang w:val="en-US"/>
        </w:rPr>
        <w:t xml:space="preserve"> </w:t>
      </w:r>
      <w:proofErr w:type="spellStart"/>
      <w:r w:rsidR="00057BF0">
        <w:rPr>
          <w:rFonts w:ascii="Times New Roman" w:eastAsia="Times New Roman" w:hAnsi="Times New Roman" w:cs="Times New Roman"/>
          <w:color w:val="000000"/>
          <w:sz w:val="24"/>
          <w:szCs w:val="24"/>
          <w:lang w:val="en-US"/>
        </w:rPr>
        <w:t>човешките</w:t>
      </w:r>
      <w:proofErr w:type="spellEnd"/>
      <w:r w:rsidR="00057BF0">
        <w:rPr>
          <w:rFonts w:ascii="Times New Roman" w:eastAsia="Times New Roman" w:hAnsi="Times New Roman" w:cs="Times New Roman"/>
          <w:color w:val="000000"/>
          <w:sz w:val="24"/>
          <w:szCs w:val="24"/>
          <w:lang w:val="en-US"/>
        </w:rPr>
        <w:t xml:space="preserve"> </w:t>
      </w:r>
      <w:proofErr w:type="spellStart"/>
      <w:r w:rsidR="00057BF0">
        <w:rPr>
          <w:rFonts w:ascii="Times New Roman" w:eastAsia="Times New Roman" w:hAnsi="Times New Roman" w:cs="Times New Roman"/>
          <w:color w:val="000000"/>
          <w:sz w:val="24"/>
          <w:szCs w:val="24"/>
          <w:lang w:val="en-US"/>
        </w:rPr>
        <w:t>ресури</w:t>
      </w:r>
      <w:proofErr w:type="spellEnd"/>
      <w:r w:rsidR="00057BF0">
        <w:rPr>
          <w:rFonts w:ascii="Times New Roman" w:eastAsia="Times New Roman" w:hAnsi="Times New Roman" w:cs="Times New Roman"/>
          <w:color w:val="000000"/>
          <w:sz w:val="24"/>
          <w:szCs w:val="24"/>
          <w:lang w:val="en-US"/>
        </w:rPr>
        <w:t xml:space="preserve"> и </w:t>
      </w:r>
      <w:proofErr w:type="spellStart"/>
      <w:r w:rsidR="00057BF0">
        <w:rPr>
          <w:rFonts w:ascii="Times New Roman" w:eastAsia="Times New Roman" w:hAnsi="Times New Roman" w:cs="Times New Roman"/>
          <w:color w:val="000000"/>
          <w:sz w:val="24"/>
          <w:szCs w:val="24"/>
          <w:lang w:val="en-US"/>
        </w:rPr>
        <w:t>регионални</w:t>
      </w:r>
      <w:proofErr w:type="spellEnd"/>
      <w:r w:rsidR="00057BF0">
        <w:rPr>
          <w:rFonts w:ascii="Times New Roman" w:eastAsia="Times New Roman" w:hAnsi="Times New Roman" w:cs="Times New Roman"/>
          <w:color w:val="000000"/>
          <w:sz w:val="24"/>
          <w:szCs w:val="24"/>
          <w:lang w:val="en-US"/>
        </w:rPr>
        <w:t xml:space="preserve"> </w:t>
      </w:r>
      <w:proofErr w:type="spellStart"/>
      <w:r w:rsidR="00057BF0">
        <w:rPr>
          <w:rFonts w:ascii="Times New Roman" w:eastAsia="Times New Roman" w:hAnsi="Times New Roman" w:cs="Times New Roman"/>
          <w:color w:val="000000"/>
          <w:sz w:val="24"/>
          <w:szCs w:val="24"/>
          <w:lang w:val="en-US"/>
        </w:rPr>
        <w:t>инициативи</w:t>
      </w:r>
      <w:proofErr w:type="spellEnd"/>
      <w:r w:rsidR="00EE1C9E">
        <w:rPr>
          <w:rFonts w:ascii="Times New Roman" w:eastAsia="Times New Roman" w:hAnsi="Times New Roman" w:cs="Times New Roman"/>
          <w:color w:val="000000"/>
          <w:sz w:val="24"/>
          <w:szCs w:val="24"/>
        </w:rPr>
        <w:t xml:space="preserve">, </w:t>
      </w:r>
      <w:r w:rsidR="00EE1C9E" w:rsidRPr="00C57278">
        <w:rPr>
          <w:rFonts w:ascii="Times New Roman" w:eastAsia="Times New Roman" w:hAnsi="Times New Roman" w:cs="Times New Roman"/>
          <w:sz w:val="24"/>
          <w:szCs w:val="24"/>
        </w:rPr>
        <w:t xml:space="preserve">създаден с Постановление № </w:t>
      </w:r>
      <w:r w:rsidR="00EE1C9E">
        <w:rPr>
          <w:rFonts w:ascii="Times New Roman" w:eastAsia="Times New Roman" w:hAnsi="Times New Roman" w:cs="Times New Roman"/>
          <w:sz w:val="24"/>
          <w:szCs w:val="24"/>
        </w:rPr>
        <w:t xml:space="preserve"> 266 </w:t>
      </w:r>
      <w:r w:rsidR="00EE1C9E" w:rsidRPr="00C57278">
        <w:rPr>
          <w:rFonts w:ascii="Times New Roman" w:eastAsia="Times New Roman" w:hAnsi="Times New Roman" w:cs="Times New Roman"/>
          <w:sz w:val="24"/>
          <w:szCs w:val="24"/>
        </w:rPr>
        <w:t>на Министерския съвет от 200</w:t>
      </w:r>
      <w:r w:rsidR="00EE1C9E">
        <w:rPr>
          <w:rFonts w:ascii="Times New Roman" w:eastAsia="Times New Roman" w:hAnsi="Times New Roman" w:cs="Times New Roman"/>
          <w:sz w:val="24"/>
          <w:szCs w:val="24"/>
        </w:rPr>
        <w:t>9</w:t>
      </w:r>
      <w:r w:rsidR="00EE1C9E" w:rsidRPr="00C57278">
        <w:rPr>
          <w:rFonts w:ascii="Times New Roman" w:eastAsia="Times New Roman" w:hAnsi="Times New Roman" w:cs="Times New Roman"/>
          <w:sz w:val="24"/>
          <w:szCs w:val="24"/>
        </w:rPr>
        <w:t xml:space="preserve"> г. </w:t>
      </w:r>
      <w:r w:rsidR="00EE1C9E">
        <w:rPr>
          <w:rFonts w:ascii="Times New Roman" w:hAnsi="Times New Roman" w:cs="Times New Roman"/>
          <w:color w:val="000000"/>
          <w:sz w:val="24"/>
          <w:szCs w:val="24"/>
          <w:shd w:val="clear" w:color="auto" w:fill="FEFEFE"/>
        </w:rPr>
        <w:t>(</w:t>
      </w:r>
      <w:proofErr w:type="spellStart"/>
      <w:r w:rsidR="00EE1C9E" w:rsidRPr="00431F7C">
        <w:rPr>
          <w:rFonts w:ascii="Times New Roman" w:hAnsi="Times New Roman" w:cs="Times New Roman"/>
          <w:color w:val="000000"/>
          <w:sz w:val="24"/>
          <w:szCs w:val="24"/>
          <w:shd w:val="clear" w:color="auto" w:fill="FEFEFE"/>
        </w:rPr>
        <w:t>обн</w:t>
      </w:r>
      <w:proofErr w:type="spellEnd"/>
      <w:r w:rsidR="00EE1C9E" w:rsidRPr="00431F7C">
        <w:rPr>
          <w:rFonts w:ascii="Times New Roman" w:hAnsi="Times New Roman" w:cs="Times New Roman"/>
          <w:color w:val="000000"/>
          <w:sz w:val="24"/>
          <w:szCs w:val="24"/>
          <w:shd w:val="clear" w:color="auto" w:fill="FEFEFE"/>
        </w:rPr>
        <w:t>.</w:t>
      </w:r>
      <w:r w:rsidR="00EE1C9E">
        <w:rPr>
          <w:rFonts w:ascii="Times New Roman" w:hAnsi="Times New Roman" w:cs="Times New Roman"/>
          <w:color w:val="000000"/>
          <w:sz w:val="24"/>
          <w:szCs w:val="24"/>
          <w:shd w:val="clear" w:color="auto" w:fill="FEFEFE"/>
        </w:rPr>
        <w:t>, ДВ</w:t>
      </w:r>
      <w:r w:rsidR="00EE1C9E" w:rsidRPr="00431F7C">
        <w:rPr>
          <w:rFonts w:ascii="Times New Roman" w:hAnsi="Times New Roman" w:cs="Times New Roman"/>
          <w:color w:val="000000"/>
          <w:sz w:val="24"/>
          <w:szCs w:val="24"/>
          <w:shd w:val="clear" w:color="auto" w:fill="FEFEFE"/>
        </w:rPr>
        <w:t xml:space="preserve"> бр.91 от 2009</w:t>
      </w:r>
      <w:r w:rsidR="00EE1C9E">
        <w:rPr>
          <w:rFonts w:ascii="Times New Roman" w:hAnsi="Times New Roman" w:cs="Times New Roman"/>
          <w:color w:val="000000"/>
          <w:sz w:val="24"/>
          <w:szCs w:val="24"/>
          <w:shd w:val="clear" w:color="auto" w:fill="FEFEFE"/>
        </w:rPr>
        <w:t xml:space="preserve"> г.;</w:t>
      </w:r>
      <w:r w:rsidR="00EE1C9E">
        <w:rPr>
          <w:rFonts w:ascii="Times New Roman" w:hAnsi="Times New Roman" w:cs="Times New Roman"/>
          <w:color w:val="000000"/>
          <w:sz w:val="24"/>
          <w:szCs w:val="24"/>
          <w:shd w:val="clear" w:color="auto" w:fill="FEFEFE"/>
          <w:lang w:val="en-US"/>
        </w:rPr>
        <w:t xml:space="preserve"> </w:t>
      </w:r>
      <w:r w:rsidR="00EE1C9E" w:rsidRPr="00431F7C">
        <w:rPr>
          <w:rFonts w:ascii="Times New Roman" w:hAnsi="Times New Roman" w:cs="Times New Roman"/>
          <w:color w:val="000000"/>
          <w:sz w:val="24"/>
          <w:szCs w:val="24"/>
          <w:shd w:val="clear" w:color="auto" w:fill="FEFEFE"/>
        </w:rPr>
        <w:t>изм.</w:t>
      </w:r>
      <w:r w:rsidR="00EE1C9E">
        <w:rPr>
          <w:rFonts w:ascii="Times New Roman" w:hAnsi="Times New Roman" w:cs="Times New Roman"/>
          <w:color w:val="000000"/>
          <w:sz w:val="24"/>
          <w:szCs w:val="24"/>
          <w:shd w:val="clear" w:color="auto" w:fill="FEFEFE"/>
        </w:rPr>
        <w:t xml:space="preserve"> и доп.,</w:t>
      </w:r>
      <w:r w:rsidR="00EE1C9E" w:rsidRPr="00431F7C">
        <w:rPr>
          <w:rFonts w:ascii="Times New Roman" w:hAnsi="Times New Roman" w:cs="Times New Roman"/>
          <w:color w:val="000000"/>
          <w:sz w:val="24"/>
          <w:szCs w:val="24"/>
          <w:shd w:val="clear" w:color="auto" w:fill="FEFEFE"/>
        </w:rPr>
        <w:t xml:space="preserve"> бр.</w:t>
      </w:r>
      <w:r w:rsidR="00EE1C9E">
        <w:rPr>
          <w:rFonts w:ascii="Times New Roman" w:hAnsi="Times New Roman" w:cs="Times New Roman"/>
          <w:color w:val="000000"/>
          <w:sz w:val="24"/>
          <w:szCs w:val="24"/>
          <w:shd w:val="clear" w:color="auto" w:fill="FEFEFE"/>
        </w:rPr>
        <w:t xml:space="preserve"> </w:t>
      </w:r>
      <w:r w:rsidR="00EE1C9E" w:rsidRPr="00431F7C">
        <w:rPr>
          <w:rFonts w:ascii="Times New Roman" w:hAnsi="Times New Roman" w:cs="Times New Roman"/>
          <w:color w:val="000000"/>
          <w:sz w:val="24"/>
          <w:szCs w:val="24"/>
          <w:shd w:val="clear" w:color="auto" w:fill="FEFEFE"/>
        </w:rPr>
        <w:t>2</w:t>
      </w:r>
      <w:r w:rsidR="00EE1C9E">
        <w:rPr>
          <w:rFonts w:ascii="Times New Roman" w:hAnsi="Times New Roman" w:cs="Times New Roman"/>
          <w:color w:val="000000"/>
          <w:sz w:val="24"/>
          <w:szCs w:val="24"/>
          <w:shd w:val="clear" w:color="auto" w:fill="FEFEFE"/>
        </w:rPr>
        <w:t xml:space="preserve">, 18 и 57 </w:t>
      </w:r>
      <w:r w:rsidR="00EE1C9E" w:rsidRPr="00431F7C">
        <w:rPr>
          <w:rFonts w:ascii="Times New Roman" w:hAnsi="Times New Roman" w:cs="Times New Roman"/>
          <w:color w:val="000000"/>
          <w:sz w:val="24"/>
          <w:szCs w:val="24"/>
          <w:shd w:val="clear" w:color="auto" w:fill="FEFEFE"/>
        </w:rPr>
        <w:t>от 2010</w:t>
      </w:r>
      <w:r w:rsidR="00EE1C9E">
        <w:rPr>
          <w:rFonts w:ascii="Times New Roman" w:hAnsi="Times New Roman" w:cs="Times New Roman"/>
          <w:color w:val="000000"/>
          <w:sz w:val="24"/>
          <w:szCs w:val="24"/>
          <w:shd w:val="clear" w:color="auto" w:fill="FEFEFE"/>
        </w:rPr>
        <w:t xml:space="preserve"> </w:t>
      </w:r>
      <w:r w:rsidR="00EE1C9E" w:rsidRPr="00431F7C">
        <w:rPr>
          <w:rFonts w:ascii="Times New Roman" w:hAnsi="Times New Roman" w:cs="Times New Roman"/>
          <w:color w:val="000000"/>
          <w:sz w:val="24"/>
          <w:szCs w:val="24"/>
          <w:shd w:val="clear" w:color="auto" w:fill="FEFEFE"/>
        </w:rPr>
        <w:t>г., </w:t>
      </w:r>
      <w:r w:rsidR="00EE1C9E">
        <w:rPr>
          <w:rFonts w:ascii="Times New Roman" w:hAnsi="Times New Roman" w:cs="Times New Roman"/>
          <w:color w:val="000000"/>
          <w:sz w:val="24"/>
          <w:szCs w:val="24"/>
          <w:shd w:val="clear" w:color="auto" w:fill="FEFEFE"/>
        </w:rPr>
        <w:t xml:space="preserve"> бр. 38 и 88 от</w:t>
      </w:r>
      <w:r w:rsidR="00EE1C9E" w:rsidRPr="00431F7C">
        <w:rPr>
          <w:rFonts w:ascii="Times New Roman" w:hAnsi="Times New Roman" w:cs="Times New Roman"/>
          <w:color w:val="000000"/>
          <w:sz w:val="24"/>
          <w:szCs w:val="24"/>
          <w:shd w:val="clear" w:color="auto" w:fill="FEFEFE"/>
        </w:rPr>
        <w:t xml:space="preserve"> 2011г.,  бр.</w:t>
      </w:r>
      <w:r w:rsidR="00EE1C9E">
        <w:rPr>
          <w:rFonts w:ascii="Times New Roman" w:hAnsi="Times New Roman" w:cs="Times New Roman"/>
          <w:color w:val="000000"/>
          <w:sz w:val="24"/>
          <w:szCs w:val="24"/>
          <w:shd w:val="clear" w:color="auto" w:fill="FEFEFE"/>
        </w:rPr>
        <w:t xml:space="preserve"> </w:t>
      </w:r>
      <w:r w:rsidR="00EE1C9E" w:rsidRPr="00431F7C">
        <w:rPr>
          <w:rFonts w:ascii="Times New Roman" w:hAnsi="Times New Roman" w:cs="Times New Roman"/>
          <w:color w:val="000000"/>
          <w:sz w:val="24"/>
          <w:szCs w:val="24"/>
          <w:shd w:val="clear" w:color="auto" w:fill="FEFEFE"/>
        </w:rPr>
        <w:t>58 от 2012г.,  бр.</w:t>
      </w:r>
      <w:r w:rsidR="00EE1C9E">
        <w:rPr>
          <w:rFonts w:ascii="Times New Roman" w:hAnsi="Times New Roman" w:cs="Times New Roman"/>
          <w:color w:val="000000"/>
          <w:sz w:val="24"/>
          <w:szCs w:val="24"/>
          <w:shd w:val="clear" w:color="auto" w:fill="FEFEFE"/>
        </w:rPr>
        <w:t xml:space="preserve"> </w:t>
      </w:r>
      <w:r w:rsidR="00EE1C9E" w:rsidRPr="00431F7C">
        <w:rPr>
          <w:rFonts w:ascii="Times New Roman" w:hAnsi="Times New Roman" w:cs="Times New Roman"/>
          <w:color w:val="000000"/>
          <w:sz w:val="24"/>
          <w:szCs w:val="24"/>
          <w:shd w:val="clear" w:color="auto" w:fill="FEFEFE"/>
        </w:rPr>
        <w:t xml:space="preserve">77 от 2013г.,  </w:t>
      </w:r>
      <w:r w:rsidR="00EE1C9E">
        <w:rPr>
          <w:rFonts w:ascii="Times New Roman" w:hAnsi="Times New Roman" w:cs="Times New Roman"/>
          <w:color w:val="000000"/>
          <w:sz w:val="24"/>
          <w:szCs w:val="24"/>
          <w:shd w:val="clear" w:color="auto" w:fill="FEFEFE"/>
        </w:rPr>
        <w:t xml:space="preserve">бр. 86 и 88 от 2014 г., </w:t>
      </w:r>
      <w:r w:rsidR="00EE1C9E" w:rsidRPr="00431F7C">
        <w:rPr>
          <w:rFonts w:ascii="Times New Roman" w:hAnsi="Times New Roman" w:cs="Times New Roman"/>
          <w:color w:val="000000"/>
          <w:sz w:val="24"/>
          <w:szCs w:val="24"/>
          <w:shd w:val="clear" w:color="auto" w:fill="FEFEFE"/>
        </w:rPr>
        <w:t>бр.</w:t>
      </w:r>
      <w:r w:rsidR="00EE1C9E">
        <w:rPr>
          <w:rFonts w:ascii="Times New Roman" w:hAnsi="Times New Roman" w:cs="Times New Roman"/>
          <w:color w:val="000000"/>
          <w:sz w:val="24"/>
          <w:szCs w:val="24"/>
          <w:shd w:val="clear" w:color="auto" w:fill="FEFEFE"/>
        </w:rPr>
        <w:t xml:space="preserve"> </w:t>
      </w:r>
      <w:r w:rsidR="00EE1C9E" w:rsidRPr="00431F7C">
        <w:rPr>
          <w:rFonts w:ascii="Times New Roman" w:hAnsi="Times New Roman" w:cs="Times New Roman"/>
          <w:color w:val="000000"/>
          <w:sz w:val="24"/>
          <w:szCs w:val="24"/>
          <w:shd w:val="clear" w:color="auto" w:fill="FEFEFE"/>
        </w:rPr>
        <w:t>21 от 2015г.,  бр.</w:t>
      </w:r>
      <w:r w:rsidR="00EE1C9E">
        <w:rPr>
          <w:rFonts w:ascii="Times New Roman" w:hAnsi="Times New Roman" w:cs="Times New Roman"/>
          <w:color w:val="000000"/>
          <w:sz w:val="24"/>
          <w:szCs w:val="24"/>
          <w:shd w:val="clear" w:color="auto" w:fill="FEFEFE"/>
        </w:rPr>
        <w:t xml:space="preserve"> </w:t>
      </w:r>
      <w:r w:rsidR="00EE1C9E" w:rsidRPr="00431F7C">
        <w:rPr>
          <w:rFonts w:ascii="Times New Roman" w:hAnsi="Times New Roman" w:cs="Times New Roman"/>
          <w:color w:val="000000"/>
          <w:sz w:val="24"/>
          <w:szCs w:val="24"/>
          <w:shd w:val="clear" w:color="auto" w:fill="FEFEFE"/>
        </w:rPr>
        <w:t>56 от 2016</w:t>
      </w:r>
      <w:r w:rsidR="00EE1C9E">
        <w:rPr>
          <w:rFonts w:ascii="Times New Roman" w:hAnsi="Times New Roman" w:cs="Times New Roman"/>
          <w:color w:val="000000"/>
          <w:sz w:val="24"/>
          <w:szCs w:val="24"/>
          <w:shd w:val="clear" w:color="auto" w:fill="FEFEFE"/>
        </w:rPr>
        <w:t xml:space="preserve"> </w:t>
      </w:r>
      <w:r w:rsidR="00EE1C9E" w:rsidRPr="00431F7C">
        <w:rPr>
          <w:rFonts w:ascii="Times New Roman" w:hAnsi="Times New Roman" w:cs="Times New Roman"/>
          <w:color w:val="000000"/>
          <w:sz w:val="24"/>
          <w:szCs w:val="24"/>
          <w:shd w:val="clear" w:color="auto" w:fill="FEFEFE"/>
        </w:rPr>
        <w:t>г., </w:t>
      </w:r>
      <w:r w:rsidR="00EE1C9E">
        <w:rPr>
          <w:rFonts w:ascii="Times New Roman" w:hAnsi="Times New Roman" w:cs="Times New Roman"/>
          <w:color w:val="000000"/>
          <w:sz w:val="24"/>
          <w:szCs w:val="24"/>
          <w:shd w:val="clear" w:color="auto" w:fill="FEFEFE"/>
        </w:rPr>
        <w:t xml:space="preserve"> </w:t>
      </w:r>
      <w:r w:rsidR="00EE1C9E" w:rsidRPr="00431F7C">
        <w:rPr>
          <w:rFonts w:ascii="Times New Roman" w:hAnsi="Times New Roman" w:cs="Times New Roman"/>
          <w:color w:val="000000"/>
          <w:sz w:val="24"/>
          <w:szCs w:val="24"/>
          <w:shd w:val="clear" w:color="auto" w:fill="FEFEFE"/>
        </w:rPr>
        <w:t>бр.</w:t>
      </w:r>
      <w:r w:rsidR="00EE1C9E">
        <w:rPr>
          <w:rFonts w:ascii="Times New Roman" w:hAnsi="Times New Roman" w:cs="Times New Roman"/>
          <w:color w:val="000000"/>
          <w:sz w:val="24"/>
          <w:szCs w:val="24"/>
          <w:shd w:val="clear" w:color="auto" w:fill="FEFEFE"/>
        </w:rPr>
        <w:t xml:space="preserve"> </w:t>
      </w:r>
      <w:r w:rsidR="00EE1C9E" w:rsidRPr="00431F7C">
        <w:rPr>
          <w:rFonts w:ascii="Times New Roman" w:hAnsi="Times New Roman" w:cs="Times New Roman"/>
          <w:color w:val="000000"/>
          <w:sz w:val="24"/>
          <w:szCs w:val="24"/>
          <w:shd w:val="clear" w:color="auto" w:fill="FEFEFE"/>
        </w:rPr>
        <w:t>67 </w:t>
      </w:r>
      <w:r w:rsidR="00EE1C9E">
        <w:rPr>
          <w:rFonts w:ascii="Times New Roman" w:hAnsi="Times New Roman" w:cs="Times New Roman"/>
          <w:color w:val="000000"/>
          <w:sz w:val="24"/>
          <w:szCs w:val="24"/>
          <w:shd w:val="clear" w:color="auto" w:fill="FEFEFE"/>
        </w:rPr>
        <w:t xml:space="preserve">и 68 </w:t>
      </w:r>
      <w:r w:rsidR="00EE1C9E" w:rsidRPr="00431F7C">
        <w:rPr>
          <w:rFonts w:ascii="Times New Roman" w:hAnsi="Times New Roman" w:cs="Times New Roman"/>
          <w:color w:val="000000"/>
          <w:sz w:val="24"/>
          <w:szCs w:val="24"/>
          <w:shd w:val="clear" w:color="auto" w:fill="FEFEFE"/>
        </w:rPr>
        <w:t>от 2018г.,  бр.</w:t>
      </w:r>
      <w:r w:rsidR="00EE1C9E">
        <w:rPr>
          <w:rFonts w:ascii="Times New Roman" w:hAnsi="Times New Roman" w:cs="Times New Roman"/>
          <w:color w:val="000000"/>
          <w:sz w:val="24"/>
          <w:szCs w:val="24"/>
          <w:shd w:val="clear" w:color="auto" w:fill="FEFEFE"/>
        </w:rPr>
        <w:t xml:space="preserve"> </w:t>
      </w:r>
      <w:r w:rsidR="00EE1C9E" w:rsidRPr="00431F7C">
        <w:rPr>
          <w:rFonts w:ascii="Times New Roman" w:hAnsi="Times New Roman" w:cs="Times New Roman"/>
          <w:color w:val="000000"/>
          <w:sz w:val="24"/>
          <w:szCs w:val="24"/>
          <w:shd w:val="clear" w:color="auto" w:fill="FEFEFE"/>
        </w:rPr>
        <w:t>16 </w:t>
      </w:r>
      <w:r w:rsidR="00EE1C9E">
        <w:rPr>
          <w:rFonts w:ascii="Times New Roman" w:hAnsi="Times New Roman" w:cs="Times New Roman"/>
          <w:color w:val="000000"/>
          <w:sz w:val="24"/>
          <w:szCs w:val="24"/>
          <w:shd w:val="clear" w:color="auto" w:fill="FEFEFE"/>
        </w:rPr>
        <w:t xml:space="preserve">и 33 </w:t>
      </w:r>
      <w:r w:rsidR="00EE1C9E" w:rsidRPr="00431F7C">
        <w:rPr>
          <w:rFonts w:ascii="Times New Roman" w:hAnsi="Times New Roman" w:cs="Times New Roman"/>
          <w:color w:val="000000"/>
          <w:sz w:val="24"/>
          <w:szCs w:val="24"/>
          <w:shd w:val="clear" w:color="auto" w:fill="FEFEFE"/>
        </w:rPr>
        <w:t>от 2019</w:t>
      </w:r>
      <w:r w:rsidR="00EE1C9E">
        <w:rPr>
          <w:rFonts w:ascii="Times New Roman" w:hAnsi="Times New Roman" w:cs="Times New Roman"/>
          <w:color w:val="000000"/>
          <w:sz w:val="24"/>
          <w:szCs w:val="24"/>
          <w:shd w:val="clear" w:color="auto" w:fill="FEFEFE"/>
        </w:rPr>
        <w:t xml:space="preserve"> </w:t>
      </w:r>
      <w:r w:rsidR="00EE1C9E" w:rsidRPr="00431F7C">
        <w:rPr>
          <w:rFonts w:ascii="Times New Roman" w:hAnsi="Times New Roman" w:cs="Times New Roman"/>
          <w:color w:val="000000"/>
          <w:sz w:val="24"/>
          <w:szCs w:val="24"/>
          <w:shd w:val="clear" w:color="auto" w:fill="FEFEFE"/>
        </w:rPr>
        <w:t>г.,  бр</w:t>
      </w:r>
      <w:r w:rsidR="00EE1C9E">
        <w:rPr>
          <w:rFonts w:ascii="Times New Roman" w:hAnsi="Times New Roman" w:cs="Times New Roman"/>
          <w:color w:val="000000"/>
          <w:sz w:val="24"/>
          <w:szCs w:val="24"/>
          <w:shd w:val="clear" w:color="auto" w:fill="FEFEFE"/>
        </w:rPr>
        <w:t>. 70 и 75 от 2020 г. и бр. 20 </w:t>
      </w:r>
      <w:r w:rsidR="00EE1C9E" w:rsidRPr="00431F7C">
        <w:rPr>
          <w:rFonts w:ascii="Times New Roman" w:hAnsi="Times New Roman" w:cs="Times New Roman"/>
          <w:color w:val="000000"/>
          <w:sz w:val="24"/>
          <w:szCs w:val="24"/>
          <w:shd w:val="clear" w:color="auto" w:fill="FEFEFE"/>
        </w:rPr>
        <w:t xml:space="preserve"> </w:t>
      </w:r>
      <w:r w:rsidR="00EE1C9E">
        <w:rPr>
          <w:rFonts w:ascii="Times New Roman" w:hAnsi="Times New Roman" w:cs="Times New Roman"/>
          <w:color w:val="000000"/>
          <w:sz w:val="24"/>
          <w:szCs w:val="24"/>
          <w:shd w:val="clear" w:color="auto" w:fill="FEFEFE"/>
        </w:rPr>
        <w:t xml:space="preserve">и 33 от </w:t>
      </w:r>
      <w:r w:rsidR="00EE1C9E" w:rsidRPr="00431F7C">
        <w:rPr>
          <w:rFonts w:ascii="Times New Roman" w:hAnsi="Times New Roman" w:cs="Times New Roman"/>
          <w:color w:val="000000"/>
          <w:sz w:val="24"/>
          <w:szCs w:val="24"/>
          <w:shd w:val="clear" w:color="auto" w:fill="FEFEFE"/>
        </w:rPr>
        <w:t>2021г.</w:t>
      </w:r>
      <w:r w:rsidR="00EE1C9E" w:rsidRPr="00431F7C">
        <w:rPr>
          <w:rFonts w:ascii="Times New Roman" w:hAnsi="Times New Roman" w:cs="Times New Roman"/>
          <w:color w:val="000000"/>
          <w:sz w:val="24"/>
          <w:szCs w:val="24"/>
          <w:shd w:val="clear" w:color="auto" w:fill="FEFEFE"/>
          <w:lang w:val="en-US"/>
        </w:rPr>
        <w:t>)</w:t>
      </w:r>
      <w:r w:rsidR="00EE1C9E">
        <w:rPr>
          <w:rFonts w:ascii="Times New Roman" w:hAnsi="Times New Roman" w:cs="Times New Roman"/>
          <w:color w:val="000000"/>
          <w:sz w:val="24"/>
          <w:szCs w:val="24"/>
          <w:shd w:val="clear" w:color="auto" w:fill="FEFEFE"/>
        </w:rPr>
        <w:t xml:space="preserve"> като</w:t>
      </w:r>
      <w:r w:rsidR="00EE1C9E">
        <w:rPr>
          <w:rFonts w:ascii="Times New Roman" w:eastAsia="Times New Roman" w:hAnsi="Times New Roman" w:cs="Times New Roman"/>
          <w:color w:val="000000"/>
          <w:sz w:val="24"/>
          <w:szCs w:val="24"/>
        </w:rPr>
        <w:t xml:space="preserve"> юридическо лице по чл. 60а от Закона за администрацията към министъра на труда и социалната политика</w:t>
      </w:r>
      <w:r w:rsidR="00A453BE">
        <w:rPr>
          <w:rFonts w:ascii="Times New Roman" w:eastAsia="Times New Roman" w:hAnsi="Times New Roman" w:cs="Times New Roman"/>
          <w:color w:val="000000"/>
          <w:sz w:val="24"/>
          <w:szCs w:val="24"/>
        </w:rPr>
        <w:t>.</w:t>
      </w:r>
    </w:p>
    <w:p w14:paraId="47A5F13A" w14:textId="77777777" w:rsidR="003F6BFE" w:rsidRDefault="00081830" w:rsidP="003F6BFE">
      <w:pPr>
        <w:spacing w:after="0" w:line="240" w:lineRule="auto"/>
        <w:ind w:firstLine="1155"/>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3F6BFE">
        <w:rPr>
          <w:rFonts w:ascii="Times New Roman" w:eastAsia="Times New Roman" w:hAnsi="Times New Roman" w:cs="Times New Roman"/>
          <w:color w:val="000000"/>
          <w:sz w:val="24"/>
          <w:szCs w:val="24"/>
        </w:rPr>
        <w:t>. „Сертифициране на цифрова компетентност“ е процес, който включва провеждане на изпит  и</w:t>
      </w:r>
      <w:r w:rsidR="003F6BFE">
        <w:rPr>
          <w:rFonts w:ascii="Times New Roman" w:eastAsia="Times New Roman" w:hAnsi="Times New Roman" w:cs="Times New Roman"/>
          <w:color w:val="000000"/>
          <w:sz w:val="24"/>
          <w:szCs w:val="24"/>
          <w:lang w:val="en-US"/>
        </w:rPr>
        <w:t xml:space="preserve"> </w:t>
      </w:r>
      <w:proofErr w:type="spellStart"/>
      <w:r w:rsidR="003F6BFE">
        <w:rPr>
          <w:rFonts w:ascii="Times New Roman" w:eastAsia="Times New Roman" w:hAnsi="Times New Roman" w:cs="Times New Roman"/>
          <w:color w:val="000000"/>
          <w:sz w:val="24"/>
          <w:szCs w:val="24"/>
          <w:lang w:val="en-US"/>
        </w:rPr>
        <w:t>издаване</w:t>
      </w:r>
      <w:proofErr w:type="spellEnd"/>
      <w:r w:rsidR="003F6BFE">
        <w:rPr>
          <w:rFonts w:ascii="Times New Roman" w:eastAsia="Times New Roman" w:hAnsi="Times New Roman" w:cs="Times New Roman"/>
          <w:color w:val="000000"/>
          <w:sz w:val="24"/>
          <w:szCs w:val="24"/>
          <w:lang w:val="en-US"/>
        </w:rPr>
        <w:t xml:space="preserve"> </w:t>
      </w:r>
      <w:r w:rsidR="003F6BFE">
        <w:rPr>
          <w:rFonts w:ascii="Times New Roman" w:eastAsia="Times New Roman" w:hAnsi="Times New Roman" w:cs="Times New Roman"/>
          <w:color w:val="000000"/>
          <w:sz w:val="24"/>
          <w:szCs w:val="24"/>
        </w:rPr>
        <w:t>на сертификат за базово, средно, напреднало или високоспециализирано ниво на цифрова компетентност, по образец, утвърден от министъра на труда и социалната политика, от Единния сертификационен център.</w:t>
      </w:r>
    </w:p>
    <w:p w14:paraId="4424088D" w14:textId="77777777" w:rsidR="00297009" w:rsidRDefault="00081830" w:rsidP="00F03D93">
      <w:pPr>
        <w:spacing w:after="0" w:line="240" w:lineRule="auto"/>
        <w:ind w:firstLine="1155"/>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6</w:t>
      </w:r>
      <w:r w:rsidR="00D81B27">
        <w:rPr>
          <w:rFonts w:ascii="Times New Roman" w:eastAsia="Times New Roman" w:hAnsi="Times New Roman" w:cs="Times New Roman"/>
          <w:color w:val="000000"/>
          <w:sz w:val="24"/>
          <w:szCs w:val="24"/>
        </w:rPr>
        <w:t>. "Присъщи разходи за обучение</w:t>
      </w:r>
      <w:r w:rsidR="00297009">
        <w:rPr>
          <w:rFonts w:ascii="Times New Roman" w:eastAsia="Times New Roman" w:hAnsi="Times New Roman" w:cs="Times New Roman"/>
          <w:color w:val="000000"/>
          <w:sz w:val="24"/>
          <w:szCs w:val="24"/>
        </w:rPr>
        <w:t xml:space="preserve"> </w:t>
      </w:r>
      <w:r w:rsidR="00D81B27">
        <w:rPr>
          <w:rFonts w:ascii="Times New Roman" w:eastAsia="Times New Roman" w:hAnsi="Times New Roman" w:cs="Times New Roman"/>
          <w:color w:val="000000"/>
          <w:sz w:val="24"/>
          <w:szCs w:val="24"/>
        </w:rPr>
        <w:t>" са разходи за оригинални учебни материали, консумативи, застраховки при обучение за професионална квалификация, издаване на документи за завършено обучение, възнаграждение на преподаватели, осигуровки, наем на материално-техническа база, както и всички административни, режийни и други разходи, включително разходи за осъществяване на дейността на доставчика на обучение, свързана с предоставянето на обучението.</w:t>
      </w:r>
    </w:p>
    <w:p w14:paraId="3568D1D4" w14:textId="6B339C35" w:rsidR="00457946" w:rsidRDefault="00081830" w:rsidP="00CE6D2F">
      <w:pPr>
        <w:spacing w:after="0" w:line="240" w:lineRule="auto"/>
        <w:ind w:firstLine="1155"/>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D81B27">
        <w:rPr>
          <w:rFonts w:ascii="Times New Roman" w:eastAsia="Times New Roman" w:hAnsi="Times New Roman" w:cs="Times New Roman"/>
          <w:color w:val="000000"/>
          <w:sz w:val="24"/>
          <w:szCs w:val="24"/>
        </w:rPr>
        <w:t>. "Уважителни причини" са задържане от органите на властта, явяване в съд или пред друг държавен орган, участие във военноучебен сбор или преподготовка, непреодолима сила, заболяване</w:t>
      </w:r>
      <w:r w:rsidR="00E25AE6">
        <w:rPr>
          <w:rFonts w:ascii="Times New Roman" w:eastAsia="Times New Roman" w:hAnsi="Times New Roman" w:cs="Times New Roman"/>
          <w:color w:val="000000"/>
          <w:sz w:val="24"/>
          <w:szCs w:val="24"/>
        </w:rPr>
        <w:t>, належащо придружаване на болен член от семейството на медицински преглед, изследване и лечение, както и за гледане на здраво дете до 12-годишна възраст, върнато от детско заведение или от училище поради карантина на заведението и училището или на отделна група или клас в него, или поради карантина на детето</w:t>
      </w:r>
      <w:r w:rsidR="00D81B27">
        <w:rPr>
          <w:rFonts w:ascii="Times New Roman" w:eastAsia="Times New Roman" w:hAnsi="Times New Roman" w:cs="Times New Roman"/>
          <w:color w:val="000000"/>
          <w:sz w:val="24"/>
          <w:szCs w:val="24"/>
        </w:rPr>
        <w:t xml:space="preserve"> и други, удостоверени с официален документ.</w:t>
      </w:r>
    </w:p>
    <w:p w14:paraId="423E1C47" w14:textId="7F044DEF" w:rsidR="00457946" w:rsidRDefault="00081830" w:rsidP="00E37028">
      <w:pPr>
        <w:spacing w:after="150" w:line="240" w:lineRule="auto"/>
        <w:ind w:firstLine="1155"/>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00D81B27">
        <w:rPr>
          <w:rFonts w:ascii="Times New Roman" w:eastAsia="Times New Roman" w:hAnsi="Times New Roman" w:cs="Times New Roman"/>
          <w:color w:val="000000"/>
          <w:sz w:val="24"/>
          <w:szCs w:val="24"/>
        </w:rPr>
        <w:t>. "Успешно приключено обучение" е завършен пълен курс на обучение съгласно утвърдената учебна програма</w:t>
      </w:r>
      <w:r w:rsidR="00A63C61">
        <w:rPr>
          <w:rFonts w:ascii="Times New Roman" w:eastAsia="Times New Roman" w:hAnsi="Times New Roman" w:cs="Times New Roman"/>
          <w:color w:val="000000"/>
          <w:sz w:val="24"/>
          <w:szCs w:val="24"/>
        </w:rPr>
        <w:t>,</w:t>
      </w:r>
      <w:r w:rsidR="00D81B27">
        <w:rPr>
          <w:rFonts w:ascii="Times New Roman" w:eastAsia="Times New Roman" w:hAnsi="Times New Roman" w:cs="Times New Roman"/>
          <w:color w:val="000000"/>
          <w:sz w:val="24"/>
          <w:szCs w:val="24"/>
        </w:rPr>
        <w:t xml:space="preserve"> проведени заключителни изпити, ако такива са предвидени</w:t>
      </w:r>
      <w:r w:rsidR="00A63C61">
        <w:rPr>
          <w:rFonts w:ascii="Times New Roman" w:eastAsia="Times New Roman" w:hAnsi="Times New Roman" w:cs="Times New Roman"/>
          <w:color w:val="000000"/>
          <w:sz w:val="24"/>
          <w:szCs w:val="24"/>
        </w:rPr>
        <w:t xml:space="preserve"> и издаден документ (сертификат/удостоверение</w:t>
      </w:r>
      <w:r w:rsidR="00297009">
        <w:rPr>
          <w:rFonts w:ascii="Times New Roman" w:eastAsia="Times New Roman" w:hAnsi="Times New Roman" w:cs="Times New Roman"/>
          <w:color w:val="000000"/>
          <w:sz w:val="24"/>
          <w:szCs w:val="24"/>
        </w:rPr>
        <w:t>/свидетелство</w:t>
      </w:r>
      <w:r w:rsidR="00311A81">
        <w:rPr>
          <w:rFonts w:ascii="Times New Roman" w:eastAsia="Times New Roman" w:hAnsi="Times New Roman" w:cs="Times New Roman"/>
          <w:color w:val="000000"/>
          <w:sz w:val="24"/>
          <w:szCs w:val="24"/>
        </w:rPr>
        <w:t>).</w:t>
      </w:r>
    </w:p>
    <w:p w14:paraId="63CF9FE4" w14:textId="77777777" w:rsidR="00457946" w:rsidRDefault="00D81B27">
      <w:pPr>
        <w:spacing w:before="100" w:beforeAutospacing="1" w:after="100" w:afterAutospacing="1" w:line="240" w:lineRule="auto"/>
        <w:jc w:val="center"/>
        <w:textAlignment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p>
    <w:p w14:paraId="2F35CE56" w14:textId="77777777" w:rsidR="00457946" w:rsidRDefault="00D81B27" w:rsidP="00A3533C">
      <w:pPr>
        <w:spacing w:after="150" w:line="240" w:lineRule="auto"/>
        <w:ind w:firstLine="1155"/>
        <w:jc w:val="both"/>
        <w:textAlignment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A318D1">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Постановлението се приема на основание </w:t>
      </w:r>
      <w:r w:rsidR="00415883" w:rsidRPr="00415883">
        <w:rPr>
          <w:rFonts w:ascii="Times New Roman" w:hAnsi="Times New Roman" w:cs="Times New Roman"/>
          <w:color w:val="000000"/>
          <w:sz w:val="24"/>
          <w:szCs w:val="24"/>
        </w:rPr>
        <w:t xml:space="preserve">чл. 63, параграф 1 от Регламент (ЕС) № 2021/1060 на Европейския парламент и на Съвета от 24 юни 2021 година за установяване на </w:t>
      </w:r>
      <w:proofErr w:type="spellStart"/>
      <w:r w:rsidR="00415883" w:rsidRPr="00415883">
        <w:rPr>
          <w:rFonts w:ascii="Times New Roman" w:hAnsi="Times New Roman" w:cs="Times New Roman"/>
          <w:color w:val="000000"/>
          <w:sz w:val="24"/>
          <w:szCs w:val="24"/>
        </w:rPr>
        <w:t>общоприложимите</w:t>
      </w:r>
      <w:proofErr w:type="spellEnd"/>
      <w:r w:rsidR="00415883" w:rsidRPr="00415883">
        <w:rPr>
          <w:rFonts w:ascii="Times New Roman" w:hAnsi="Times New Roman" w:cs="Times New Roman"/>
          <w:color w:val="000000"/>
          <w:sz w:val="24"/>
          <w:szCs w:val="24"/>
        </w:rPr>
        <w:t xml:space="preserve"> разпоредби за Европейския фонд за регионално развитие, Европейския социален фонд плюс, Кохезионния фонд, Фонда за справедлив преход и Европейския фонд за морско дело, рибарство и </w:t>
      </w:r>
      <w:proofErr w:type="spellStart"/>
      <w:r w:rsidR="00415883" w:rsidRPr="00415883">
        <w:rPr>
          <w:rFonts w:ascii="Times New Roman" w:hAnsi="Times New Roman" w:cs="Times New Roman"/>
          <w:color w:val="000000"/>
          <w:sz w:val="24"/>
          <w:szCs w:val="24"/>
        </w:rPr>
        <w:t>аквакултури</w:t>
      </w:r>
      <w:proofErr w:type="spellEnd"/>
      <w:r w:rsidR="00415883" w:rsidRPr="00415883">
        <w:rPr>
          <w:rFonts w:ascii="Times New Roman" w:hAnsi="Times New Roman" w:cs="Times New Roman"/>
          <w:color w:val="000000"/>
          <w:sz w:val="24"/>
          <w:szCs w:val="24"/>
        </w:rPr>
        <w:t>, както и на финансовите правила за тях и за фонд „Убежище, миграция и интеграция“, фонд „Вътрешна сигурност“ и Инструмента за финансова подкрепа за управлението на границите и визовата политика</w:t>
      </w:r>
      <w:r w:rsidR="00AF4EC7">
        <w:rPr>
          <w:rFonts w:ascii="Times New Roman" w:hAnsi="Times New Roman" w:cs="Times New Roman"/>
          <w:color w:val="000000"/>
          <w:sz w:val="24"/>
          <w:szCs w:val="24"/>
        </w:rPr>
        <w:t>, и чл. 6, ал. 1 от Закона за насърчаване на заетостта</w:t>
      </w:r>
      <w:r w:rsidR="00415883" w:rsidRPr="00415883">
        <w:rPr>
          <w:rFonts w:ascii="Times New Roman" w:hAnsi="Times New Roman" w:cs="Times New Roman"/>
          <w:color w:val="000000"/>
          <w:sz w:val="24"/>
          <w:szCs w:val="24"/>
        </w:rPr>
        <w:t>.</w:t>
      </w:r>
    </w:p>
    <w:p w14:paraId="3E399149" w14:textId="77777777" w:rsidR="00AF4EC7" w:rsidRPr="00415883" w:rsidRDefault="00AF4EC7" w:rsidP="00AF4EC7">
      <w:pPr>
        <w:spacing w:after="150" w:line="240" w:lineRule="auto"/>
        <w:ind w:firstLine="1155"/>
        <w:jc w:val="both"/>
        <w:textAlignment w:val="center"/>
        <w:rPr>
          <w:rFonts w:ascii="Times New Roman" w:eastAsia="Times New Roman" w:hAnsi="Times New Roman" w:cs="Times New Roman"/>
          <w:color w:val="000000"/>
          <w:sz w:val="24"/>
          <w:szCs w:val="24"/>
        </w:rPr>
      </w:pPr>
      <w:r w:rsidRPr="00B93D59">
        <w:rPr>
          <w:rFonts w:ascii="Times New Roman" w:eastAsia="Times New Roman" w:hAnsi="Times New Roman" w:cs="Times New Roman"/>
          <w:color w:val="000000"/>
          <w:sz w:val="24"/>
          <w:szCs w:val="24"/>
        </w:rPr>
        <w:t>§ 2</w:t>
      </w:r>
      <w:r>
        <w:rPr>
          <w:rFonts w:ascii="Times New Roman" w:eastAsia="Times New Roman" w:hAnsi="Times New Roman" w:cs="Times New Roman"/>
          <w:color w:val="000000"/>
          <w:sz w:val="24"/>
          <w:szCs w:val="24"/>
        </w:rPr>
        <w:t xml:space="preserve">. </w:t>
      </w:r>
      <w:r w:rsidRPr="00B93D59">
        <w:rPr>
          <w:rFonts w:ascii="Times New Roman" w:eastAsia="Times New Roman" w:hAnsi="Times New Roman" w:cs="Times New Roman"/>
          <w:color w:val="000000"/>
          <w:sz w:val="24"/>
          <w:szCs w:val="24"/>
        </w:rPr>
        <w:t xml:space="preserve">В </w:t>
      </w:r>
      <w:r>
        <w:rPr>
          <w:rFonts w:ascii="Times New Roman" w:eastAsia="Times New Roman" w:hAnsi="Times New Roman" w:cs="Times New Roman"/>
          <w:color w:val="000000"/>
          <w:sz w:val="24"/>
          <w:szCs w:val="24"/>
        </w:rPr>
        <w:t xml:space="preserve">срок до шест месеца </w:t>
      </w:r>
      <w:r w:rsidRPr="00B93D59">
        <w:rPr>
          <w:rFonts w:ascii="Times New Roman" w:eastAsia="Times New Roman" w:hAnsi="Times New Roman" w:cs="Times New Roman"/>
          <w:color w:val="000000"/>
          <w:sz w:val="24"/>
          <w:szCs w:val="24"/>
        </w:rPr>
        <w:t>от влизането на  постановлението в сила Министерският съвет привежда в съответствие с него приложимите подзаконови нормативни актове</w:t>
      </w:r>
      <w:r>
        <w:rPr>
          <w:rFonts w:ascii="Times New Roman" w:eastAsia="Times New Roman" w:hAnsi="Times New Roman" w:cs="Times New Roman"/>
          <w:color w:val="000000"/>
          <w:sz w:val="24"/>
          <w:szCs w:val="24"/>
        </w:rPr>
        <w:t>.</w:t>
      </w:r>
    </w:p>
    <w:p w14:paraId="41876168" w14:textId="77777777" w:rsidR="00457946" w:rsidRDefault="00D81B27" w:rsidP="00DE6C34">
      <w:pPr>
        <w:spacing w:after="150" w:line="240" w:lineRule="auto"/>
        <w:ind w:firstLine="1155"/>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AF4EC7">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Изпълнението на постановлението се възлага на министъра на труда и социалната политика, изпълнителния директор на Агенцията по заетостта</w:t>
      </w:r>
      <w:r w:rsidR="00DE6C3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председателя на Националната агенция за професионално образование и обучение</w:t>
      </w:r>
      <w:r w:rsidR="00DE6C34">
        <w:rPr>
          <w:rFonts w:ascii="Times New Roman" w:eastAsia="Times New Roman" w:hAnsi="Times New Roman" w:cs="Times New Roman"/>
          <w:color w:val="000000"/>
          <w:sz w:val="24"/>
          <w:szCs w:val="24"/>
        </w:rPr>
        <w:t xml:space="preserve"> и на Директора на Центъра за развитие на човешките ресурси и регионални инициативи</w:t>
      </w:r>
      <w:r>
        <w:rPr>
          <w:rFonts w:ascii="Times New Roman" w:eastAsia="Times New Roman" w:hAnsi="Times New Roman" w:cs="Times New Roman"/>
          <w:color w:val="000000"/>
          <w:sz w:val="24"/>
          <w:szCs w:val="24"/>
        </w:rPr>
        <w:t xml:space="preserve">. Указания по прилагането на постановлението се </w:t>
      </w:r>
      <w:r w:rsidR="00094CF9">
        <w:rPr>
          <w:rFonts w:ascii="Times New Roman" w:eastAsia="Times New Roman" w:hAnsi="Times New Roman" w:cs="Times New Roman"/>
          <w:color w:val="000000"/>
          <w:sz w:val="24"/>
          <w:szCs w:val="24"/>
        </w:rPr>
        <w:t xml:space="preserve">утвърждават </w:t>
      </w:r>
      <w:r>
        <w:rPr>
          <w:rFonts w:ascii="Times New Roman" w:eastAsia="Times New Roman" w:hAnsi="Times New Roman" w:cs="Times New Roman"/>
          <w:color w:val="000000"/>
          <w:sz w:val="24"/>
          <w:szCs w:val="24"/>
        </w:rPr>
        <w:t xml:space="preserve">от министъра на труда и социалната </w:t>
      </w:r>
      <w:r>
        <w:rPr>
          <w:rFonts w:ascii="Times New Roman" w:eastAsia="Times New Roman" w:hAnsi="Times New Roman" w:cs="Times New Roman"/>
          <w:color w:val="000000"/>
          <w:sz w:val="24"/>
          <w:szCs w:val="24"/>
        </w:rPr>
        <w:lastRenderedPageBreak/>
        <w:t>политика или от упълномощено от него длъжностно лице</w:t>
      </w:r>
      <w:r w:rsidR="00A318D1">
        <w:rPr>
          <w:rFonts w:ascii="Times New Roman" w:eastAsia="Times New Roman" w:hAnsi="Times New Roman" w:cs="Times New Roman"/>
          <w:color w:val="000000"/>
          <w:sz w:val="24"/>
          <w:szCs w:val="24"/>
        </w:rPr>
        <w:t xml:space="preserve"> в едномесечен срок от влизането в сила на постановлението</w:t>
      </w:r>
      <w:r>
        <w:rPr>
          <w:rFonts w:ascii="Times New Roman" w:eastAsia="Times New Roman" w:hAnsi="Times New Roman" w:cs="Times New Roman"/>
          <w:color w:val="000000"/>
          <w:sz w:val="24"/>
          <w:szCs w:val="24"/>
        </w:rPr>
        <w:t>.</w:t>
      </w:r>
    </w:p>
    <w:p w14:paraId="01B09BFE" w14:textId="77777777" w:rsidR="00457946" w:rsidRDefault="00D81B27" w:rsidP="00DF366D">
      <w:pPr>
        <w:spacing w:after="150" w:line="240" w:lineRule="auto"/>
        <w:ind w:firstLine="1155"/>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AF4EC7">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 Учебните програми за предоставяне на професионално обучение трябва да отговарят на държавните образователни </w:t>
      </w:r>
      <w:r w:rsidR="00DF366D">
        <w:rPr>
          <w:rFonts w:ascii="Times New Roman" w:eastAsia="Times New Roman" w:hAnsi="Times New Roman" w:cs="Times New Roman"/>
          <w:color w:val="000000"/>
          <w:sz w:val="24"/>
          <w:szCs w:val="24"/>
        </w:rPr>
        <w:t xml:space="preserve">стандарти </w:t>
      </w:r>
      <w:r>
        <w:rPr>
          <w:rFonts w:ascii="Times New Roman" w:eastAsia="Times New Roman" w:hAnsi="Times New Roman" w:cs="Times New Roman"/>
          <w:color w:val="000000"/>
          <w:sz w:val="24"/>
          <w:szCs w:val="24"/>
        </w:rPr>
        <w:t xml:space="preserve">за </w:t>
      </w:r>
      <w:r w:rsidR="00DF366D">
        <w:rPr>
          <w:rFonts w:ascii="Times New Roman" w:eastAsia="Times New Roman" w:hAnsi="Times New Roman" w:cs="Times New Roman"/>
          <w:color w:val="000000"/>
          <w:sz w:val="24"/>
          <w:szCs w:val="24"/>
        </w:rPr>
        <w:t>придобиване на квалификация по съответните професии</w:t>
      </w:r>
      <w:r>
        <w:rPr>
          <w:rFonts w:ascii="Times New Roman" w:eastAsia="Times New Roman" w:hAnsi="Times New Roman" w:cs="Times New Roman"/>
          <w:color w:val="000000"/>
          <w:sz w:val="24"/>
          <w:szCs w:val="24"/>
        </w:rPr>
        <w:t>.</w:t>
      </w:r>
    </w:p>
    <w:p w14:paraId="6F5CFE24" w14:textId="77777777" w:rsidR="00457946" w:rsidRDefault="00D81B27">
      <w:pPr>
        <w:spacing w:after="150" w:line="240" w:lineRule="auto"/>
        <w:ind w:firstLine="1155"/>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AF4EC7">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Контролът по прилагането на постановлението се възлага на министъра на труда и социалната политика.</w:t>
      </w:r>
    </w:p>
    <w:p w14:paraId="5D8EA4FD" w14:textId="77777777" w:rsidR="00457946" w:rsidRDefault="00D81B27">
      <w:pPr>
        <w:spacing w:after="150" w:line="240" w:lineRule="auto"/>
        <w:ind w:firstLine="1155"/>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AF4EC7">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Постановлението влиза в сила от деня на обнародването му в "Държавен вестник".</w:t>
      </w:r>
    </w:p>
    <w:p w14:paraId="445C5CB2" w14:textId="77777777" w:rsidR="00162C93" w:rsidRDefault="00162C93">
      <w:pPr>
        <w:spacing w:after="0" w:line="240" w:lineRule="auto"/>
        <w:ind w:firstLine="1155"/>
        <w:jc w:val="both"/>
        <w:textAlignment w:val="center"/>
        <w:rPr>
          <w:rFonts w:ascii="Times New Roman" w:eastAsia="Times New Roman" w:hAnsi="Times New Roman" w:cs="Times New Roman"/>
          <w:color w:val="000000"/>
          <w:sz w:val="24"/>
          <w:szCs w:val="24"/>
        </w:rPr>
      </w:pPr>
    </w:p>
    <w:p w14:paraId="265CE9E3" w14:textId="77777777" w:rsidR="00235ADE" w:rsidRDefault="00235ADE">
      <w:pPr>
        <w:spacing w:after="0" w:line="240" w:lineRule="auto"/>
        <w:ind w:firstLine="1155"/>
        <w:jc w:val="both"/>
        <w:textAlignment w:val="center"/>
        <w:rPr>
          <w:rFonts w:ascii="Times New Roman" w:eastAsia="Times New Roman" w:hAnsi="Times New Roman" w:cs="Times New Roman"/>
          <w:color w:val="000000"/>
          <w:sz w:val="24"/>
          <w:szCs w:val="24"/>
        </w:rPr>
      </w:pPr>
    </w:p>
    <w:p w14:paraId="55857F68" w14:textId="77777777" w:rsidR="00311A81" w:rsidRDefault="00311A81">
      <w:pPr>
        <w:spacing w:after="0" w:line="240" w:lineRule="auto"/>
        <w:ind w:firstLine="1155"/>
        <w:jc w:val="both"/>
        <w:textAlignment w:val="center"/>
        <w:rPr>
          <w:rFonts w:ascii="Times New Roman" w:eastAsia="Times New Roman" w:hAnsi="Times New Roman" w:cs="Times New Roman"/>
          <w:color w:val="000000"/>
          <w:sz w:val="24"/>
          <w:szCs w:val="24"/>
        </w:rPr>
      </w:pPr>
    </w:p>
    <w:p w14:paraId="7D759FBB" w14:textId="77777777" w:rsidR="00311A81" w:rsidRDefault="00311A81">
      <w:pPr>
        <w:spacing w:after="0" w:line="240" w:lineRule="auto"/>
        <w:ind w:firstLine="1155"/>
        <w:jc w:val="both"/>
        <w:textAlignment w:val="center"/>
        <w:rPr>
          <w:rFonts w:ascii="Times New Roman" w:eastAsia="Times New Roman" w:hAnsi="Times New Roman" w:cs="Times New Roman"/>
          <w:color w:val="000000"/>
          <w:sz w:val="24"/>
          <w:szCs w:val="24"/>
        </w:rPr>
      </w:pPr>
    </w:p>
    <w:p w14:paraId="247DB8CE" w14:textId="77777777" w:rsidR="00311A81" w:rsidRDefault="00311A81">
      <w:pPr>
        <w:spacing w:after="0" w:line="240" w:lineRule="auto"/>
        <w:ind w:firstLine="1155"/>
        <w:jc w:val="both"/>
        <w:textAlignment w:val="center"/>
        <w:rPr>
          <w:rFonts w:ascii="Times New Roman" w:eastAsia="Times New Roman" w:hAnsi="Times New Roman" w:cs="Times New Roman"/>
          <w:color w:val="000000"/>
          <w:sz w:val="24"/>
          <w:szCs w:val="24"/>
        </w:rPr>
      </w:pPr>
    </w:p>
    <w:p w14:paraId="062771A9" w14:textId="77777777" w:rsidR="00311A81" w:rsidRDefault="00311A81">
      <w:pPr>
        <w:spacing w:after="0" w:line="240" w:lineRule="auto"/>
        <w:ind w:firstLine="1155"/>
        <w:jc w:val="both"/>
        <w:textAlignment w:val="center"/>
        <w:rPr>
          <w:rFonts w:ascii="Times New Roman" w:eastAsia="Times New Roman" w:hAnsi="Times New Roman" w:cs="Times New Roman"/>
          <w:color w:val="000000"/>
          <w:sz w:val="24"/>
          <w:szCs w:val="24"/>
        </w:rPr>
      </w:pPr>
    </w:p>
    <w:p w14:paraId="32400410" w14:textId="77777777" w:rsidR="00311A81" w:rsidRDefault="00311A81">
      <w:pPr>
        <w:spacing w:after="0" w:line="240" w:lineRule="auto"/>
        <w:ind w:firstLine="1155"/>
        <w:jc w:val="both"/>
        <w:textAlignment w:val="center"/>
        <w:rPr>
          <w:rFonts w:ascii="Times New Roman" w:eastAsia="Times New Roman" w:hAnsi="Times New Roman" w:cs="Times New Roman"/>
          <w:color w:val="000000"/>
          <w:sz w:val="24"/>
          <w:szCs w:val="24"/>
        </w:rPr>
      </w:pPr>
    </w:p>
    <w:p w14:paraId="5CE89EF8" w14:textId="77777777" w:rsidR="00311A81" w:rsidRDefault="00311A81">
      <w:pPr>
        <w:spacing w:after="0" w:line="240" w:lineRule="auto"/>
        <w:ind w:firstLine="1155"/>
        <w:jc w:val="both"/>
        <w:textAlignment w:val="center"/>
        <w:rPr>
          <w:rFonts w:ascii="Times New Roman" w:eastAsia="Times New Roman" w:hAnsi="Times New Roman" w:cs="Times New Roman"/>
          <w:color w:val="000000"/>
          <w:sz w:val="24"/>
          <w:szCs w:val="24"/>
        </w:rPr>
      </w:pPr>
    </w:p>
    <w:p w14:paraId="63278308" w14:textId="77777777" w:rsidR="00311A81" w:rsidRDefault="00311A81">
      <w:pPr>
        <w:spacing w:after="0" w:line="240" w:lineRule="auto"/>
        <w:ind w:firstLine="1155"/>
        <w:jc w:val="both"/>
        <w:textAlignment w:val="center"/>
        <w:rPr>
          <w:rFonts w:ascii="Times New Roman" w:eastAsia="Times New Roman" w:hAnsi="Times New Roman" w:cs="Times New Roman"/>
          <w:color w:val="000000"/>
          <w:sz w:val="24"/>
          <w:szCs w:val="24"/>
        </w:rPr>
      </w:pPr>
    </w:p>
    <w:p w14:paraId="7DDABC2B" w14:textId="77777777" w:rsidR="00311A81" w:rsidRDefault="00311A81">
      <w:pPr>
        <w:spacing w:after="0" w:line="240" w:lineRule="auto"/>
        <w:ind w:firstLine="1155"/>
        <w:jc w:val="both"/>
        <w:textAlignment w:val="center"/>
        <w:rPr>
          <w:rFonts w:ascii="Times New Roman" w:eastAsia="Times New Roman" w:hAnsi="Times New Roman" w:cs="Times New Roman"/>
          <w:color w:val="000000"/>
          <w:sz w:val="24"/>
          <w:szCs w:val="24"/>
        </w:rPr>
      </w:pPr>
    </w:p>
    <w:p w14:paraId="4B71BDE6" w14:textId="77777777" w:rsidR="00311A81" w:rsidRDefault="00311A81">
      <w:pPr>
        <w:spacing w:after="0" w:line="240" w:lineRule="auto"/>
        <w:ind w:firstLine="1155"/>
        <w:jc w:val="both"/>
        <w:textAlignment w:val="center"/>
        <w:rPr>
          <w:rFonts w:ascii="Times New Roman" w:eastAsia="Times New Roman" w:hAnsi="Times New Roman" w:cs="Times New Roman"/>
          <w:color w:val="000000"/>
          <w:sz w:val="24"/>
          <w:szCs w:val="24"/>
        </w:rPr>
      </w:pPr>
    </w:p>
    <w:p w14:paraId="658EF931" w14:textId="77777777" w:rsidR="00311A81" w:rsidRDefault="00311A81">
      <w:pPr>
        <w:spacing w:after="0" w:line="240" w:lineRule="auto"/>
        <w:ind w:firstLine="1155"/>
        <w:jc w:val="both"/>
        <w:textAlignment w:val="center"/>
        <w:rPr>
          <w:rFonts w:ascii="Times New Roman" w:eastAsia="Times New Roman" w:hAnsi="Times New Roman" w:cs="Times New Roman"/>
          <w:color w:val="000000"/>
          <w:sz w:val="24"/>
          <w:szCs w:val="24"/>
        </w:rPr>
      </w:pPr>
    </w:p>
    <w:p w14:paraId="38FAC86F" w14:textId="77777777" w:rsidR="00311A81" w:rsidRDefault="00311A81">
      <w:pPr>
        <w:spacing w:after="0" w:line="240" w:lineRule="auto"/>
        <w:ind w:firstLine="1155"/>
        <w:jc w:val="both"/>
        <w:textAlignment w:val="center"/>
        <w:rPr>
          <w:rFonts w:ascii="Times New Roman" w:eastAsia="Times New Roman" w:hAnsi="Times New Roman" w:cs="Times New Roman"/>
          <w:color w:val="000000"/>
          <w:sz w:val="24"/>
          <w:szCs w:val="24"/>
        </w:rPr>
      </w:pPr>
    </w:p>
    <w:p w14:paraId="07E818EE" w14:textId="7E5A10CB" w:rsidR="00311A81" w:rsidRDefault="00311A81">
      <w:pPr>
        <w:spacing w:after="0" w:line="240" w:lineRule="auto"/>
        <w:ind w:firstLine="1155"/>
        <w:jc w:val="both"/>
        <w:textAlignment w:val="center"/>
        <w:rPr>
          <w:rFonts w:ascii="Times New Roman" w:eastAsia="Times New Roman" w:hAnsi="Times New Roman" w:cs="Times New Roman"/>
          <w:color w:val="000000"/>
          <w:sz w:val="24"/>
          <w:szCs w:val="24"/>
        </w:rPr>
      </w:pPr>
    </w:p>
    <w:p w14:paraId="60434264" w14:textId="3A1A497D" w:rsidR="00E37028" w:rsidRDefault="00E37028">
      <w:pPr>
        <w:spacing w:after="0" w:line="240" w:lineRule="auto"/>
        <w:ind w:firstLine="1155"/>
        <w:jc w:val="both"/>
        <w:textAlignment w:val="center"/>
        <w:rPr>
          <w:rFonts w:ascii="Times New Roman" w:eastAsia="Times New Roman" w:hAnsi="Times New Roman" w:cs="Times New Roman"/>
          <w:color w:val="000000"/>
          <w:sz w:val="24"/>
          <w:szCs w:val="24"/>
        </w:rPr>
      </w:pPr>
    </w:p>
    <w:p w14:paraId="1D82189A" w14:textId="18CB8251" w:rsidR="00E37028" w:rsidRDefault="00E37028">
      <w:pPr>
        <w:spacing w:after="0" w:line="240" w:lineRule="auto"/>
        <w:ind w:firstLine="1155"/>
        <w:jc w:val="both"/>
        <w:textAlignment w:val="center"/>
        <w:rPr>
          <w:rFonts w:ascii="Times New Roman" w:eastAsia="Times New Roman" w:hAnsi="Times New Roman" w:cs="Times New Roman"/>
          <w:color w:val="000000"/>
          <w:sz w:val="24"/>
          <w:szCs w:val="24"/>
        </w:rPr>
      </w:pPr>
    </w:p>
    <w:p w14:paraId="52531519" w14:textId="6796D83D" w:rsidR="00E37028" w:rsidRDefault="00E37028">
      <w:pPr>
        <w:spacing w:after="0" w:line="240" w:lineRule="auto"/>
        <w:ind w:firstLine="1155"/>
        <w:jc w:val="both"/>
        <w:textAlignment w:val="center"/>
        <w:rPr>
          <w:rFonts w:ascii="Times New Roman" w:eastAsia="Times New Roman" w:hAnsi="Times New Roman" w:cs="Times New Roman"/>
          <w:color w:val="000000"/>
          <w:sz w:val="24"/>
          <w:szCs w:val="24"/>
        </w:rPr>
      </w:pPr>
    </w:p>
    <w:p w14:paraId="20F27973" w14:textId="2C20B0B3" w:rsidR="00E37028" w:rsidRDefault="00E37028">
      <w:pPr>
        <w:spacing w:after="0" w:line="240" w:lineRule="auto"/>
        <w:ind w:firstLine="1155"/>
        <w:jc w:val="both"/>
        <w:textAlignment w:val="center"/>
        <w:rPr>
          <w:rFonts w:ascii="Times New Roman" w:eastAsia="Times New Roman" w:hAnsi="Times New Roman" w:cs="Times New Roman"/>
          <w:color w:val="000000"/>
          <w:sz w:val="24"/>
          <w:szCs w:val="24"/>
        </w:rPr>
      </w:pPr>
    </w:p>
    <w:p w14:paraId="7D279F8F" w14:textId="63C83E40" w:rsidR="00E37028" w:rsidRDefault="00E37028">
      <w:pPr>
        <w:spacing w:after="0" w:line="240" w:lineRule="auto"/>
        <w:ind w:firstLine="1155"/>
        <w:jc w:val="both"/>
        <w:textAlignment w:val="center"/>
        <w:rPr>
          <w:rFonts w:ascii="Times New Roman" w:eastAsia="Times New Roman" w:hAnsi="Times New Roman" w:cs="Times New Roman"/>
          <w:color w:val="000000"/>
          <w:sz w:val="24"/>
          <w:szCs w:val="24"/>
        </w:rPr>
      </w:pPr>
    </w:p>
    <w:p w14:paraId="1408F9F0" w14:textId="41BF0E67" w:rsidR="00E37028" w:rsidRDefault="00E37028">
      <w:pPr>
        <w:spacing w:after="0" w:line="240" w:lineRule="auto"/>
        <w:ind w:firstLine="1155"/>
        <w:jc w:val="both"/>
        <w:textAlignment w:val="center"/>
        <w:rPr>
          <w:rFonts w:ascii="Times New Roman" w:eastAsia="Times New Roman" w:hAnsi="Times New Roman" w:cs="Times New Roman"/>
          <w:color w:val="000000"/>
          <w:sz w:val="24"/>
          <w:szCs w:val="24"/>
        </w:rPr>
      </w:pPr>
    </w:p>
    <w:p w14:paraId="59985045" w14:textId="1BFE01FA" w:rsidR="00E37028" w:rsidRDefault="00E37028">
      <w:pPr>
        <w:spacing w:after="0" w:line="240" w:lineRule="auto"/>
        <w:ind w:firstLine="1155"/>
        <w:jc w:val="both"/>
        <w:textAlignment w:val="center"/>
        <w:rPr>
          <w:rFonts w:ascii="Times New Roman" w:eastAsia="Times New Roman" w:hAnsi="Times New Roman" w:cs="Times New Roman"/>
          <w:color w:val="000000"/>
          <w:sz w:val="24"/>
          <w:szCs w:val="24"/>
        </w:rPr>
      </w:pPr>
    </w:p>
    <w:p w14:paraId="7A9E8858" w14:textId="62EAFFF4" w:rsidR="00E37028" w:rsidRDefault="00E37028">
      <w:pPr>
        <w:spacing w:after="0" w:line="240" w:lineRule="auto"/>
        <w:ind w:firstLine="1155"/>
        <w:jc w:val="both"/>
        <w:textAlignment w:val="center"/>
        <w:rPr>
          <w:rFonts w:ascii="Times New Roman" w:eastAsia="Times New Roman" w:hAnsi="Times New Roman" w:cs="Times New Roman"/>
          <w:color w:val="000000"/>
          <w:sz w:val="24"/>
          <w:szCs w:val="24"/>
        </w:rPr>
      </w:pPr>
    </w:p>
    <w:p w14:paraId="6C6A0E60" w14:textId="77777777" w:rsidR="00E37028" w:rsidRDefault="00E37028">
      <w:pPr>
        <w:spacing w:after="0" w:line="240" w:lineRule="auto"/>
        <w:ind w:firstLine="1155"/>
        <w:jc w:val="both"/>
        <w:textAlignment w:val="center"/>
        <w:rPr>
          <w:rFonts w:ascii="Times New Roman" w:eastAsia="Times New Roman" w:hAnsi="Times New Roman" w:cs="Times New Roman"/>
          <w:color w:val="000000"/>
          <w:sz w:val="24"/>
          <w:szCs w:val="24"/>
        </w:rPr>
      </w:pPr>
    </w:p>
    <w:p w14:paraId="6E110453" w14:textId="428E853C" w:rsidR="00235ADE" w:rsidRDefault="00235ADE">
      <w:pPr>
        <w:spacing w:after="0" w:line="240" w:lineRule="auto"/>
        <w:ind w:firstLine="1155"/>
        <w:jc w:val="both"/>
        <w:textAlignment w:val="center"/>
        <w:rPr>
          <w:rFonts w:ascii="Times New Roman" w:eastAsia="Times New Roman" w:hAnsi="Times New Roman" w:cs="Times New Roman"/>
          <w:color w:val="000000"/>
          <w:sz w:val="24"/>
          <w:szCs w:val="24"/>
        </w:rPr>
      </w:pPr>
    </w:p>
    <w:p w14:paraId="709A31DA" w14:textId="1605E3A8" w:rsidR="00F70B3A" w:rsidRDefault="00F70B3A">
      <w:pPr>
        <w:spacing w:after="0" w:line="240" w:lineRule="auto"/>
        <w:ind w:firstLine="1155"/>
        <w:jc w:val="both"/>
        <w:textAlignment w:val="center"/>
        <w:rPr>
          <w:rFonts w:ascii="Times New Roman" w:eastAsia="Times New Roman" w:hAnsi="Times New Roman" w:cs="Times New Roman"/>
          <w:color w:val="000000"/>
          <w:sz w:val="24"/>
          <w:szCs w:val="24"/>
        </w:rPr>
      </w:pPr>
    </w:p>
    <w:p w14:paraId="7AFB72C7" w14:textId="459E47D3" w:rsidR="00F70B3A" w:rsidRDefault="00F70B3A">
      <w:pPr>
        <w:spacing w:after="0" w:line="240" w:lineRule="auto"/>
        <w:ind w:firstLine="1155"/>
        <w:jc w:val="both"/>
        <w:textAlignment w:val="center"/>
        <w:rPr>
          <w:rFonts w:ascii="Times New Roman" w:eastAsia="Times New Roman" w:hAnsi="Times New Roman" w:cs="Times New Roman"/>
          <w:color w:val="000000"/>
          <w:sz w:val="24"/>
          <w:szCs w:val="24"/>
        </w:rPr>
      </w:pPr>
    </w:p>
    <w:p w14:paraId="643632A1" w14:textId="47870C00" w:rsidR="00F70B3A" w:rsidRDefault="00F70B3A">
      <w:pPr>
        <w:spacing w:after="0" w:line="240" w:lineRule="auto"/>
        <w:ind w:firstLine="1155"/>
        <w:jc w:val="both"/>
        <w:textAlignment w:val="center"/>
        <w:rPr>
          <w:rFonts w:ascii="Times New Roman" w:eastAsia="Times New Roman" w:hAnsi="Times New Roman" w:cs="Times New Roman"/>
          <w:color w:val="000000"/>
          <w:sz w:val="24"/>
          <w:szCs w:val="24"/>
        </w:rPr>
      </w:pPr>
    </w:p>
    <w:p w14:paraId="22E4304C" w14:textId="03BE59FA" w:rsidR="009B6EDD" w:rsidRDefault="009B6EDD">
      <w:pPr>
        <w:spacing w:after="0" w:line="240" w:lineRule="auto"/>
        <w:ind w:firstLine="1155"/>
        <w:jc w:val="both"/>
        <w:textAlignment w:val="center"/>
        <w:rPr>
          <w:rFonts w:ascii="Times New Roman" w:eastAsia="Times New Roman" w:hAnsi="Times New Roman" w:cs="Times New Roman"/>
          <w:color w:val="000000"/>
          <w:sz w:val="24"/>
          <w:szCs w:val="24"/>
        </w:rPr>
      </w:pPr>
    </w:p>
    <w:p w14:paraId="388E6ED0" w14:textId="61EE4E15" w:rsidR="009B6EDD" w:rsidRDefault="009B6EDD">
      <w:pPr>
        <w:spacing w:after="0" w:line="240" w:lineRule="auto"/>
        <w:ind w:firstLine="1155"/>
        <w:jc w:val="both"/>
        <w:textAlignment w:val="center"/>
        <w:rPr>
          <w:rFonts w:ascii="Times New Roman" w:eastAsia="Times New Roman" w:hAnsi="Times New Roman" w:cs="Times New Roman"/>
          <w:color w:val="000000"/>
          <w:sz w:val="24"/>
          <w:szCs w:val="24"/>
        </w:rPr>
      </w:pPr>
    </w:p>
    <w:p w14:paraId="0E3677DD" w14:textId="725B278B" w:rsidR="009B6EDD" w:rsidRDefault="009B6EDD">
      <w:pPr>
        <w:spacing w:after="0" w:line="240" w:lineRule="auto"/>
        <w:ind w:firstLine="1155"/>
        <w:jc w:val="both"/>
        <w:textAlignment w:val="center"/>
        <w:rPr>
          <w:rFonts w:ascii="Times New Roman" w:eastAsia="Times New Roman" w:hAnsi="Times New Roman" w:cs="Times New Roman"/>
          <w:color w:val="000000"/>
          <w:sz w:val="24"/>
          <w:szCs w:val="24"/>
        </w:rPr>
      </w:pPr>
    </w:p>
    <w:p w14:paraId="2E08EC25" w14:textId="009C5FAD" w:rsidR="009B6EDD" w:rsidRDefault="009B6EDD">
      <w:pPr>
        <w:spacing w:after="0" w:line="240" w:lineRule="auto"/>
        <w:ind w:firstLine="1155"/>
        <w:jc w:val="both"/>
        <w:textAlignment w:val="center"/>
        <w:rPr>
          <w:rFonts w:ascii="Times New Roman" w:eastAsia="Times New Roman" w:hAnsi="Times New Roman" w:cs="Times New Roman"/>
          <w:color w:val="000000"/>
          <w:sz w:val="24"/>
          <w:szCs w:val="24"/>
        </w:rPr>
      </w:pPr>
    </w:p>
    <w:p w14:paraId="0A0F1EE8" w14:textId="2D3FE5C1" w:rsidR="009B6EDD" w:rsidRDefault="009B6EDD">
      <w:pPr>
        <w:spacing w:after="0" w:line="240" w:lineRule="auto"/>
        <w:ind w:firstLine="1155"/>
        <w:jc w:val="both"/>
        <w:textAlignment w:val="center"/>
        <w:rPr>
          <w:rFonts w:ascii="Times New Roman" w:eastAsia="Times New Roman" w:hAnsi="Times New Roman" w:cs="Times New Roman"/>
          <w:color w:val="000000"/>
          <w:sz w:val="24"/>
          <w:szCs w:val="24"/>
        </w:rPr>
      </w:pPr>
    </w:p>
    <w:p w14:paraId="075DE07A" w14:textId="28C53E9C" w:rsidR="009B6EDD" w:rsidRDefault="009B6EDD">
      <w:pPr>
        <w:spacing w:after="0" w:line="240" w:lineRule="auto"/>
        <w:ind w:firstLine="1155"/>
        <w:jc w:val="both"/>
        <w:textAlignment w:val="center"/>
        <w:rPr>
          <w:rFonts w:ascii="Times New Roman" w:eastAsia="Times New Roman" w:hAnsi="Times New Roman" w:cs="Times New Roman"/>
          <w:color w:val="000000"/>
          <w:sz w:val="24"/>
          <w:szCs w:val="24"/>
        </w:rPr>
      </w:pPr>
    </w:p>
    <w:p w14:paraId="31FF9DF8" w14:textId="1C9F1A94" w:rsidR="009B6EDD" w:rsidRDefault="009B6EDD">
      <w:pPr>
        <w:spacing w:after="0" w:line="240" w:lineRule="auto"/>
        <w:ind w:firstLine="1155"/>
        <w:jc w:val="both"/>
        <w:textAlignment w:val="center"/>
        <w:rPr>
          <w:rFonts w:ascii="Times New Roman" w:eastAsia="Times New Roman" w:hAnsi="Times New Roman" w:cs="Times New Roman"/>
          <w:color w:val="000000"/>
          <w:sz w:val="24"/>
          <w:szCs w:val="24"/>
        </w:rPr>
      </w:pPr>
    </w:p>
    <w:p w14:paraId="1ECB55CB" w14:textId="64553AA1" w:rsidR="007D119D" w:rsidRDefault="007D119D">
      <w:pPr>
        <w:spacing w:after="0" w:line="240" w:lineRule="auto"/>
        <w:ind w:firstLine="1155"/>
        <w:jc w:val="both"/>
        <w:textAlignment w:val="center"/>
        <w:rPr>
          <w:rFonts w:ascii="Times New Roman" w:eastAsia="Times New Roman" w:hAnsi="Times New Roman" w:cs="Times New Roman"/>
          <w:color w:val="000000"/>
          <w:sz w:val="24"/>
          <w:szCs w:val="24"/>
        </w:rPr>
      </w:pPr>
    </w:p>
    <w:p w14:paraId="34B70F07" w14:textId="664D2E3C" w:rsidR="007D119D" w:rsidRDefault="007D119D">
      <w:pPr>
        <w:spacing w:after="0" w:line="240" w:lineRule="auto"/>
        <w:ind w:firstLine="1155"/>
        <w:jc w:val="both"/>
        <w:textAlignment w:val="center"/>
        <w:rPr>
          <w:rFonts w:ascii="Times New Roman" w:eastAsia="Times New Roman" w:hAnsi="Times New Roman" w:cs="Times New Roman"/>
          <w:color w:val="000000"/>
          <w:sz w:val="24"/>
          <w:szCs w:val="24"/>
        </w:rPr>
      </w:pPr>
    </w:p>
    <w:p w14:paraId="39F3937B" w14:textId="77777777" w:rsidR="007D119D" w:rsidRDefault="007D119D">
      <w:pPr>
        <w:spacing w:after="0" w:line="240" w:lineRule="auto"/>
        <w:ind w:firstLine="1155"/>
        <w:jc w:val="both"/>
        <w:textAlignment w:val="center"/>
        <w:rPr>
          <w:rFonts w:ascii="Times New Roman" w:eastAsia="Times New Roman" w:hAnsi="Times New Roman" w:cs="Times New Roman"/>
          <w:color w:val="000000"/>
          <w:sz w:val="24"/>
          <w:szCs w:val="24"/>
        </w:rPr>
      </w:pPr>
    </w:p>
    <w:p w14:paraId="6870C360" w14:textId="77777777" w:rsidR="009B6EDD" w:rsidRDefault="009B6EDD">
      <w:pPr>
        <w:spacing w:after="0" w:line="240" w:lineRule="auto"/>
        <w:ind w:firstLine="1155"/>
        <w:jc w:val="both"/>
        <w:textAlignment w:val="center"/>
        <w:rPr>
          <w:rFonts w:ascii="Times New Roman" w:eastAsia="Times New Roman" w:hAnsi="Times New Roman" w:cs="Times New Roman"/>
          <w:color w:val="000000"/>
          <w:sz w:val="24"/>
          <w:szCs w:val="24"/>
        </w:rPr>
      </w:pPr>
    </w:p>
    <w:p w14:paraId="1DDFE841" w14:textId="77777777" w:rsidR="00457946" w:rsidRDefault="00D81B27">
      <w:pPr>
        <w:spacing w:after="0" w:line="240" w:lineRule="auto"/>
        <w:ind w:firstLine="1155"/>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Приложение </w:t>
      </w:r>
      <w:r w:rsidR="00DF366D">
        <w:rPr>
          <w:rFonts w:ascii="Times New Roman" w:eastAsia="Times New Roman" w:hAnsi="Times New Roman" w:cs="Times New Roman"/>
          <w:color w:val="000000"/>
          <w:sz w:val="24"/>
          <w:szCs w:val="24"/>
        </w:rPr>
        <w:t xml:space="preserve">№ 1 </w:t>
      </w:r>
      <w:r>
        <w:rPr>
          <w:rFonts w:ascii="Times New Roman" w:eastAsia="Times New Roman" w:hAnsi="Times New Roman" w:cs="Times New Roman"/>
          <w:color w:val="000000"/>
          <w:sz w:val="24"/>
          <w:szCs w:val="24"/>
        </w:rPr>
        <w:t xml:space="preserve">към чл. </w:t>
      </w:r>
      <w:r w:rsidR="00DF366D">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ал. 1</w:t>
      </w:r>
    </w:p>
    <w:p w14:paraId="31DDC215" w14:textId="77777777" w:rsidR="00457946" w:rsidRDefault="00457946">
      <w:pPr>
        <w:spacing w:after="0" w:line="240" w:lineRule="auto"/>
        <w:ind w:firstLine="1155"/>
        <w:jc w:val="both"/>
        <w:textAlignment w:val="center"/>
        <w:rPr>
          <w:rFonts w:ascii="Times New Roman" w:eastAsia="Times New Roman" w:hAnsi="Times New Roman" w:cs="Times New Roman"/>
          <w:color w:val="000000"/>
          <w:sz w:val="24"/>
          <w:szCs w:val="24"/>
        </w:rPr>
      </w:pPr>
    </w:p>
    <w:p w14:paraId="236B6983" w14:textId="77777777" w:rsidR="00457946" w:rsidRDefault="00D81B27">
      <w:pPr>
        <w:spacing w:after="0" w:line="240" w:lineRule="auto"/>
        <w:ind w:firstLine="1155"/>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СПИСЪК</w:t>
      </w:r>
    </w:p>
    <w:p w14:paraId="6ABB7DCF" w14:textId="77777777" w:rsidR="00457946" w:rsidRPr="00301C00" w:rsidRDefault="00D81B27" w:rsidP="00DF366D">
      <w:pPr>
        <w:spacing w:after="0" w:line="240" w:lineRule="auto"/>
        <w:ind w:firstLine="1155"/>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ключовите компетентности</w:t>
      </w:r>
    </w:p>
    <w:p w14:paraId="35D66962" w14:textId="77777777" w:rsidR="00457946" w:rsidRDefault="00457946">
      <w:pPr>
        <w:spacing w:after="0" w:line="240" w:lineRule="auto"/>
        <w:ind w:firstLine="1155"/>
        <w:jc w:val="both"/>
        <w:textAlignment w:val="center"/>
        <w:rPr>
          <w:rFonts w:ascii="Times New Roman" w:eastAsia="Times New Roman" w:hAnsi="Times New Roman" w:cs="Times New Roman"/>
          <w:color w:val="000000"/>
          <w:sz w:val="24"/>
          <w:szCs w:val="24"/>
        </w:rPr>
      </w:pPr>
    </w:p>
    <w:p w14:paraId="7D959FC0" w14:textId="77777777" w:rsidR="001E4D13" w:rsidRPr="00526880" w:rsidRDefault="001E4D13" w:rsidP="001E4D13">
      <w:pPr>
        <w:spacing w:after="0" w:line="240" w:lineRule="auto"/>
        <w:ind w:firstLine="1155"/>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Езикова грамотност</w:t>
      </w:r>
    </w:p>
    <w:p w14:paraId="701E9011" w14:textId="77777777" w:rsidR="001E4D13" w:rsidRDefault="001E4D13" w:rsidP="001E4D13">
      <w:pPr>
        <w:spacing w:after="0" w:line="240" w:lineRule="auto"/>
        <w:ind w:firstLine="1155"/>
        <w:jc w:val="both"/>
        <w:textAlignment w:val="center"/>
        <w:rPr>
          <w:rFonts w:ascii="Times New Roman" w:eastAsia="Times New Roman" w:hAnsi="Times New Roman" w:cs="Times New Roman"/>
          <w:color w:val="000000"/>
          <w:sz w:val="24"/>
          <w:szCs w:val="24"/>
        </w:rPr>
      </w:pPr>
      <w:r w:rsidRPr="00526880">
        <w:rPr>
          <w:rFonts w:ascii="Times New Roman" w:eastAsia="Times New Roman" w:hAnsi="Times New Roman" w:cs="Times New Roman"/>
          <w:color w:val="000000"/>
          <w:sz w:val="24"/>
          <w:szCs w:val="24"/>
        </w:rPr>
        <w:t xml:space="preserve">2. </w:t>
      </w:r>
      <w:r w:rsidRPr="0019124A">
        <w:rPr>
          <w:rFonts w:ascii="Times New Roman" w:eastAsia="Times New Roman" w:hAnsi="Times New Roman" w:cs="Times New Roman"/>
          <w:color w:val="000000"/>
          <w:sz w:val="24"/>
          <w:szCs w:val="24"/>
        </w:rPr>
        <w:t>Многоезикова компетентност</w:t>
      </w:r>
    </w:p>
    <w:p w14:paraId="5F89DE2D" w14:textId="77777777" w:rsidR="001E4D13" w:rsidRDefault="001E4D13" w:rsidP="001E4D13">
      <w:pPr>
        <w:tabs>
          <w:tab w:val="left" w:pos="0"/>
          <w:tab w:val="left" w:pos="1418"/>
          <w:tab w:val="left" w:pos="1560"/>
        </w:tabs>
        <w:spacing w:after="0" w:line="240" w:lineRule="auto"/>
        <w:ind w:firstLine="1155"/>
        <w:jc w:val="both"/>
        <w:textAlignment w:val="center"/>
        <w:rPr>
          <w:rFonts w:ascii="Times New Roman" w:eastAsia="Times New Roman" w:hAnsi="Times New Roman" w:cs="Times New Roman"/>
          <w:color w:val="000000"/>
          <w:sz w:val="24"/>
          <w:szCs w:val="24"/>
        </w:rPr>
      </w:pPr>
      <w:r w:rsidRPr="00526880">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w:t>
      </w:r>
      <w:r w:rsidRPr="0019124A">
        <w:rPr>
          <w:rFonts w:ascii="Times New Roman" w:eastAsia="Times New Roman" w:hAnsi="Times New Roman" w:cs="Times New Roman"/>
          <w:color w:val="000000"/>
          <w:sz w:val="24"/>
          <w:szCs w:val="24"/>
        </w:rPr>
        <w:t>Математическа компетентност и компетентност в областта на точните науките, технологии</w:t>
      </w:r>
      <w:r>
        <w:rPr>
          <w:rFonts w:ascii="Times New Roman" w:eastAsia="Times New Roman" w:hAnsi="Times New Roman" w:cs="Times New Roman"/>
          <w:color w:val="000000"/>
          <w:sz w:val="24"/>
          <w:szCs w:val="24"/>
        </w:rPr>
        <w:t>те и инженерството</w:t>
      </w:r>
    </w:p>
    <w:p w14:paraId="471D43E2" w14:textId="77777777" w:rsidR="001E4D13" w:rsidRDefault="001E4D13" w:rsidP="001E4D13">
      <w:pPr>
        <w:spacing w:after="0" w:line="240" w:lineRule="auto"/>
        <w:ind w:firstLine="1155"/>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Цифрова компетентност</w:t>
      </w:r>
      <w:r w:rsidR="00AF1AE9">
        <w:rPr>
          <w:rFonts w:ascii="Times New Roman" w:eastAsia="Times New Roman" w:hAnsi="Times New Roman" w:cs="Times New Roman"/>
          <w:color w:val="000000"/>
          <w:sz w:val="24"/>
          <w:szCs w:val="24"/>
        </w:rPr>
        <w:t>:</w:t>
      </w:r>
    </w:p>
    <w:p w14:paraId="48C1FF48" w14:textId="77777777" w:rsidR="00AF1AE9" w:rsidRPr="000F1CCA" w:rsidRDefault="00AF1AE9" w:rsidP="00AA7D4B">
      <w:pPr>
        <w:spacing w:after="0" w:line="240" w:lineRule="auto"/>
        <w:ind w:left="969" w:firstLine="732"/>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r w:rsidR="000F1CCA">
        <w:rPr>
          <w:rFonts w:ascii="Times New Roman" w:eastAsia="Times New Roman" w:hAnsi="Times New Roman" w:cs="Times New Roman"/>
          <w:color w:val="000000"/>
          <w:sz w:val="24"/>
          <w:szCs w:val="24"/>
        </w:rPr>
        <w:t xml:space="preserve"> Базово ниво (ниво 1 и 2 съгласно </w:t>
      </w:r>
      <w:proofErr w:type="spellStart"/>
      <w:r w:rsidR="000F1CCA">
        <w:rPr>
          <w:rFonts w:ascii="Times New Roman" w:eastAsia="Times New Roman" w:hAnsi="Times New Roman" w:cs="Times New Roman"/>
          <w:color w:val="000000"/>
          <w:sz w:val="24"/>
          <w:szCs w:val="24"/>
          <w:lang w:val="en-US"/>
        </w:rPr>
        <w:t>DigComp</w:t>
      </w:r>
      <w:proofErr w:type="spellEnd"/>
      <w:r w:rsidR="000F1CCA">
        <w:rPr>
          <w:rFonts w:ascii="Times New Roman" w:eastAsia="Times New Roman" w:hAnsi="Times New Roman" w:cs="Times New Roman"/>
          <w:color w:val="000000"/>
          <w:sz w:val="24"/>
          <w:szCs w:val="24"/>
        </w:rPr>
        <w:t>)</w:t>
      </w:r>
    </w:p>
    <w:p w14:paraId="556B4040" w14:textId="77777777" w:rsidR="00AF1AE9" w:rsidRDefault="00AF1AE9" w:rsidP="00AA7D4B">
      <w:pPr>
        <w:spacing w:after="0" w:line="240" w:lineRule="auto"/>
        <w:ind w:left="969" w:firstLine="732"/>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r w:rsidR="000F1CCA">
        <w:rPr>
          <w:rFonts w:ascii="Times New Roman" w:eastAsia="Times New Roman" w:hAnsi="Times New Roman" w:cs="Times New Roman"/>
          <w:color w:val="000000"/>
          <w:sz w:val="24"/>
          <w:szCs w:val="24"/>
        </w:rPr>
        <w:t xml:space="preserve"> Средно ниво (ниво 3 и 4 съгласно </w:t>
      </w:r>
      <w:proofErr w:type="spellStart"/>
      <w:r w:rsidR="000F1CCA">
        <w:rPr>
          <w:rFonts w:ascii="Times New Roman" w:eastAsia="Times New Roman" w:hAnsi="Times New Roman" w:cs="Times New Roman"/>
          <w:color w:val="000000"/>
          <w:sz w:val="24"/>
          <w:szCs w:val="24"/>
          <w:lang w:val="en-US"/>
        </w:rPr>
        <w:t>DigComp</w:t>
      </w:r>
      <w:proofErr w:type="spellEnd"/>
      <w:r w:rsidR="000F1CCA">
        <w:rPr>
          <w:rFonts w:ascii="Times New Roman" w:eastAsia="Times New Roman" w:hAnsi="Times New Roman" w:cs="Times New Roman"/>
          <w:color w:val="000000"/>
          <w:sz w:val="24"/>
          <w:szCs w:val="24"/>
        </w:rPr>
        <w:t>)</w:t>
      </w:r>
    </w:p>
    <w:p w14:paraId="0E8CC1F4" w14:textId="77777777" w:rsidR="00AF1AE9" w:rsidRDefault="00AF1AE9" w:rsidP="00AA7D4B">
      <w:pPr>
        <w:spacing w:after="0" w:line="240" w:lineRule="auto"/>
        <w:ind w:left="969" w:firstLine="732"/>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r w:rsidR="000F1CCA" w:rsidRPr="000F1CCA">
        <w:rPr>
          <w:rFonts w:ascii="Times New Roman" w:eastAsia="Times New Roman" w:hAnsi="Times New Roman" w:cs="Times New Roman"/>
          <w:color w:val="000000"/>
          <w:sz w:val="24"/>
          <w:szCs w:val="24"/>
        </w:rPr>
        <w:t xml:space="preserve"> </w:t>
      </w:r>
      <w:r w:rsidR="004F22B3">
        <w:rPr>
          <w:rFonts w:ascii="Times New Roman" w:eastAsia="Times New Roman" w:hAnsi="Times New Roman" w:cs="Times New Roman"/>
          <w:color w:val="000000"/>
          <w:sz w:val="24"/>
          <w:szCs w:val="24"/>
        </w:rPr>
        <w:t>Напреднало ниво (ниво 5 и 6</w:t>
      </w:r>
      <w:r w:rsidR="000F1CCA">
        <w:rPr>
          <w:rFonts w:ascii="Times New Roman" w:eastAsia="Times New Roman" w:hAnsi="Times New Roman" w:cs="Times New Roman"/>
          <w:color w:val="000000"/>
          <w:sz w:val="24"/>
          <w:szCs w:val="24"/>
        </w:rPr>
        <w:t xml:space="preserve"> съгласно </w:t>
      </w:r>
      <w:proofErr w:type="spellStart"/>
      <w:r w:rsidR="000F1CCA">
        <w:rPr>
          <w:rFonts w:ascii="Times New Roman" w:eastAsia="Times New Roman" w:hAnsi="Times New Roman" w:cs="Times New Roman"/>
          <w:color w:val="000000"/>
          <w:sz w:val="24"/>
          <w:szCs w:val="24"/>
          <w:lang w:val="en-US"/>
        </w:rPr>
        <w:t>DigComp</w:t>
      </w:r>
      <w:proofErr w:type="spellEnd"/>
      <w:r w:rsidR="000F1CCA">
        <w:rPr>
          <w:rFonts w:ascii="Times New Roman" w:eastAsia="Times New Roman" w:hAnsi="Times New Roman" w:cs="Times New Roman"/>
          <w:color w:val="000000"/>
          <w:sz w:val="24"/>
          <w:szCs w:val="24"/>
        </w:rPr>
        <w:t>)</w:t>
      </w:r>
    </w:p>
    <w:p w14:paraId="48F953EE" w14:textId="77777777" w:rsidR="00AF1AE9" w:rsidRPr="00526880" w:rsidRDefault="00AF1AE9" w:rsidP="00AA7D4B">
      <w:pPr>
        <w:spacing w:after="0" w:line="240" w:lineRule="auto"/>
        <w:ind w:left="969" w:firstLine="732"/>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r w:rsidR="004F22B3">
        <w:rPr>
          <w:rFonts w:ascii="Times New Roman" w:eastAsia="Times New Roman" w:hAnsi="Times New Roman" w:cs="Times New Roman"/>
          <w:color w:val="000000"/>
          <w:sz w:val="24"/>
          <w:szCs w:val="24"/>
        </w:rPr>
        <w:t xml:space="preserve">Високоспециализирано ниво (ниво 7 и 8 съгласно </w:t>
      </w:r>
      <w:proofErr w:type="spellStart"/>
      <w:r w:rsidR="004F22B3">
        <w:rPr>
          <w:rFonts w:ascii="Times New Roman" w:eastAsia="Times New Roman" w:hAnsi="Times New Roman" w:cs="Times New Roman"/>
          <w:color w:val="000000"/>
          <w:sz w:val="24"/>
          <w:szCs w:val="24"/>
          <w:lang w:val="en-US"/>
        </w:rPr>
        <w:t>DigComp</w:t>
      </w:r>
      <w:proofErr w:type="spellEnd"/>
      <w:r w:rsidR="004F22B3">
        <w:rPr>
          <w:rFonts w:ascii="Times New Roman" w:eastAsia="Times New Roman" w:hAnsi="Times New Roman" w:cs="Times New Roman"/>
          <w:color w:val="000000"/>
          <w:sz w:val="24"/>
          <w:szCs w:val="24"/>
        </w:rPr>
        <w:t>)</w:t>
      </w:r>
    </w:p>
    <w:p w14:paraId="2015A455" w14:textId="77777777" w:rsidR="001E4D13" w:rsidRDefault="001E4D13" w:rsidP="001E4D13">
      <w:pPr>
        <w:spacing w:after="0" w:line="240" w:lineRule="auto"/>
        <w:ind w:firstLine="1155"/>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Pr="0019124A">
        <w:rPr>
          <w:rFonts w:ascii="Times New Roman" w:eastAsia="Times New Roman" w:hAnsi="Times New Roman" w:cs="Times New Roman"/>
          <w:color w:val="000000"/>
          <w:sz w:val="24"/>
          <w:szCs w:val="24"/>
        </w:rPr>
        <w:t>Личностна компетентност, социална компетентност и компетентност за придобиване на умения за учене</w:t>
      </w:r>
    </w:p>
    <w:p w14:paraId="794E26AB" w14:textId="77777777" w:rsidR="001E4D13" w:rsidRPr="00526880" w:rsidRDefault="001E4D13" w:rsidP="001E4D13">
      <w:pPr>
        <w:spacing w:after="0" w:line="240" w:lineRule="auto"/>
        <w:ind w:firstLine="1155"/>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Гражданска компетентност</w:t>
      </w:r>
    </w:p>
    <w:p w14:paraId="462E6D80" w14:textId="77777777" w:rsidR="001E4D13" w:rsidRPr="00526880" w:rsidRDefault="001E4D13" w:rsidP="001E4D13">
      <w:pPr>
        <w:spacing w:after="0" w:line="240" w:lineRule="auto"/>
        <w:ind w:firstLine="1155"/>
        <w:jc w:val="both"/>
        <w:textAlignment w:val="center"/>
        <w:rPr>
          <w:rFonts w:ascii="Times New Roman" w:eastAsia="Times New Roman" w:hAnsi="Times New Roman" w:cs="Times New Roman"/>
          <w:color w:val="000000"/>
          <w:sz w:val="24"/>
          <w:szCs w:val="24"/>
        </w:rPr>
      </w:pPr>
      <w:r w:rsidRPr="00526880">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 Предприемаческа компетентност</w:t>
      </w:r>
    </w:p>
    <w:p w14:paraId="7E2B993E" w14:textId="77777777" w:rsidR="00A90C21" w:rsidRDefault="00A90C21">
      <w:pPr>
        <w:ind w:firstLine="1155"/>
        <w:jc w:val="both"/>
        <w:textAlignment w:val="center"/>
        <w:rPr>
          <w:rFonts w:ascii="Times New Roman" w:eastAsia="Times New Roman" w:hAnsi="Times New Roman" w:cs="Times New Roman"/>
          <w:color w:val="000000"/>
          <w:sz w:val="24"/>
          <w:szCs w:val="24"/>
        </w:rPr>
      </w:pPr>
    </w:p>
    <w:p w14:paraId="69A2E63E" w14:textId="77777777" w:rsidR="00DF366D" w:rsidRDefault="00DF366D">
      <w:pPr>
        <w:ind w:firstLine="1155"/>
        <w:jc w:val="both"/>
        <w:textAlignment w:val="center"/>
        <w:rPr>
          <w:rFonts w:ascii="Times New Roman" w:eastAsia="Times New Roman" w:hAnsi="Times New Roman" w:cs="Times New Roman"/>
          <w:color w:val="000000"/>
          <w:sz w:val="24"/>
          <w:szCs w:val="24"/>
        </w:rPr>
      </w:pPr>
    </w:p>
    <w:p w14:paraId="2967C924" w14:textId="77777777" w:rsidR="00552152" w:rsidRDefault="00552152">
      <w:pPr>
        <w:ind w:firstLine="1155"/>
        <w:jc w:val="both"/>
        <w:textAlignment w:val="center"/>
        <w:rPr>
          <w:rFonts w:ascii="Times New Roman" w:eastAsia="Times New Roman" w:hAnsi="Times New Roman" w:cs="Times New Roman"/>
          <w:color w:val="000000"/>
          <w:sz w:val="24"/>
          <w:szCs w:val="24"/>
        </w:rPr>
      </w:pPr>
    </w:p>
    <w:p w14:paraId="0D9C4425" w14:textId="77777777" w:rsidR="00552152" w:rsidRDefault="00552152">
      <w:pPr>
        <w:ind w:firstLine="1155"/>
        <w:jc w:val="both"/>
        <w:textAlignment w:val="center"/>
        <w:rPr>
          <w:rFonts w:ascii="Times New Roman" w:eastAsia="Times New Roman" w:hAnsi="Times New Roman" w:cs="Times New Roman"/>
          <w:color w:val="000000"/>
          <w:sz w:val="24"/>
          <w:szCs w:val="24"/>
        </w:rPr>
      </w:pPr>
    </w:p>
    <w:p w14:paraId="3EEEFFA8" w14:textId="77777777" w:rsidR="00552152" w:rsidRDefault="00552152">
      <w:pPr>
        <w:ind w:firstLine="1155"/>
        <w:jc w:val="both"/>
        <w:textAlignment w:val="center"/>
        <w:rPr>
          <w:rFonts w:ascii="Times New Roman" w:eastAsia="Times New Roman" w:hAnsi="Times New Roman" w:cs="Times New Roman"/>
          <w:color w:val="000000"/>
          <w:sz w:val="24"/>
          <w:szCs w:val="24"/>
        </w:rPr>
      </w:pPr>
    </w:p>
    <w:p w14:paraId="71D29D0E" w14:textId="77777777" w:rsidR="00552152" w:rsidRDefault="00552152">
      <w:pPr>
        <w:ind w:firstLine="1155"/>
        <w:jc w:val="both"/>
        <w:textAlignment w:val="center"/>
        <w:rPr>
          <w:rFonts w:ascii="Times New Roman" w:eastAsia="Times New Roman" w:hAnsi="Times New Roman" w:cs="Times New Roman"/>
          <w:color w:val="000000"/>
          <w:sz w:val="24"/>
          <w:szCs w:val="24"/>
        </w:rPr>
      </w:pPr>
    </w:p>
    <w:p w14:paraId="37E017CD" w14:textId="77777777" w:rsidR="00552152" w:rsidRDefault="00552152">
      <w:pPr>
        <w:ind w:firstLine="1155"/>
        <w:jc w:val="both"/>
        <w:textAlignment w:val="center"/>
        <w:rPr>
          <w:rFonts w:ascii="Times New Roman" w:eastAsia="Times New Roman" w:hAnsi="Times New Roman" w:cs="Times New Roman"/>
          <w:color w:val="000000"/>
          <w:sz w:val="24"/>
          <w:szCs w:val="24"/>
        </w:rPr>
      </w:pPr>
    </w:p>
    <w:p w14:paraId="2AFDD4BD" w14:textId="77777777" w:rsidR="00552152" w:rsidRDefault="00552152">
      <w:pPr>
        <w:ind w:firstLine="1155"/>
        <w:jc w:val="both"/>
        <w:textAlignment w:val="center"/>
        <w:rPr>
          <w:rFonts w:ascii="Times New Roman" w:eastAsia="Times New Roman" w:hAnsi="Times New Roman" w:cs="Times New Roman"/>
          <w:color w:val="000000"/>
          <w:sz w:val="24"/>
          <w:szCs w:val="24"/>
        </w:rPr>
      </w:pPr>
    </w:p>
    <w:p w14:paraId="66D71227" w14:textId="77777777" w:rsidR="00552152" w:rsidRDefault="00552152">
      <w:pPr>
        <w:ind w:firstLine="1155"/>
        <w:jc w:val="both"/>
        <w:textAlignment w:val="center"/>
        <w:rPr>
          <w:rFonts w:ascii="Times New Roman" w:eastAsia="Times New Roman" w:hAnsi="Times New Roman" w:cs="Times New Roman"/>
          <w:color w:val="000000"/>
          <w:sz w:val="24"/>
          <w:szCs w:val="24"/>
        </w:rPr>
      </w:pPr>
    </w:p>
    <w:p w14:paraId="63E0448C" w14:textId="77777777" w:rsidR="00552152" w:rsidRDefault="00552152">
      <w:pPr>
        <w:ind w:firstLine="1155"/>
        <w:jc w:val="both"/>
        <w:textAlignment w:val="center"/>
        <w:rPr>
          <w:rFonts w:ascii="Times New Roman" w:eastAsia="Times New Roman" w:hAnsi="Times New Roman" w:cs="Times New Roman"/>
          <w:color w:val="000000"/>
          <w:sz w:val="24"/>
          <w:szCs w:val="24"/>
        </w:rPr>
      </w:pPr>
    </w:p>
    <w:p w14:paraId="2DB29BA8" w14:textId="77777777" w:rsidR="00552152" w:rsidRDefault="00552152">
      <w:pPr>
        <w:ind w:firstLine="1155"/>
        <w:jc w:val="both"/>
        <w:textAlignment w:val="center"/>
        <w:rPr>
          <w:rFonts w:ascii="Times New Roman" w:eastAsia="Times New Roman" w:hAnsi="Times New Roman" w:cs="Times New Roman"/>
          <w:color w:val="000000"/>
          <w:sz w:val="24"/>
          <w:szCs w:val="24"/>
        </w:rPr>
      </w:pPr>
    </w:p>
    <w:p w14:paraId="380A4BFB" w14:textId="77777777" w:rsidR="00552152" w:rsidRDefault="00552152">
      <w:pPr>
        <w:ind w:firstLine="1155"/>
        <w:jc w:val="both"/>
        <w:textAlignment w:val="center"/>
        <w:rPr>
          <w:rFonts w:ascii="Times New Roman" w:eastAsia="Times New Roman" w:hAnsi="Times New Roman" w:cs="Times New Roman"/>
          <w:color w:val="000000"/>
          <w:sz w:val="24"/>
          <w:szCs w:val="24"/>
        </w:rPr>
      </w:pPr>
    </w:p>
    <w:p w14:paraId="7E11AEC0" w14:textId="77777777" w:rsidR="00552152" w:rsidRDefault="00552152">
      <w:pPr>
        <w:ind w:firstLine="1155"/>
        <w:jc w:val="both"/>
        <w:textAlignment w:val="center"/>
        <w:rPr>
          <w:rFonts w:ascii="Times New Roman" w:eastAsia="Times New Roman" w:hAnsi="Times New Roman" w:cs="Times New Roman"/>
          <w:color w:val="000000"/>
          <w:sz w:val="24"/>
          <w:szCs w:val="24"/>
        </w:rPr>
      </w:pPr>
    </w:p>
    <w:p w14:paraId="076A0266" w14:textId="77777777" w:rsidR="00552152" w:rsidRDefault="00552152">
      <w:pPr>
        <w:ind w:firstLine="1155"/>
        <w:jc w:val="both"/>
        <w:textAlignment w:val="center"/>
        <w:rPr>
          <w:rFonts w:ascii="Times New Roman" w:eastAsia="Times New Roman" w:hAnsi="Times New Roman" w:cs="Times New Roman"/>
          <w:color w:val="000000"/>
          <w:sz w:val="24"/>
          <w:szCs w:val="24"/>
        </w:rPr>
      </w:pPr>
    </w:p>
    <w:p w14:paraId="08EAC645" w14:textId="77777777" w:rsidR="00311A81" w:rsidRDefault="00311A81">
      <w:pPr>
        <w:ind w:firstLine="1155"/>
        <w:jc w:val="both"/>
        <w:textAlignment w:val="center"/>
        <w:rPr>
          <w:rFonts w:ascii="Times New Roman" w:eastAsia="Times New Roman" w:hAnsi="Times New Roman" w:cs="Times New Roman"/>
          <w:color w:val="000000"/>
          <w:sz w:val="24"/>
          <w:szCs w:val="24"/>
        </w:rPr>
      </w:pPr>
    </w:p>
    <w:p w14:paraId="31C4F5EC" w14:textId="77777777" w:rsidR="00311A81" w:rsidRDefault="00311A81">
      <w:pPr>
        <w:ind w:firstLine="1155"/>
        <w:jc w:val="both"/>
        <w:textAlignment w:val="center"/>
        <w:rPr>
          <w:rFonts w:ascii="Times New Roman" w:eastAsia="Times New Roman" w:hAnsi="Times New Roman" w:cs="Times New Roman"/>
          <w:color w:val="000000"/>
          <w:sz w:val="24"/>
          <w:szCs w:val="24"/>
        </w:rPr>
      </w:pPr>
    </w:p>
    <w:p w14:paraId="6C1B22B1" w14:textId="3F2C26A2" w:rsidR="00311A81" w:rsidRDefault="00311A81">
      <w:pPr>
        <w:ind w:firstLine="1155"/>
        <w:jc w:val="both"/>
        <w:textAlignment w:val="center"/>
        <w:rPr>
          <w:rFonts w:ascii="Times New Roman" w:eastAsia="Times New Roman" w:hAnsi="Times New Roman" w:cs="Times New Roman"/>
          <w:color w:val="000000"/>
          <w:sz w:val="24"/>
          <w:szCs w:val="24"/>
        </w:rPr>
      </w:pPr>
    </w:p>
    <w:p w14:paraId="1BD2EFE4" w14:textId="6EEDC0B5" w:rsidR="007D119D" w:rsidRDefault="007D119D">
      <w:pPr>
        <w:ind w:firstLine="1155"/>
        <w:jc w:val="both"/>
        <w:textAlignment w:val="center"/>
        <w:rPr>
          <w:rFonts w:ascii="Times New Roman" w:eastAsia="Times New Roman" w:hAnsi="Times New Roman" w:cs="Times New Roman"/>
          <w:color w:val="000000"/>
          <w:sz w:val="24"/>
          <w:szCs w:val="24"/>
        </w:rPr>
      </w:pPr>
    </w:p>
    <w:p w14:paraId="3206C489" w14:textId="77777777" w:rsidR="007D119D" w:rsidRDefault="007D119D">
      <w:pPr>
        <w:ind w:firstLine="1155"/>
        <w:jc w:val="both"/>
        <w:textAlignment w:val="center"/>
        <w:rPr>
          <w:rFonts w:ascii="Times New Roman" w:eastAsia="Times New Roman" w:hAnsi="Times New Roman" w:cs="Times New Roman"/>
          <w:color w:val="000000"/>
          <w:sz w:val="24"/>
          <w:szCs w:val="24"/>
        </w:rPr>
      </w:pPr>
    </w:p>
    <w:p w14:paraId="680ED6D6" w14:textId="77777777" w:rsidR="00D81B27" w:rsidRDefault="005B00EA">
      <w:pPr>
        <w:ind w:firstLine="1155"/>
        <w:jc w:val="both"/>
        <w:textAlignment w:val="center"/>
        <w:rPr>
          <w:rFonts w:ascii="Times New Roman" w:eastAsia="Times New Roman" w:hAnsi="Times New Roman" w:cs="Times New Roman"/>
          <w:color w:val="000000"/>
          <w:sz w:val="24"/>
          <w:szCs w:val="24"/>
        </w:rPr>
      </w:pPr>
      <w:r w:rsidRPr="003B63A1">
        <w:rPr>
          <w:rFonts w:ascii="Times New Roman" w:eastAsia="Times New Roman" w:hAnsi="Times New Roman" w:cs="Times New Roman"/>
          <w:color w:val="000000"/>
          <w:sz w:val="24"/>
          <w:szCs w:val="24"/>
        </w:rPr>
        <w:lastRenderedPageBreak/>
        <w:t xml:space="preserve">Приложение </w:t>
      </w:r>
      <w:r w:rsidR="00DF366D">
        <w:rPr>
          <w:rFonts w:ascii="Times New Roman" w:eastAsia="Times New Roman" w:hAnsi="Times New Roman" w:cs="Times New Roman"/>
          <w:color w:val="000000"/>
          <w:sz w:val="24"/>
          <w:szCs w:val="24"/>
        </w:rPr>
        <w:t xml:space="preserve">№ 2 </w:t>
      </w:r>
      <w:r w:rsidRPr="003B63A1">
        <w:rPr>
          <w:rFonts w:ascii="Times New Roman" w:eastAsia="Times New Roman" w:hAnsi="Times New Roman" w:cs="Times New Roman"/>
          <w:color w:val="000000"/>
          <w:sz w:val="24"/>
          <w:szCs w:val="24"/>
        </w:rPr>
        <w:t>към чл. 6</w:t>
      </w:r>
      <w:r w:rsidR="00A90C21" w:rsidRPr="003B63A1">
        <w:rPr>
          <w:rFonts w:ascii="Times New Roman" w:eastAsia="Times New Roman" w:hAnsi="Times New Roman" w:cs="Times New Roman"/>
          <w:color w:val="000000"/>
          <w:sz w:val="24"/>
          <w:szCs w:val="24"/>
        </w:rPr>
        <w:t>, ал. 1</w:t>
      </w:r>
    </w:p>
    <w:p w14:paraId="1C54B75F" w14:textId="77777777" w:rsidR="00DF45CB" w:rsidRDefault="00DF45CB">
      <w:pPr>
        <w:ind w:firstLine="1155"/>
        <w:jc w:val="both"/>
        <w:textAlignment w:val="center"/>
        <w:rPr>
          <w:rFonts w:ascii="Times New Roman" w:eastAsia="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458"/>
        <w:gridCol w:w="4523"/>
        <w:gridCol w:w="2764"/>
        <w:gridCol w:w="1317"/>
      </w:tblGrid>
      <w:tr w:rsidR="00F368B0" w:rsidRPr="00C132DC" w14:paraId="0A80146C" w14:textId="77777777" w:rsidTr="00F368B0">
        <w:tc>
          <w:tcPr>
            <w:tcW w:w="458" w:type="dxa"/>
            <w:shd w:val="clear" w:color="auto" w:fill="D9D9D9" w:themeFill="background1" w:themeFillShade="D9"/>
          </w:tcPr>
          <w:p w14:paraId="790B7300" w14:textId="77777777" w:rsidR="00F368B0" w:rsidRPr="00A75D6B" w:rsidRDefault="00F368B0" w:rsidP="005B39FF">
            <w:pPr>
              <w:jc w:val="center"/>
              <w:rPr>
                <w:rFonts w:ascii="Times New Roman" w:hAnsi="Times New Roman" w:cs="Times New Roman"/>
                <w:b/>
                <w:sz w:val="24"/>
                <w:szCs w:val="24"/>
              </w:rPr>
            </w:pPr>
            <w:r>
              <w:rPr>
                <w:rFonts w:ascii="Times New Roman" w:hAnsi="Times New Roman" w:cs="Times New Roman"/>
                <w:b/>
                <w:sz w:val="24"/>
                <w:szCs w:val="24"/>
              </w:rPr>
              <w:t>№</w:t>
            </w:r>
          </w:p>
        </w:tc>
        <w:tc>
          <w:tcPr>
            <w:tcW w:w="4523" w:type="dxa"/>
            <w:shd w:val="clear" w:color="auto" w:fill="D9D9D9" w:themeFill="background1" w:themeFillShade="D9"/>
          </w:tcPr>
          <w:p w14:paraId="4747CFBE" w14:textId="77777777" w:rsidR="00F368B0" w:rsidRPr="009A73D7" w:rsidRDefault="00F368B0" w:rsidP="005B39FF">
            <w:pPr>
              <w:jc w:val="center"/>
              <w:rPr>
                <w:rFonts w:ascii="Times New Roman" w:hAnsi="Times New Roman" w:cs="Times New Roman"/>
                <w:b/>
                <w:sz w:val="24"/>
                <w:szCs w:val="24"/>
              </w:rPr>
            </w:pPr>
            <w:r>
              <w:rPr>
                <w:rFonts w:ascii="Times New Roman" w:hAnsi="Times New Roman" w:cs="Times New Roman"/>
                <w:b/>
                <w:sz w:val="24"/>
                <w:szCs w:val="24"/>
              </w:rPr>
              <w:t>Ваучер</w:t>
            </w:r>
          </w:p>
        </w:tc>
        <w:tc>
          <w:tcPr>
            <w:tcW w:w="2764" w:type="dxa"/>
            <w:shd w:val="clear" w:color="auto" w:fill="D9D9D9" w:themeFill="background1" w:themeFillShade="D9"/>
          </w:tcPr>
          <w:p w14:paraId="28F998E5" w14:textId="77777777" w:rsidR="00F368B0" w:rsidRPr="00C132DC" w:rsidRDefault="00F368B0" w:rsidP="005B39FF">
            <w:pPr>
              <w:jc w:val="center"/>
              <w:rPr>
                <w:rFonts w:ascii="Times New Roman" w:hAnsi="Times New Roman" w:cs="Times New Roman"/>
                <w:b/>
                <w:sz w:val="24"/>
                <w:szCs w:val="24"/>
              </w:rPr>
            </w:pPr>
            <w:r w:rsidRPr="00C132DC">
              <w:rPr>
                <w:rFonts w:ascii="Times New Roman" w:hAnsi="Times New Roman" w:cs="Times New Roman"/>
                <w:b/>
                <w:sz w:val="24"/>
                <w:szCs w:val="24"/>
              </w:rPr>
              <w:t>Продължителност</w:t>
            </w:r>
          </w:p>
        </w:tc>
        <w:tc>
          <w:tcPr>
            <w:tcW w:w="1317" w:type="dxa"/>
            <w:shd w:val="clear" w:color="auto" w:fill="D9D9D9" w:themeFill="background1" w:themeFillShade="D9"/>
          </w:tcPr>
          <w:p w14:paraId="0A6B601D" w14:textId="77777777" w:rsidR="00F368B0" w:rsidRDefault="00F368B0" w:rsidP="005B39FF">
            <w:pPr>
              <w:jc w:val="center"/>
              <w:rPr>
                <w:rFonts w:ascii="Times New Roman" w:hAnsi="Times New Roman" w:cs="Times New Roman"/>
                <w:b/>
                <w:sz w:val="24"/>
                <w:szCs w:val="24"/>
              </w:rPr>
            </w:pPr>
            <w:r w:rsidRPr="00C132DC">
              <w:rPr>
                <w:rFonts w:ascii="Times New Roman" w:hAnsi="Times New Roman" w:cs="Times New Roman"/>
                <w:b/>
                <w:sz w:val="24"/>
                <w:szCs w:val="24"/>
              </w:rPr>
              <w:t xml:space="preserve">Стойност </w:t>
            </w:r>
          </w:p>
          <w:p w14:paraId="5452E09F" w14:textId="77777777" w:rsidR="00F368B0" w:rsidRPr="00C132DC" w:rsidRDefault="00F368B0" w:rsidP="005B39FF">
            <w:pPr>
              <w:jc w:val="center"/>
              <w:rPr>
                <w:rFonts w:ascii="Times New Roman" w:hAnsi="Times New Roman" w:cs="Times New Roman"/>
                <w:b/>
                <w:sz w:val="24"/>
                <w:szCs w:val="24"/>
              </w:rPr>
            </w:pPr>
            <w:r w:rsidRPr="00C132DC">
              <w:rPr>
                <w:rFonts w:ascii="Times New Roman" w:hAnsi="Times New Roman" w:cs="Times New Roman"/>
                <w:b/>
                <w:sz w:val="24"/>
                <w:szCs w:val="24"/>
              </w:rPr>
              <w:t>(в лева)</w:t>
            </w:r>
          </w:p>
        </w:tc>
      </w:tr>
      <w:tr w:rsidR="00F368B0" w:rsidRPr="00C132DC" w14:paraId="2F5C5210" w14:textId="77777777" w:rsidTr="00F368B0">
        <w:tc>
          <w:tcPr>
            <w:tcW w:w="458" w:type="dxa"/>
            <w:vMerge w:val="restart"/>
          </w:tcPr>
          <w:p w14:paraId="6E9C32D9" w14:textId="77777777" w:rsidR="00F368B0" w:rsidRDefault="00F368B0" w:rsidP="005B39FF">
            <w:pPr>
              <w:rPr>
                <w:rFonts w:ascii="Times New Roman" w:hAnsi="Times New Roman" w:cs="Times New Roman"/>
                <w:sz w:val="24"/>
                <w:szCs w:val="24"/>
              </w:rPr>
            </w:pPr>
            <w:r>
              <w:rPr>
                <w:rFonts w:ascii="Times New Roman" w:hAnsi="Times New Roman" w:cs="Times New Roman"/>
                <w:sz w:val="24"/>
                <w:szCs w:val="24"/>
              </w:rPr>
              <w:t>1.</w:t>
            </w:r>
          </w:p>
        </w:tc>
        <w:tc>
          <w:tcPr>
            <w:tcW w:w="8604" w:type="dxa"/>
            <w:gridSpan w:val="3"/>
          </w:tcPr>
          <w:p w14:paraId="795790D6" w14:textId="77777777" w:rsidR="00F368B0" w:rsidRPr="00C132DC" w:rsidRDefault="00F368B0" w:rsidP="005B39FF">
            <w:pPr>
              <w:rPr>
                <w:rFonts w:ascii="Times New Roman" w:hAnsi="Times New Roman" w:cs="Times New Roman"/>
                <w:sz w:val="24"/>
                <w:szCs w:val="24"/>
              </w:rPr>
            </w:pPr>
            <w:r>
              <w:rPr>
                <w:rFonts w:ascii="Times New Roman" w:hAnsi="Times New Roman" w:cs="Times New Roman"/>
                <w:sz w:val="24"/>
                <w:szCs w:val="24"/>
              </w:rPr>
              <w:t>Обучение за придобиване на професионална квалификация</w:t>
            </w:r>
          </w:p>
        </w:tc>
      </w:tr>
      <w:tr w:rsidR="00F368B0" w:rsidRPr="00C132DC" w14:paraId="243DC940" w14:textId="77777777" w:rsidTr="00F368B0">
        <w:tc>
          <w:tcPr>
            <w:tcW w:w="458" w:type="dxa"/>
            <w:vMerge/>
          </w:tcPr>
          <w:p w14:paraId="03C4EE15" w14:textId="77777777" w:rsidR="00F368B0" w:rsidRDefault="00F368B0" w:rsidP="005B39FF">
            <w:pPr>
              <w:rPr>
                <w:rFonts w:ascii="Times New Roman" w:hAnsi="Times New Roman" w:cs="Times New Roman"/>
                <w:sz w:val="24"/>
                <w:szCs w:val="24"/>
              </w:rPr>
            </w:pPr>
          </w:p>
        </w:tc>
        <w:tc>
          <w:tcPr>
            <w:tcW w:w="4523" w:type="dxa"/>
          </w:tcPr>
          <w:p w14:paraId="34EE4CEF" w14:textId="77777777" w:rsidR="00F368B0" w:rsidRPr="00C132DC" w:rsidRDefault="00F368B0" w:rsidP="005B39FF">
            <w:pPr>
              <w:rPr>
                <w:rFonts w:ascii="Times New Roman" w:hAnsi="Times New Roman" w:cs="Times New Roman"/>
                <w:sz w:val="24"/>
                <w:szCs w:val="24"/>
              </w:rPr>
            </w:pPr>
            <w:r>
              <w:rPr>
                <w:rFonts w:ascii="Times New Roman" w:hAnsi="Times New Roman" w:cs="Times New Roman"/>
                <w:sz w:val="24"/>
                <w:szCs w:val="24"/>
              </w:rPr>
              <w:t>а) за първа степен</w:t>
            </w:r>
          </w:p>
        </w:tc>
        <w:tc>
          <w:tcPr>
            <w:tcW w:w="2764" w:type="dxa"/>
          </w:tcPr>
          <w:p w14:paraId="350A343B" w14:textId="77777777" w:rsidR="00F368B0" w:rsidRPr="00C132DC" w:rsidRDefault="00F368B0" w:rsidP="005B39FF">
            <w:pPr>
              <w:rPr>
                <w:rFonts w:ascii="Times New Roman" w:hAnsi="Times New Roman" w:cs="Times New Roman"/>
                <w:sz w:val="24"/>
                <w:szCs w:val="24"/>
              </w:rPr>
            </w:pPr>
            <w:r>
              <w:rPr>
                <w:rFonts w:ascii="Times New Roman" w:hAnsi="Times New Roman" w:cs="Times New Roman"/>
                <w:sz w:val="24"/>
                <w:szCs w:val="24"/>
              </w:rPr>
              <w:t>Не по-малко от 300 учебни часа</w:t>
            </w:r>
          </w:p>
        </w:tc>
        <w:tc>
          <w:tcPr>
            <w:tcW w:w="1317" w:type="dxa"/>
          </w:tcPr>
          <w:p w14:paraId="6382993E" w14:textId="77777777" w:rsidR="00F368B0" w:rsidRPr="00C132DC" w:rsidRDefault="00F368B0" w:rsidP="005B39FF">
            <w:pPr>
              <w:jc w:val="right"/>
              <w:rPr>
                <w:rFonts w:ascii="Times New Roman" w:hAnsi="Times New Roman" w:cs="Times New Roman"/>
                <w:sz w:val="24"/>
                <w:szCs w:val="24"/>
              </w:rPr>
            </w:pPr>
            <w:r>
              <w:rPr>
                <w:rFonts w:ascii="Times New Roman" w:hAnsi="Times New Roman" w:cs="Times New Roman"/>
                <w:sz w:val="24"/>
                <w:szCs w:val="24"/>
              </w:rPr>
              <w:t>660.00</w:t>
            </w:r>
          </w:p>
        </w:tc>
      </w:tr>
      <w:tr w:rsidR="00F368B0" w:rsidRPr="00C132DC" w14:paraId="3BCCAE29" w14:textId="77777777" w:rsidTr="00F368B0">
        <w:tc>
          <w:tcPr>
            <w:tcW w:w="458" w:type="dxa"/>
            <w:vMerge/>
          </w:tcPr>
          <w:p w14:paraId="715E5B0A" w14:textId="77777777" w:rsidR="00F368B0" w:rsidRDefault="00F368B0" w:rsidP="005B39FF">
            <w:pPr>
              <w:rPr>
                <w:rFonts w:ascii="Times New Roman" w:hAnsi="Times New Roman" w:cs="Times New Roman"/>
                <w:sz w:val="24"/>
                <w:szCs w:val="24"/>
              </w:rPr>
            </w:pPr>
          </w:p>
        </w:tc>
        <w:tc>
          <w:tcPr>
            <w:tcW w:w="4523" w:type="dxa"/>
          </w:tcPr>
          <w:p w14:paraId="4BD770B7" w14:textId="77777777" w:rsidR="00F368B0" w:rsidRPr="00C132DC" w:rsidRDefault="00F368B0" w:rsidP="005B39FF">
            <w:pPr>
              <w:rPr>
                <w:rFonts w:ascii="Times New Roman" w:hAnsi="Times New Roman" w:cs="Times New Roman"/>
                <w:sz w:val="24"/>
                <w:szCs w:val="24"/>
              </w:rPr>
            </w:pPr>
            <w:r>
              <w:rPr>
                <w:rFonts w:ascii="Times New Roman" w:hAnsi="Times New Roman" w:cs="Times New Roman"/>
                <w:sz w:val="24"/>
                <w:szCs w:val="24"/>
              </w:rPr>
              <w:t>б) за втора степен</w:t>
            </w:r>
          </w:p>
        </w:tc>
        <w:tc>
          <w:tcPr>
            <w:tcW w:w="2764" w:type="dxa"/>
          </w:tcPr>
          <w:p w14:paraId="230BED7B" w14:textId="77777777" w:rsidR="00F368B0" w:rsidRPr="00C132DC" w:rsidRDefault="00F368B0" w:rsidP="005B39FF">
            <w:pPr>
              <w:rPr>
                <w:rFonts w:ascii="Times New Roman" w:hAnsi="Times New Roman" w:cs="Times New Roman"/>
                <w:sz w:val="24"/>
                <w:szCs w:val="24"/>
              </w:rPr>
            </w:pPr>
            <w:r>
              <w:rPr>
                <w:rFonts w:ascii="Times New Roman" w:hAnsi="Times New Roman" w:cs="Times New Roman"/>
                <w:sz w:val="24"/>
                <w:szCs w:val="24"/>
              </w:rPr>
              <w:t>Не по-малко от 660 учебни часа</w:t>
            </w:r>
          </w:p>
        </w:tc>
        <w:tc>
          <w:tcPr>
            <w:tcW w:w="1317" w:type="dxa"/>
          </w:tcPr>
          <w:p w14:paraId="1BA248B9" w14:textId="77777777" w:rsidR="00F368B0" w:rsidRPr="00C132DC" w:rsidRDefault="00F368B0" w:rsidP="005B39FF">
            <w:pPr>
              <w:jc w:val="right"/>
              <w:rPr>
                <w:rFonts w:ascii="Times New Roman" w:hAnsi="Times New Roman" w:cs="Times New Roman"/>
                <w:sz w:val="24"/>
                <w:szCs w:val="24"/>
              </w:rPr>
            </w:pPr>
            <w:r>
              <w:rPr>
                <w:rFonts w:ascii="Times New Roman" w:hAnsi="Times New Roman" w:cs="Times New Roman"/>
                <w:sz w:val="24"/>
                <w:szCs w:val="24"/>
              </w:rPr>
              <w:t>1320.00</w:t>
            </w:r>
          </w:p>
        </w:tc>
      </w:tr>
      <w:tr w:rsidR="00F368B0" w:rsidRPr="00C132DC" w14:paraId="1CB4FB49" w14:textId="77777777" w:rsidTr="00F368B0">
        <w:tc>
          <w:tcPr>
            <w:tcW w:w="458" w:type="dxa"/>
            <w:vMerge/>
          </w:tcPr>
          <w:p w14:paraId="36422347" w14:textId="77777777" w:rsidR="00F368B0" w:rsidRDefault="00F368B0" w:rsidP="005B39FF">
            <w:pPr>
              <w:rPr>
                <w:rFonts w:ascii="Times New Roman" w:hAnsi="Times New Roman" w:cs="Times New Roman"/>
                <w:sz w:val="24"/>
                <w:szCs w:val="24"/>
              </w:rPr>
            </w:pPr>
          </w:p>
        </w:tc>
        <w:tc>
          <w:tcPr>
            <w:tcW w:w="4523" w:type="dxa"/>
          </w:tcPr>
          <w:p w14:paraId="2250201B" w14:textId="77777777" w:rsidR="00F368B0" w:rsidRPr="00C132DC" w:rsidRDefault="00F368B0" w:rsidP="005B39FF">
            <w:pPr>
              <w:rPr>
                <w:rFonts w:ascii="Times New Roman" w:hAnsi="Times New Roman" w:cs="Times New Roman"/>
                <w:sz w:val="24"/>
                <w:szCs w:val="24"/>
              </w:rPr>
            </w:pPr>
            <w:r>
              <w:rPr>
                <w:rFonts w:ascii="Times New Roman" w:hAnsi="Times New Roman" w:cs="Times New Roman"/>
                <w:sz w:val="24"/>
                <w:szCs w:val="24"/>
              </w:rPr>
              <w:t>в) за трета степен</w:t>
            </w:r>
          </w:p>
        </w:tc>
        <w:tc>
          <w:tcPr>
            <w:tcW w:w="2764" w:type="dxa"/>
          </w:tcPr>
          <w:p w14:paraId="76EC5FF5" w14:textId="77777777" w:rsidR="00F368B0" w:rsidRPr="00C132DC" w:rsidRDefault="00F368B0" w:rsidP="005B39FF">
            <w:pPr>
              <w:rPr>
                <w:rFonts w:ascii="Times New Roman" w:hAnsi="Times New Roman" w:cs="Times New Roman"/>
                <w:sz w:val="24"/>
                <w:szCs w:val="24"/>
              </w:rPr>
            </w:pPr>
            <w:r>
              <w:rPr>
                <w:rFonts w:ascii="Times New Roman" w:hAnsi="Times New Roman" w:cs="Times New Roman"/>
                <w:sz w:val="24"/>
                <w:szCs w:val="24"/>
              </w:rPr>
              <w:t>Не по-малко от 960 учебни часа</w:t>
            </w:r>
          </w:p>
        </w:tc>
        <w:tc>
          <w:tcPr>
            <w:tcW w:w="1317" w:type="dxa"/>
          </w:tcPr>
          <w:p w14:paraId="652A2407" w14:textId="77777777" w:rsidR="00F368B0" w:rsidRPr="00C132DC" w:rsidRDefault="00F368B0" w:rsidP="005B39FF">
            <w:pPr>
              <w:jc w:val="right"/>
              <w:rPr>
                <w:rFonts w:ascii="Times New Roman" w:hAnsi="Times New Roman" w:cs="Times New Roman"/>
                <w:sz w:val="24"/>
                <w:szCs w:val="24"/>
              </w:rPr>
            </w:pPr>
            <w:r>
              <w:rPr>
                <w:rFonts w:ascii="Times New Roman" w:hAnsi="Times New Roman" w:cs="Times New Roman"/>
                <w:sz w:val="24"/>
                <w:szCs w:val="24"/>
              </w:rPr>
              <w:t>1980.00</w:t>
            </w:r>
          </w:p>
        </w:tc>
      </w:tr>
      <w:tr w:rsidR="00F368B0" w:rsidRPr="00C132DC" w14:paraId="4E2EDC9C" w14:textId="77777777" w:rsidTr="00F368B0">
        <w:tc>
          <w:tcPr>
            <w:tcW w:w="458" w:type="dxa"/>
            <w:vMerge/>
          </w:tcPr>
          <w:p w14:paraId="6618D1B8" w14:textId="77777777" w:rsidR="00F368B0" w:rsidRDefault="00F368B0" w:rsidP="005B39FF">
            <w:pPr>
              <w:rPr>
                <w:rFonts w:ascii="Times New Roman" w:hAnsi="Times New Roman" w:cs="Times New Roman"/>
                <w:sz w:val="24"/>
                <w:szCs w:val="24"/>
              </w:rPr>
            </w:pPr>
          </w:p>
        </w:tc>
        <w:tc>
          <w:tcPr>
            <w:tcW w:w="4523" w:type="dxa"/>
          </w:tcPr>
          <w:p w14:paraId="61327481" w14:textId="77777777" w:rsidR="00F368B0" w:rsidRPr="00C132DC" w:rsidRDefault="00F368B0" w:rsidP="005B39FF">
            <w:pPr>
              <w:rPr>
                <w:rFonts w:ascii="Times New Roman" w:hAnsi="Times New Roman" w:cs="Times New Roman"/>
                <w:sz w:val="24"/>
                <w:szCs w:val="24"/>
              </w:rPr>
            </w:pPr>
            <w:r>
              <w:rPr>
                <w:rFonts w:ascii="Times New Roman" w:hAnsi="Times New Roman" w:cs="Times New Roman"/>
                <w:sz w:val="24"/>
                <w:szCs w:val="24"/>
              </w:rPr>
              <w:t>г) за част от професия по първа квалификационна степен</w:t>
            </w:r>
          </w:p>
        </w:tc>
        <w:tc>
          <w:tcPr>
            <w:tcW w:w="2764" w:type="dxa"/>
          </w:tcPr>
          <w:p w14:paraId="67AC71F2" w14:textId="77777777" w:rsidR="00F368B0" w:rsidRPr="00C132DC" w:rsidRDefault="00F368B0" w:rsidP="005B39FF">
            <w:pPr>
              <w:rPr>
                <w:rFonts w:ascii="Times New Roman" w:hAnsi="Times New Roman" w:cs="Times New Roman"/>
                <w:sz w:val="24"/>
                <w:szCs w:val="24"/>
              </w:rPr>
            </w:pPr>
            <w:r>
              <w:rPr>
                <w:rFonts w:ascii="Times New Roman" w:hAnsi="Times New Roman" w:cs="Times New Roman"/>
                <w:sz w:val="24"/>
                <w:szCs w:val="24"/>
              </w:rPr>
              <w:t>Не по-малко от 200 учебни часа</w:t>
            </w:r>
          </w:p>
        </w:tc>
        <w:tc>
          <w:tcPr>
            <w:tcW w:w="1317" w:type="dxa"/>
          </w:tcPr>
          <w:p w14:paraId="5D9C3F22" w14:textId="77777777" w:rsidR="00F368B0" w:rsidRPr="00C132DC" w:rsidRDefault="00F368B0" w:rsidP="005B39FF">
            <w:pPr>
              <w:jc w:val="right"/>
              <w:rPr>
                <w:rFonts w:ascii="Times New Roman" w:hAnsi="Times New Roman" w:cs="Times New Roman"/>
                <w:sz w:val="24"/>
                <w:szCs w:val="24"/>
              </w:rPr>
            </w:pPr>
            <w:r>
              <w:rPr>
                <w:rFonts w:ascii="Times New Roman" w:hAnsi="Times New Roman" w:cs="Times New Roman"/>
                <w:sz w:val="24"/>
                <w:szCs w:val="24"/>
              </w:rPr>
              <w:t>440.00</w:t>
            </w:r>
          </w:p>
        </w:tc>
      </w:tr>
      <w:tr w:rsidR="00F368B0" w:rsidRPr="00C132DC" w14:paraId="7B240EF9" w14:textId="77777777" w:rsidTr="00F368B0">
        <w:tc>
          <w:tcPr>
            <w:tcW w:w="458" w:type="dxa"/>
            <w:vMerge/>
          </w:tcPr>
          <w:p w14:paraId="76D21DAB" w14:textId="77777777" w:rsidR="00F368B0" w:rsidRDefault="00F368B0" w:rsidP="005B39FF">
            <w:pPr>
              <w:rPr>
                <w:rFonts w:ascii="Times New Roman" w:hAnsi="Times New Roman" w:cs="Times New Roman"/>
                <w:sz w:val="24"/>
                <w:szCs w:val="24"/>
              </w:rPr>
            </w:pPr>
          </w:p>
        </w:tc>
        <w:tc>
          <w:tcPr>
            <w:tcW w:w="4523" w:type="dxa"/>
          </w:tcPr>
          <w:p w14:paraId="75C91085" w14:textId="77777777" w:rsidR="00F368B0" w:rsidRPr="00C132DC" w:rsidRDefault="00F368B0" w:rsidP="005B39FF">
            <w:pPr>
              <w:rPr>
                <w:rFonts w:ascii="Times New Roman" w:hAnsi="Times New Roman" w:cs="Times New Roman"/>
                <w:sz w:val="24"/>
                <w:szCs w:val="24"/>
              </w:rPr>
            </w:pPr>
            <w:r>
              <w:rPr>
                <w:rFonts w:ascii="Times New Roman" w:hAnsi="Times New Roman" w:cs="Times New Roman"/>
                <w:sz w:val="24"/>
                <w:szCs w:val="24"/>
              </w:rPr>
              <w:t>д) за част от професия по втора квалификационна степен</w:t>
            </w:r>
          </w:p>
        </w:tc>
        <w:tc>
          <w:tcPr>
            <w:tcW w:w="2764" w:type="dxa"/>
          </w:tcPr>
          <w:p w14:paraId="3D8BB1A2" w14:textId="77777777" w:rsidR="00F368B0" w:rsidRPr="00C132DC" w:rsidRDefault="00F368B0" w:rsidP="005B39FF">
            <w:pPr>
              <w:rPr>
                <w:rFonts w:ascii="Times New Roman" w:hAnsi="Times New Roman" w:cs="Times New Roman"/>
                <w:sz w:val="24"/>
                <w:szCs w:val="24"/>
              </w:rPr>
            </w:pPr>
            <w:r>
              <w:rPr>
                <w:rFonts w:ascii="Times New Roman" w:hAnsi="Times New Roman" w:cs="Times New Roman"/>
                <w:sz w:val="24"/>
                <w:szCs w:val="24"/>
              </w:rPr>
              <w:t>Не по-малко от 300 учебни часа</w:t>
            </w:r>
          </w:p>
        </w:tc>
        <w:tc>
          <w:tcPr>
            <w:tcW w:w="1317" w:type="dxa"/>
          </w:tcPr>
          <w:p w14:paraId="332A5C4F" w14:textId="77777777" w:rsidR="00F368B0" w:rsidRPr="00C132DC" w:rsidRDefault="00F368B0" w:rsidP="005B39FF">
            <w:pPr>
              <w:jc w:val="right"/>
              <w:rPr>
                <w:rFonts w:ascii="Times New Roman" w:hAnsi="Times New Roman" w:cs="Times New Roman"/>
                <w:sz w:val="24"/>
                <w:szCs w:val="24"/>
              </w:rPr>
            </w:pPr>
            <w:r>
              <w:rPr>
                <w:rFonts w:ascii="Times New Roman" w:hAnsi="Times New Roman" w:cs="Times New Roman"/>
                <w:sz w:val="24"/>
                <w:szCs w:val="24"/>
              </w:rPr>
              <w:t>600.00</w:t>
            </w:r>
          </w:p>
        </w:tc>
      </w:tr>
      <w:tr w:rsidR="00F368B0" w:rsidRPr="00C132DC" w14:paraId="258ABAE7" w14:textId="77777777" w:rsidTr="00F368B0">
        <w:tc>
          <w:tcPr>
            <w:tcW w:w="458" w:type="dxa"/>
            <w:vMerge/>
          </w:tcPr>
          <w:p w14:paraId="315F6337" w14:textId="77777777" w:rsidR="00F368B0" w:rsidRDefault="00F368B0" w:rsidP="005B39FF">
            <w:pPr>
              <w:rPr>
                <w:rFonts w:ascii="Times New Roman" w:hAnsi="Times New Roman" w:cs="Times New Roman"/>
                <w:sz w:val="24"/>
                <w:szCs w:val="24"/>
              </w:rPr>
            </w:pPr>
          </w:p>
        </w:tc>
        <w:tc>
          <w:tcPr>
            <w:tcW w:w="4523" w:type="dxa"/>
          </w:tcPr>
          <w:p w14:paraId="336DF917" w14:textId="77777777" w:rsidR="00F368B0" w:rsidRPr="00C132DC" w:rsidRDefault="00F368B0" w:rsidP="005B39FF">
            <w:pPr>
              <w:rPr>
                <w:rFonts w:ascii="Times New Roman" w:hAnsi="Times New Roman" w:cs="Times New Roman"/>
                <w:sz w:val="24"/>
                <w:szCs w:val="24"/>
              </w:rPr>
            </w:pPr>
            <w:r>
              <w:rPr>
                <w:rFonts w:ascii="Times New Roman" w:hAnsi="Times New Roman" w:cs="Times New Roman"/>
                <w:sz w:val="24"/>
                <w:szCs w:val="24"/>
              </w:rPr>
              <w:t>е) за част от професия по трета квалификационна степен</w:t>
            </w:r>
          </w:p>
        </w:tc>
        <w:tc>
          <w:tcPr>
            <w:tcW w:w="2764" w:type="dxa"/>
          </w:tcPr>
          <w:p w14:paraId="1CF9C578" w14:textId="77777777" w:rsidR="00F368B0" w:rsidRPr="00C132DC" w:rsidRDefault="00F368B0" w:rsidP="005B39FF">
            <w:pPr>
              <w:rPr>
                <w:rFonts w:ascii="Times New Roman" w:hAnsi="Times New Roman" w:cs="Times New Roman"/>
                <w:sz w:val="24"/>
                <w:szCs w:val="24"/>
              </w:rPr>
            </w:pPr>
            <w:r>
              <w:rPr>
                <w:rFonts w:ascii="Times New Roman" w:hAnsi="Times New Roman" w:cs="Times New Roman"/>
                <w:sz w:val="24"/>
                <w:szCs w:val="24"/>
              </w:rPr>
              <w:t>Не по-малко от 600 учебни часа</w:t>
            </w:r>
          </w:p>
        </w:tc>
        <w:tc>
          <w:tcPr>
            <w:tcW w:w="1317" w:type="dxa"/>
          </w:tcPr>
          <w:p w14:paraId="35194577" w14:textId="77777777" w:rsidR="00F368B0" w:rsidRPr="00C132DC" w:rsidRDefault="00F368B0" w:rsidP="005B39FF">
            <w:pPr>
              <w:jc w:val="right"/>
              <w:rPr>
                <w:rFonts w:ascii="Times New Roman" w:hAnsi="Times New Roman" w:cs="Times New Roman"/>
                <w:sz w:val="24"/>
                <w:szCs w:val="24"/>
              </w:rPr>
            </w:pPr>
            <w:r>
              <w:rPr>
                <w:rFonts w:ascii="Times New Roman" w:hAnsi="Times New Roman" w:cs="Times New Roman"/>
                <w:sz w:val="24"/>
                <w:szCs w:val="24"/>
              </w:rPr>
              <w:t>1237.00</w:t>
            </w:r>
          </w:p>
        </w:tc>
      </w:tr>
      <w:tr w:rsidR="00F368B0" w:rsidRPr="00C132DC" w14:paraId="3B356DF6" w14:textId="77777777" w:rsidTr="00F368B0">
        <w:tc>
          <w:tcPr>
            <w:tcW w:w="458" w:type="dxa"/>
            <w:vMerge/>
          </w:tcPr>
          <w:p w14:paraId="5630ED22" w14:textId="77777777" w:rsidR="00F368B0" w:rsidRDefault="00F368B0" w:rsidP="005B39FF">
            <w:pPr>
              <w:rPr>
                <w:rFonts w:ascii="Times New Roman" w:hAnsi="Times New Roman" w:cs="Times New Roman"/>
                <w:sz w:val="24"/>
                <w:szCs w:val="24"/>
              </w:rPr>
            </w:pPr>
          </w:p>
        </w:tc>
        <w:tc>
          <w:tcPr>
            <w:tcW w:w="8604" w:type="dxa"/>
            <w:gridSpan w:val="3"/>
          </w:tcPr>
          <w:p w14:paraId="2E061A8D" w14:textId="77777777" w:rsidR="00F368B0" w:rsidRPr="00C132DC" w:rsidRDefault="00F368B0" w:rsidP="005B39FF">
            <w:pPr>
              <w:rPr>
                <w:rFonts w:ascii="Times New Roman" w:hAnsi="Times New Roman" w:cs="Times New Roman"/>
                <w:sz w:val="24"/>
                <w:szCs w:val="24"/>
              </w:rPr>
            </w:pPr>
            <w:r>
              <w:rPr>
                <w:rFonts w:ascii="Times New Roman" w:hAnsi="Times New Roman" w:cs="Times New Roman"/>
                <w:sz w:val="24"/>
                <w:szCs w:val="24"/>
                <w:lang w:val="en-US"/>
              </w:rPr>
              <w:t>ж)</w:t>
            </w:r>
            <w:r>
              <w:rPr>
                <w:rFonts w:ascii="Times New Roman" w:hAnsi="Times New Roman" w:cs="Times New Roman"/>
                <w:sz w:val="24"/>
                <w:szCs w:val="24"/>
              </w:rPr>
              <w:t xml:space="preserve"> Средствата за обучение за придобиване на квалификация по част от професия и на първа, втора и трета степен на професионална квалификация по професии от професионални направления в областите на образование „Услуги за личността“ (с изключение на професиите „Камериер“ и „Портиер-пиколо“) и „Обществена сигурност и безопасност“ от СППОО се умножават с коефициент 1.10</w:t>
            </w:r>
          </w:p>
        </w:tc>
      </w:tr>
      <w:tr w:rsidR="00F368B0" w:rsidRPr="00C132DC" w14:paraId="07309F5A" w14:textId="77777777" w:rsidTr="00F368B0">
        <w:tc>
          <w:tcPr>
            <w:tcW w:w="458" w:type="dxa"/>
            <w:vMerge/>
          </w:tcPr>
          <w:p w14:paraId="0BC84EF0" w14:textId="77777777" w:rsidR="00F368B0" w:rsidRPr="00C132DC" w:rsidRDefault="00F368B0" w:rsidP="005B39FF">
            <w:pPr>
              <w:rPr>
                <w:rFonts w:ascii="Times New Roman" w:hAnsi="Times New Roman" w:cs="Times New Roman"/>
                <w:sz w:val="24"/>
                <w:szCs w:val="24"/>
              </w:rPr>
            </w:pPr>
          </w:p>
        </w:tc>
        <w:tc>
          <w:tcPr>
            <w:tcW w:w="8604" w:type="dxa"/>
            <w:gridSpan w:val="3"/>
          </w:tcPr>
          <w:p w14:paraId="1E88F520" w14:textId="77777777" w:rsidR="00F368B0" w:rsidRPr="00C132DC" w:rsidRDefault="00F368B0" w:rsidP="005B39FF">
            <w:pPr>
              <w:rPr>
                <w:rFonts w:ascii="Times New Roman" w:hAnsi="Times New Roman" w:cs="Times New Roman"/>
                <w:sz w:val="24"/>
                <w:szCs w:val="24"/>
              </w:rPr>
            </w:pPr>
            <w:r>
              <w:rPr>
                <w:rFonts w:ascii="Times New Roman" w:hAnsi="Times New Roman" w:cs="Times New Roman"/>
                <w:sz w:val="24"/>
                <w:szCs w:val="24"/>
              </w:rPr>
              <w:t xml:space="preserve">з) средствата за обучение за придобиване на квалификация по част от професия и първа, втора и трета степен на професионална квалификация по професии от професионални направления в областите на образование „Физически науки“, Информатика“ (с изключение на професия „Оператор на компютър“), „Техника“, „Здравеопазване“ (с изключение на професиите „Здравен асистент“ и „Болногледач“), „Опазване на околната среда“, „Производство и преработка“, „Архитектура и строителство“ от СППОО се умножават с коефициент 1.20 </w:t>
            </w:r>
          </w:p>
        </w:tc>
      </w:tr>
      <w:tr w:rsidR="00F368B0" w:rsidRPr="00C132DC" w14:paraId="0AF0B0D1" w14:textId="77777777" w:rsidTr="00F368B0">
        <w:tc>
          <w:tcPr>
            <w:tcW w:w="458" w:type="dxa"/>
            <w:vMerge/>
          </w:tcPr>
          <w:p w14:paraId="6F5DE130" w14:textId="77777777" w:rsidR="00F368B0" w:rsidRPr="00C132DC" w:rsidRDefault="00F368B0" w:rsidP="005B39FF">
            <w:pPr>
              <w:rPr>
                <w:rFonts w:ascii="Times New Roman" w:hAnsi="Times New Roman" w:cs="Times New Roman"/>
                <w:sz w:val="24"/>
                <w:szCs w:val="24"/>
              </w:rPr>
            </w:pPr>
          </w:p>
        </w:tc>
        <w:tc>
          <w:tcPr>
            <w:tcW w:w="8604" w:type="dxa"/>
            <w:gridSpan w:val="3"/>
          </w:tcPr>
          <w:p w14:paraId="7F94CFB1" w14:textId="77777777" w:rsidR="00F368B0" w:rsidRPr="00C132DC" w:rsidRDefault="00F368B0" w:rsidP="00671159">
            <w:pPr>
              <w:jc w:val="both"/>
              <w:rPr>
                <w:rFonts w:ascii="Times New Roman" w:hAnsi="Times New Roman" w:cs="Times New Roman"/>
                <w:sz w:val="24"/>
                <w:szCs w:val="24"/>
              </w:rPr>
            </w:pPr>
            <w:r>
              <w:rPr>
                <w:rFonts w:ascii="Times New Roman" w:hAnsi="Times New Roman" w:cs="Times New Roman"/>
                <w:sz w:val="24"/>
                <w:szCs w:val="24"/>
              </w:rPr>
              <w:t>и) средствата за обучение за придобиване на квалификация по част от професия и на първа, втора и трета степен на професионална квалификация по професии от професионални направления в областите на образование „Транспорт“ (с изключение на професиите „Куриер“ и „Спедитор-логистик“) и „Ветеринарна медицина от СППОО се умножава с коефициент 1.30</w:t>
            </w:r>
          </w:p>
        </w:tc>
      </w:tr>
      <w:tr w:rsidR="00F368B0" w:rsidRPr="00C132DC" w14:paraId="7ED2B57C" w14:textId="77777777" w:rsidTr="00F368B0">
        <w:tc>
          <w:tcPr>
            <w:tcW w:w="458" w:type="dxa"/>
            <w:vMerge w:val="restart"/>
          </w:tcPr>
          <w:p w14:paraId="4EBBEA9C" w14:textId="77777777" w:rsidR="00F368B0" w:rsidRPr="00C132DC" w:rsidRDefault="00F368B0" w:rsidP="005B39FF">
            <w:pPr>
              <w:rPr>
                <w:rFonts w:ascii="Times New Roman" w:hAnsi="Times New Roman" w:cs="Times New Roman"/>
                <w:sz w:val="24"/>
                <w:szCs w:val="24"/>
              </w:rPr>
            </w:pPr>
            <w:r>
              <w:rPr>
                <w:rFonts w:ascii="Times New Roman" w:hAnsi="Times New Roman" w:cs="Times New Roman"/>
                <w:sz w:val="24"/>
                <w:szCs w:val="24"/>
              </w:rPr>
              <w:t xml:space="preserve">2. </w:t>
            </w:r>
          </w:p>
        </w:tc>
        <w:tc>
          <w:tcPr>
            <w:tcW w:w="8604" w:type="dxa"/>
            <w:gridSpan w:val="3"/>
          </w:tcPr>
          <w:p w14:paraId="1A2454B7" w14:textId="77777777" w:rsidR="00F368B0" w:rsidRPr="00C132DC" w:rsidRDefault="00F368B0" w:rsidP="005B39FF">
            <w:pPr>
              <w:rPr>
                <w:rFonts w:ascii="Times New Roman" w:hAnsi="Times New Roman" w:cs="Times New Roman"/>
                <w:sz w:val="24"/>
                <w:szCs w:val="24"/>
              </w:rPr>
            </w:pPr>
            <w:r>
              <w:rPr>
                <w:rFonts w:ascii="Times New Roman" w:hAnsi="Times New Roman" w:cs="Times New Roman"/>
                <w:sz w:val="24"/>
                <w:szCs w:val="24"/>
              </w:rPr>
              <w:t>Обучение за придобиване на ключови компетентности</w:t>
            </w:r>
          </w:p>
        </w:tc>
      </w:tr>
      <w:tr w:rsidR="00F368B0" w:rsidRPr="00C132DC" w14:paraId="380B3CD2" w14:textId="77777777" w:rsidTr="00F368B0">
        <w:tc>
          <w:tcPr>
            <w:tcW w:w="458" w:type="dxa"/>
            <w:vMerge/>
          </w:tcPr>
          <w:p w14:paraId="74896169" w14:textId="77777777" w:rsidR="00F368B0" w:rsidRDefault="00F368B0" w:rsidP="005B39FF">
            <w:pPr>
              <w:rPr>
                <w:rFonts w:ascii="Times New Roman" w:hAnsi="Times New Roman" w:cs="Times New Roman"/>
                <w:sz w:val="24"/>
                <w:szCs w:val="24"/>
              </w:rPr>
            </w:pPr>
          </w:p>
        </w:tc>
        <w:tc>
          <w:tcPr>
            <w:tcW w:w="4523" w:type="dxa"/>
          </w:tcPr>
          <w:p w14:paraId="556AF3A7" w14:textId="77777777" w:rsidR="00F368B0" w:rsidRDefault="00F368B0" w:rsidP="005B39FF">
            <w:pPr>
              <w:rPr>
                <w:rFonts w:ascii="Times New Roman" w:hAnsi="Times New Roman" w:cs="Times New Roman"/>
                <w:sz w:val="24"/>
                <w:szCs w:val="24"/>
              </w:rPr>
            </w:pPr>
            <w:r>
              <w:rPr>
                <w:rFonts w:ascii="Times New Roman" w:hAnsi="Times New Roman" w:cs="Times New Roman"/>
                <w:sz w:val="24"/>
                <w:szCs w:val="24"/>
              </w:rPr>
              <w:t>а) „Езикова грамотност“</w:t>
            </w:r>
          </w:p>
        </w:tc>
        <w:tc>
          <w:tcPr>
            <w:tcW w:w="2764" w:type="dxa"/>
          </w:tcPr>
          <w:p w14:paraId="031226E9" w14:textId="77777777" w:rsidR="00F368B0" w:rsidRPr="00C132DC" w:rsidRDefault="00F368B0" w:rsidP="005B39FF">
            <w:pPr>
              <w:rPr>
                <w:rFonts w:ascii="Times New Roman" w:hAnsi="Times New Roman" w:cs="Times New Roman"/>
                <w:sz w:val="24"/>
                <w:szCs w:val="24"/>
              </w:rPr>
            </w:pPr>
            <w:r>
              <w:rPr>
                <w:rFonts w:ascii="Times New Roman" w:hAnsi="Times New Roman" w:cs="Times New Roman"/>
                <w:sz w:val="24"/>
                <w:szCs w:val="24"/>
              </w:rPr>
              <w:t>Не по-малко от 16 учебни часа</w:t>
            </w:r>
          </w:p>
        </w:tc>
        <w:tc>
          <w:tcPr>
            <w:tcW w:w="1317" w:type="dxa"/>
          </w:tcPr>
          <w:p w14:paraId="6A6B78EE" w14:textId="77777777" w:rsidR="00F368B0" w:rsidRPr="00C132DC" w:rsidRDefault="00F368B0" w:rsidP="005B39FF">
            <w:pPr>
              <w:jc w:val="right"/>
              <w:rPr>
                <w:rFonts w:ascii="Times New Roman" w:hAnsi="Times New Roman" w:cs="Times New Roman"/>
                <w:sz w:val="24"/>
                <w:szCs w:val="24"/>
              </w:rPr>
            </w:pPr>
            <w:r>
              <w:rPr>
                <w:rFonts w:ascii="Times New Roman" w:hAnsi="Times New Roman" w:cs="Times New Roman"/>
                <w:sz w:val="24"/>
                <w:szCs w:val="24"/>
              </w:rPr>
              <w:t>70.00</w:t>
            </w:r>
          </w:p>
        </w:tc>
      </w:tr>
      <w:tr w:rsidR="00F368B0" w:rsidRPr="00C132DC" w14:paraId="620367F7" w14:textId="77777777" w:rsidTr="00F368B0">
        <w:tc>
          <w:tcPr>
            <w:tcW w:w="458" w:type="dxa"/>
            <w:vMerge/>
          </w:tcPr>
          <w:p w14:paraId="22292686" w14:textId="77777777" w:rsidR="00F368B0" w:rsidRDefault="00F368B0" w:rsidP="005B39FF">
            <w:pPr>
              <w:rPr>
                <w:rFonts w:ascii="Times New Roman" w:hAnsi="Times New Roman" w:cs="Times New Roman"/>
                <w:sz w:val="24"/>
                <w:szCs w:val="24"/>
              </w:rPr>
            </w:pPr>
          </w:p>
        </w:tc>
        <w:tc>
          <w:tcPr>
            <w:tcW w:w="4523" w:type="dxa"/>
          </w:tcPr>
          <w:p w14:paraId="1FB79B2E" w14:textId="77777777" w:rsidR="00F368B0" w:rsidRDefault="00F368B0" w:rsidP="005B39FF">
            <w:pPr>
              <w:rPr>
                <w:rFonts w:ascii="Times New Roman" w:hAnsi="Times New Roman" w:cs="Times New Roman"/>
                <w:sz w:val="24"/>
                <w:szCs w:val="24"/>
              </w:rPr>
            </w:pPr>
            <w:r>
              <w:rPr>
                <w:rFonts w:ascii="Times New Roman" w:hAnsi="Times New Roman" w:cs="Times New Roman"/>
                <w:sz w:val="24"/>
                <w:szCs w:val="24"/>
              </w:rPr>
              <w:t>б) „Многоезикова компетентност“</w:t>
            </w:r>
          </w:p>
        </w:tc>
        <w:tc>
          <w:tcPr>
            <w:tcW w:w="2764" w:type="dxa"/>
          </w:tcPr>
          <w:p w14:paraId="61C8E589" w14:textId="77777777" w:rsidR="00F368B0" w:rsidRPr="008A34E8" w:rsidRDefault="00F368B0" w:rsidP="005B39FF">
            <w:pPr>
              <w:rPr>
                <w:rFonts w:ascii="Times New Roman" w:hAnsi="Times New Roman" w:cs="Times New Roman"/>
                <w:sz w:val="24"/>
                <w:szCs w:val="24"/>
                <w:lang w:val="en-US"/>
              </w:rPr>
            </w:pPr>
            <w:r>
              <w:rPr>
                <w:rFonts w:ascii="Times New Roman" w:hAnsi="Times New Roman" w:cs="Times New Roman"/>
                <w:sz w:val="24"/>
                <w:szCs w:val="24"/>
              </w:rPr>
              <w:t>Не по-малко от 300 учебни часа</w:t>
            </w:r>
            <w:r w:rsidR="00A3533C">
              <w:rPr>
                <w:rFonts w:ascii="Times New Roman" w:hAnsi="Times New Roman" w:cs="Times New Roman"/>
                <w:sz w:val="24"/>
                <w:szCs w:val="24"/>
              </w:rPr>
              <w:t xml:space="preserve"> за три нива на обучение</w:t>
            </w:r>
          </w:p>
        </w:tc>
        <w:tc>
          <w:tcPr>
            <w:tcW w:w="1317" w:type="dxa"/>
          </w:tcPr>
          <w:p w14:paraId="731AB0F4" w14:textId="7155912A" w:rsidR="00F368B0" w:rsidRPr="00C132DC" w:rsidRDefault="004C10AE" w:rsidP="005B39FF">
            <w:pPr>
              <w:jc w:val="right"/>
              <w:rPr>
                <w:rFonts w:ascii="Times New Roman" w:hAnsi="Times New Roman" w:cs="Times New Roman"/>
                <w:sz w:val="24"/>
                <w:szCs w:val="24"/>
              </w:rPr>
            </w:pPr>
            <w:r>
              <w:rPr>
                <w:rFonts w:ascii="Times New Roman" w:hAnsi="Times New Roman" w:cs="Times New Roman"/>
                <w:sz w:val="24"/>
                <w:szCs w:val="24"/>
              </w:rPr>
              <w:t>900</w:t>
            </w:r>
            <w:r w:rsidR="00F368B0">
              <w:rPr>
                <w:rFonts w:ascii="Times New Roman" w:hAnsi="Times New Roman" w:cs="Times New Roman"/>
                <w:sz w:val="24"/>
                <w:szCs w:val="24"/>
              </w:rPr>
              <w:t>.00</w:t>
            </w:r>
          </w:p>
        </w:tc>
      </w:tr>
      <w:tr w:rsidR="00F368B0" w:rsidRPr="00C132DC" w14:paraId="3A0AEF68" w14:textId="77777777" w:rsidTr="00F368B0">
        <w:tc>
          <w:tcPr>
            <w:tcW w:w="458" w:type="dxa"/>
            <w:vMerge/>
          </w:tcPr>
          <w:p w14:paraId="37B85B27" w14:textId="77777777" w:rsidR="00F368B0" w:rsidRDefault="00F368B0" w:rsidP="005B39FF">
            <w:pPr>
              <w:rPr>
                <w:rFonts w:ascii="Times New Roman" w:hAnsi="Times New Roman" w:cs="Times New Roman"/>
                <w:sz w:val="24"/>
                <w:szCs w:val="24"/>
              </w:rPr>
            </w:pPr>
          </w:p>
        </w:tc>
        <w:tc>
          <w:tcPr>
            <w:tcW w:w="4523" w:type="dxa"/>
          </w:tcPr>
          <w:p w14:paraId="368DBAA4" w14:textId="77777777" w:rsidR="00F368B0" w:rsidRDefault="00F368B0" w:rsidP="005B39FF">
            <w:pPr>
              <w:rPr>
                <w:rFonts w:ascii="Times New Roman" w:hAnsi="Times New Roman" w:cs="Times New Roman"/>
                <w:sz w:val="24"/>
                <w:szCs w:val="24"/>
              </w:rPr>
            </w:pPr>
            <w:r>
              <w:rPr>
                <w:rFonts w:ascii="Times New Roman" w:hAnsi="Times New Roman" w:cs="Times New Roman"/>
                <w:sz w:val="24"/>
                <w:szCs w:val="24"/>
              </w:rPr>
              <w:t>в) „</w:t>
            </w:r>
            <w:r w:rsidRPr="0019124A">
              <w:rPr>
                <w:rFonts w:ascii="Times New Roman" w:eastAsia="Times New Roman" w:hAnsi="Times New Roman" w:cs="Times New Roman"/>
                <w:color w:val="000000"/>
                <w:sz w:val="24"/>
                <w:szCs w:val="24"/>
              </w:rPr>
              <w:t>Математическа компетентност и компетентност в областта на точните науките, технологии</w:t>
            </w:r>
            <w:r>
              <w:rPr>
                <w:rFonts w:ascii="Times New Roman" w:eastAsia="Times New Roman" w:hAnsi="Times New Roman" w:cs="Times New Roman"/>
                <w:color w:val="000000"/>
                <w:sz w:val="24"/>
                <w:szCs w:val="24"/>
              </w:rPr>
              <w:t>те и инженерството</w:t>
            </w:r>
            <w:r>
              <w:rPr>
                <w:rFonts w:ascii="Times New Roman" w:hAnsi="Times New Roman" w:cs="Times New Roman"/>
                <w:sz w:val="24"/>
                <w:szCs w:val="24"/>
              </w:rPr>
              <w:t>“</w:t>
            </w:r>
          </w:p>
        </w:tc>
        <w:tc>
          <w:tcPr>
            <w:tcW w:w="2764" w:type="dxa"/>
          </w:tcPr>
          <w:p w14:paraId="763DE663" w14:textId="77777777" w:rsidR="00F368B0" w:rsidRPr="00C132DC" w:rsidRDefault="00F368B0" w:rsidP="005B39FF">
            <w:pPr>
              <w:rPr>
                <w:rFonts w:ascii="Times New Roman" w:hAnsi="Times New Roman" w:cs="Times New Roman"/>
                <w:sz w:val="24"/>
                <w:szCs w:val="24"/>
              </w:rPr>
            </w:pPr>
            <w:r>
              <w:rPr>
                <w:rFonts w:ascii="Times New Roman" w:hAnsi="Times New Roman" w:cs="Times New Roman"/>
                <w:sz w:val="24"/>
                <w:szCs w:val="24"/>
              </w:rPr>
              <w:t>Не по-малко от 30 учебни часа</w:t>
            </w:r>
          </w:p>
        </w:tc>
        <w:tc>
          <w:tcPr>
            <w:tcW w:w="1317" w:type="dxa"/>
          </w:tcPr>
          <w:p w14:paraId="3FBC68BD" w14:textId="77777777" w:rsidR="00F368B0" w:rsidRPr="00C132DC" w:rsidRDefault="00F368B0" w:rsidP="005B39FF">
            <w:pPr>
              <w:jc w:val="right"/>
              <w:rPr>
                <w:rFonts w:ascii="Times New Roman" w:hAnsi="Times New Roman" w:cs="Times New Roman"/>
                <w:sz w:val="24"/>
                <w:szCs w:val="24"/>
              </w:rPr>
            </w:pPr>
            <w:r>
              <w:rPr>
                <w:rFonts w:ascii="Times New Roman" w:hAnsi="Times New Roman" w:cs="Times New Roman"/>
                <w:sz w:val="24"/>
                <w:szCs w:val="24"/>
              </w:rPr>
              <w:t>140.00</w:t>
            </w:r>
          </w:p>
        </w:tc>
      </w:tr>
      <w:tr w:rsidR="00F368B0" w:rsidRPr="00C132DC" w14:paraId="2CA2B450" w14:textId="77777777" w:rsidTr="00F368B0">
        <w:tc>
          <w:tcPr>
            <w:tcW w:w="458" w:type="dxa"/>
            <w:vMerge/>
          </w:tcPr>
          <w:p w14:paraId="508F2CF7" w14:textId="77777777" w:rsidR="00F368B0" w:rsidRDefault="00F368B0" w:rsidP="005B39FF">
            <w:pPr>
              <w:rPr>
                <w:rFonts w:ascii="Times New Roman" w:hAnsi="Times New Roman" w:cs="Times New Roman"/>
                <w:sz w:val="24"/>
                <w:szCs w:val="24"/>
              </w:rPr>
            </w:pPr>
          </w:p>
        </w:tc>
        <w:tc>
          <w:tcPr>
            <w:tcW w:w="8604" w:type="dxa"/>
            <w:gridSpan w:val="3"/>
          </w:tcPr>
          <w:p w14:paraId="1FBCE4D0" w14:textId="77777777" w:rsidR="00F368B0" w:rsidRPr="00C132DC" w:rsidRDefault="00F368B0" w:rsidP="005B39FF">
            <w:pPr>
              <w:rPr>
                <w:rFonts w:ascii="Times New Roman" w:hAnsi="Times New Roman" w:cs="Times New Roman"/>
                <w:sz w:val="24"/>
                <w:szCs w:val="24"/>
              </w:rPr>
            </w:pPr>
            <w:r>
              <w:rPr>
                <w:rFonts w:ascii="Times New Roman" w:hAnsi="Times New Roman" w:cs="Times New Roman"/>
                <w:sz w:val="24"/>
                <w:szCs w:val="24"/>
              </w:rPr>
              <w:t>г) „Цифрова компетентност“</w:t>
            </w:r>
          </w:p>
        </w:tc>
      </w:tr>
      <w:tr w:rsidR="00F368B0" w:rsidRPr="00C132DC" w14:paraId="119A5275" w14:textId="77777777" w:rsidTr="00F368B0">
        <w:tc>
          <w:tcPr>
            <w:tcW w:w="458" w:type="dxa"/>
            <w:vMerge/>
          </w:tcPr>
          <w:p w14:paraId="78EC361A" w14:textId="77777777" w:rsidR="00F368B0" w:rsidRDefault="00F368B0" w:rsidP="005B39FF">
            <w:pPr>
              <w:rPr>
                <w:rFonts w:ascii="Times New Roman" w:hAnsi="Times New Roman" w:cs="Times New Roman"/>
                <w:sz w:val="24"/>
                <w:szCs w:val="24"/>
              </w:rPr>
            </w:pPr>
          </w:p>
        </w:tc>
        <w:tc>
          <w:tcPr>
            <w:tcW w:w="4523" w:type="dxa"/>
          </w:tcPr>
          <w:p w14:paraId="18E489DF" w14:textId="77777777" w:rsidR="00F368B0" w:rsidRDefault="00301C00" w:rsidP="005B39FF">
            <w:pPr>
              <w:rPr>
                <w:rFonts w:ascii="Times New Roman" w:hAnsi="Times New Roman" w:cs="Times New Roman"/>
                <w:sz w:val="24"/>
                <w:szCs w:val="24"/>
              </w:rPr>
            </w:pPr>
            <w:proofErr w:type="spellStart"/>
            <w:r>
              <w:rPr>
                <w:rFonts w:ascii="Times New Roman" w:hAnsi="Times New Roman" w:cs="Times New Roman"/>
                <w:sz w:val="24"/>
                <w:szCs w:val="24"/>
              </w:rPr>
              <w:t>а</w:t>
            </w:r>
            <w:r w:rsidR="00F368B0">
              <w:rPr>
                <w:rFonts w:ascii="Times New Roman" w:hAnsi="Times New Roman" w:cs="Times New Roman"/>
                <w:sz w:val="24"/>
                <w:szCs w:val="24"/>
              </w:rPr>
              <w:t>а</w:t>
            </w:r>
            <w:proofErr w:type="spellEnd"/>
            <w:r w:rsidR="00F368B0">
              <w:rPr>
                <w:rFonts w:ascii="Times New Roman" w:hAnsi="Times New Roman" w:cs="Times New Roman"/>
                <w:sz w:val="24"/>
                <w:szCs w:val="24"/>
              </w:rPr>
              <w:t xml:space="preserve">) </w:t>
            </w:r>
            <w:r w:rsidR="00F368B0">
              <w:rPr>
                <w:rFonts w:ascii="Times New Roman" w:eastAsia="Times New Roman" w:hAnsi="Times New Roman" w:cs="Times New Roman"/>
                <w:color w:val="000000"/>
                <w:sz w:val="24"/>
                <w:szCs w:val="24"/>
              </w:rPr>
              <w:t xml:space="preserve">Базово ниво (ниво 1 и 2 съгласно </w:t>
            </w:r>
            <w:proofErr w:type="spellStart"/>
            <w:r w:rsidR="00F368B0">
              <w:rPr>
                <w:rFonts w:ascii="Times New Roman" w:eastAsia="Times New Roman" w:hAnsi="Times New Roman" w:cs="Times New Roman"/>
                <w:color w:val="000000"/>
                <w:sz w:val="24"/>
                <w:szCs w:val="24"/>
                <w:lang w:val="en-US"/>
              </w:rPr>
              <w:t>DigComp</w:t>
            </w:r>
            <w:proofErr w:type="spellEnd"/>
            <w:r w:rsidR="00F368B0">
              <w:rPr>
                <w:rFonts w:ascii="Times New Roman" w:eastAsia="Times New Roman" w:hAnsi="Times New Roman" w:cs="Times New Roman"/>
                <w:color w:val="000000"/>
                <w:sz w:val="24"/>
                <w:szCs w:val="24"/>
              </w:rPr>
              <w:t>)</w:t>
            </w:r>
            <w:r w:rsidR="00F368B0">
              <w:rPr>
                <w:rFonts w:ascii="Times New Roman" w:hAnsi="Times New Roman" w:cs="Times New Roman"/>
                <w:sz w:val="24"/>
                <w:szCs w:val="24"/>
              </w:rPr>
              <w:t xml:space="preserve"> </w:t>
            </w:r>
          </w:p>
        </w:tc>
        <w:tc>
          <w:tcPr>
            <w:tcW w:w="2764" w:type="dxa"/>
          </w:tcPr>
          <w:p w14:paraId="1289DE65" w14:textId="77777777" w:rsidR="00F368B0" w:rsidRPr="00C132DC" w:rsidRDefault="00F368B0" w:rsidP="005B39FF">
            <w:pPr>
              <w:rPr>
                <w:rFonts w:ascii="Times New Roman" w:hAnsi="Times New Roman" w:cs="Times New Roman"/>
                <w:sz w:val="24"/>
                <w:szCs w:val="24"/>
              </w:rPr>
            </w:pPr>
            <w:r>
              <w:rPr>
                <w:rFonts w:ascii="Times New Roman" w:hAnsi="Times New Roman" w:cs="Times New Roman"/>
                <w:sz w:val="24"/>
                <w:szCs w:val="24"/>
              </w:rPr>
              <w:t>Не по-малко от 55 учебни часа</w:t>
            </w:r>
          </w:p>
        </w:tc>
        <w:tc>
          <w:tcPr>
            <w:tcW w:w="1317" w:type="dxa"/>
          </w:tcPr>
          <w:p w14:paraId="4E258CE0" w14:textId="640E7F7E" w:rsidR="00F368B0" w:rsidRPr="00C132DC" w:rsidRDefault="004C10AE" w:rsidP="005B39FF">
            <w:pPr>
              <w:jc w:val="right"/>
              <w:rPr>
                <w:rFonts w:ascii="Times New Roman" w:hAnsi="Times New Roman" w:cs="Times New Roman"/>
                <w:sz w:val="24"/>
                <w:szCs w:val="24"/>
              </w:rPr>
            </w:pPr>
            <w:r>
              <w:rPr>
                <w:rFonts w:ascii="Times New Roman" w:hAnsi="Times New Roman" w:cs="Times New Roman"/>
                <w:sz w:val="24"/>
                <w:szCs w:val="24"/>
                <w:lang w:val="en-US"/>
              </w:rPr>
              <w:t>3</w:t>
            </w:r>
            <w:r w:rsidR="00DC67A6">
              <w:rPr>
                <w:rFonts w:ascii="Times New Roman" w:hAnsi="Times New Roman" w:cs="Times New Roman"/>
                <w:sz w:val="24"/>
                <w:szCs w:val="24"/>
              </w:rPr>
              <w:t>3</w:t>
            </w:r>
            <w:r>
              <w:rPr>
                <w:rFonts w:ascii="Times New Roman" w:hAnsi="Times New Roman" w:cs="Times New Roman"/>
                <w:sz w:val="24"/>
                <w:szCs w:val="24"/>
                <w:lang w:val="en-US"/>
              </w:rPr>
              <w:t>0</w:t>
            </w:r>
            <w:r w:rsidR="00F368B0">
              <w:rPr>
                <w:rFonts w:ascii="Times New Roman" w:hAnsi="Times New Roman" w:cs="Times New Roman"/>
                <w:sz w:val="24"/>
                <w:szCs w:val="24"/>
              </w:rPr>
              <w:t>.00</w:t>
            </w:r>
          </w:p>
        </w:tc>
      </w:tr>
      <w:tr w:rsidR="00F368B0" w:rsidRPr="00C132DC" w14:paraId="3FC97AF7" w14:textId="77777777" w:rsidTr="00F368B0">
        <w:tc>
          <w:tcPr>
            <w:tcW w:w="458" w:type="dxa"/>
            <w:vMerge/>
          </w:tcPr>
          <w:p w14:paraId="685A0740" w14:textId="77777777" w:rsidR="00F368B0" w:rsidRDefault="00F368B0" w:rsidP="005B39FF">
            <w:pPr>
              <w:rPr>
                <w:rFonts w:ascii="Times New Roman" w:hAnsi="Times New Roman" w:cs="Times New Roman"/>
                <w:sz w:val="24"/>
                <w:szCs w:val="24"/>
              </w:rPr>
            </w:pPr>
          </w:p>
        </w:tc>
        <w:tc>
          <w:tcPr>
            <w:tcW w:w="4523" w:type="dxa"/>
          </w:tcPr>
          <w:p w14:paraId="60D51DA8" w14:textId="77777777" w:rsidR="00F368B0" w:rsidRDefault="00301C00" w:rsidP="005B39FF">
            <w:pPr>
              <w:rPr>
                <w:rFonts w:ascii="Times New Roman" w:hAnsi="Times New Roman" w:cs="Times New Roman"/>
                <w:sz w:val="24"/>
                <w:szCs w:val="24"/>
              </w:rPr>
            </w:pPr>
            <w:proofErr w:type="spellStart"/>
            <w:r>
              <w:rPr>
                <w:rFonts w:ascii="Times New Roman" w:hAnsi="Times New Roman" w:cs="Times New Roman"/>
                <w:sz w:val="24"/>
                <w:szCs w:val="24"/>
              </w:rPr>
              <w:t>б</w:t>
            </w:r>
            <w:r w:rsidR="00F368B0">
              <w:rPr>
                <w:rFonts w:ascii="Times New Roman" w:hAnsi="Times New Roman" w:cs="Times New Roman"/>
                <w:sz w:val="24"/>
                <w:szCs w:val="24"/>
              </w:rPr>
              <w:t>б</w:t>
            </w:r>
            <w:proofErr w:type="spellEnd"/>
            <w:r w:rsidR="00F368B0">
              <w:rPr>
                <w:rFonts w:ascii="Times New Roman" w:hAnsi="Times New Roman" w:cs="Times New Roman"/>
                <w:sz w:val="24"/>
                <w:szCs w:val="24"/>
              </w:rPr>
              <w:t xml:space="preserve">) </w:t>
            </w:r>
            <w:r w:rsidR="00F368B0">
              <w:rPr>
                <w:rFonts w:ascii="Times New Roman" w:eastAsia="Times New Roman" w:hAnsi="Times New Roman" w:cs="Times New Roman"/>
                <w:color w:val="000000"/>
                <w:sz w:val="24"/>
                <w:szCs w:val="24"/>
              </w:rPr>
              <w:t xml:space="preserve">Средно ниво (ниво 3 и 4 съгласно </w:t>
            </w:r>
            <w:proofErr w:type="spellStart"/>
            <w:r w:rsidR="00F368B0">
              <w:rPr>
                <w:rFonts w:ascii="Times New Roman" w:eastAsia="Times New Roman" w:hAnsi="Times New Roman" w:cs="Times New Roman"/>
                <w:color w:val="000000"/>
                <w:sz w:val="24"/>
                <w:szCs w:val="24"/>
                <w:lang w:val="en-US"/>
              </w:rPr>
              <w:t>DigComp</w:t>
            </w:r>
            <w:proofErr w:type="spellEnd"/>
            <w:r w:rsidR="00F368B0">
              <w:rPr>
                <w:rFonts w:ascii="Times New Roman" w:eastAsia="Times New Roman" w:hAnsi="Times New Roman" w:cs="Times New Roman"/>
                <w:color w:val="000000"/>
                <w:sz w:val="24"/>
                <w:szCs w:val="24"/>
              </w:rPr>
              <w:t>)</w:t>
            </w:r>
            <w:r w:rsidR="00F368B0">
              <w:rPr>
                <w:rFonts w:ascii="Times New Roman" w:hAnsi="Times New Roman" w:cs="Times New Roman"/>
                <w:sz w:val="24"/>
                <w:szCs w:val="24"/>
              </w:rPr>
              <w:t xml:space="preserve"> </w:t>
            </w:r>
          </w:p>
        </w:tc>
        <w:tc>
          <w:tcPr>
            <w:tcW w:w="2764" w:type="dxa"/>
          </w:tcPr>
          <w:p w14:paraId="6ADF9616" w14:textId="77777777" w:rsidR="00F368B0" w:rsidRPr="00C132DC" w:rsidRDefault="00F368B0" w:rsidP="005B39FF">
            <w:pPr>
              <w:rPr>
                <w:rFonts w:ascii="Times New Roman" w:hAnsi="Times New Roman" w:cs="Times New Roman"/>
                <w:sz w:val="24"/>
                <w:szCs w:val="24"/>
              </w:rPr>
            </w:pPr>
            <w:r>
              <w:rPr>
                <w:rFonts w:ascii="Times New Roman" w:hAnsi="Times New Roman" w:cs="Times New Roman"/>
                <w:sz w:val="24"/>
                <w:szCs w:val="24"/>
              </w:rPr>
              <w:t>Не по-малко от 45 учебни часа</w:t>
            </w:r>
          </w:p>
        </w:tc>
        <w:tc>
          <w:tcPr>
            <w:tcW w:w="1317" w:type="dxa"/>
          </w:tcPr>
          <w:p w14:paraId="1E8DC4F4" w14:textId="1B3DDEFD" w:rsidR="00F368B0" w:rsidRPr="00C132DC" w:rsidRDefault="004C10AE" w:rsidP="005B39FF">
            <w:pPr>
              <w:jc w:val="right"/>
              <w:rPr>
                <w:rFonts w:ascii="Times New Roman" w:hAnsi="Times New Roman" w:cs="Times New Roman"/>
                <w:sz w:val="24"/>
                <w:szCs w:val="24"/>
              </w:rPr>
            </w:pPr>
            <w:r>
              <w:rPr>
                <w:rFonts w:ascii="Times New Roman" w:hAnsi="Times New Roman" w:cs="Times New Roman"/>
                <w:sz w:val="24"/>
                <w:szCs w:val="24"/>
              </w:rPr>
              <w:t>3</w:t>
            </w:r>
            <w:r w:rsidR="00DC67A6">
              <w:rPr>
                <w:rFonts w:ascii="Times New Roman" w:hAnsi="Times New Roman" w:cs="Times New Roman"/>
                <w:sz w:val="24"/>
                <w:szCs w:val="24"/>
              </w:rPr>
              <w:t>2</w:t>
            </w:r>
            <w:r w:rsidR="00F368B0">
              <w:rPr>
                <w:rFonts w:ascii="Times New Roman" w:hAnsi="Times New Roman" w:cs="Times New Roman"/>
                <w:sz w:val="24"/>
                <w:szCs w:val="24"/>
              </w:rPr>
              <w:t>0.00</w:t>
            </w:r>
          </w:p>
        </w:tc>
      </w:tr>
      <w:tr w:rsidR="00F368B0" w:rsidRPr="00C132DC" w14:paraId="60A81F39" w14:textId="77777777" w:rsidTr="00F368B0">
        <w:tc>
          <w:tcPr>
            <w:tcW w:w="458" w:type="dxa"/>
            <w:vMerge/>
          </w:tcPr>
          <w:p w14:paraId="2F7F23A8" w14:textId="77777777" w:rsidR="00F368B0" w:rsidRDefault="00F368B0" w:rsidP="005B39FF">
            <w:pPr>
              <w:rPr>
                <w:rFonts w:ascii="Times New Roman" w:hAnsi="Times New Roman" w:cs="Times New Roman"/>
                <w:sz w:val="24"/>
                <w:szCs w:val="24"/>
              </w:rPr>
            </w:pPr>
          </w:p>
        </w:tc>
        <w:tc>
          <w:tcPr>
            <w:tcW w:w="4523" w:type="dxa"/>
          </w:tcPr>
          <w:p w14:paraId="3B87BA46" w14:textId="77777777" w:rsidR="00F368B0" w:rsidRDefault="00301C00" w:rsidP="005B39FF">
            <w:pPr>
              <w:rPr>
                <w:rFonts w:ascii="Times New Roman" w:hAnsi="Times New Roman" w:cs="Times New Roman"/>
                <w:sz w:val="24"/>
                <w:szCs w:val="24"/>
              </w:rPr>
            </w:pPr>
            <w:proofErr w:type="spellStart"/>
            <w:r>
              <w:rPr>
                <w:rFonts w:ascii="Times New Roman" w:hAnsi="Times New Roman" w:cs="Times New Roman"/>
                <w:sz w:val="24"/>
                <w:szCs w:val="24"/>
              </w:rPr>
              <w:t>в</w:t>
            </w:r>
            <w:r w:rsidR="00F368B0">
              <w:rPr>
                <w:rFonts w:ascii="Times New Roman" w:hAnsi="Times New Roman" w:cs="Times New Roman"/>
                <w:sz w:val="24"/>
                <w:szCs w:val="24"/>
              </w:rPr>
              <w:t>в</w:t>
            </w:r>
            <w:proofErr w:type="spellEnd"/>
            <w:r w:rsidR="00F368B0">
              <w:rPr>
                <w:rFonts w:ascii="Times New Roman" w:hAnsi="Times New Roman" w:cs="Times New Roman"/>
                <w:sz w:val="24"/>
                <w:szCs w:val="24"/>
              </w:rPr>
              <w:t xml:space="preserve">) </w:t>
            </w:r>
            <w:r w:rsidR="00F368B0">
              <w:rPr>
                <w:rFonts w:ascii="Times New Roman" w:eastAsia="Times New Roman" w:hAnsi="Times New Roman" w:cs="Times New Roman"/>
                <w:color w:val="000000"/>
                <w:sz w:val="24"/>
                <w:szCs w:val="24"/>
              </w:rPr>
              <w:t xml:space="preserve">Напреднало ниво (ниво 5 и 6 съгласно </w:t>
            </w:r>
            <w:proofErr w:type="spellStart"/>
            <w:r w:rsidR="00F368B0">
              <w:rPr>
                <w:rFonts w:ascii="Times New Roman" w:eastAsia="Times New Roman" w:hAnsi="Times New Roman" w:cs="Times New Roman"/>
                <w:color w:val="000000"/>
                <w:sz w:val="24"/>
                <w:szCs w:val="24"/>
                <w:lang w:val="en-US"/>
              </w:rPr>
              <w:t>DigComp</w:t>
            </w:r>
            <w:proofErr w:type="spellEnd"/>
            <w:r w:rsidR="00F368B0">
              <w:rPr>
                <w:rFonts w:ascii="Times New Roman" w:eastAsia="Times New Roman" w:hAnsi="Times New Roman" w:cs="Times New Roman"/>
                <w:color w:val="000000"/>
                <w:sz w:val="24"/>
                <w:szCs w:val="24"/>
              </w:rPr>
              <w:t>)</w:t>
            </w:r>
          </w:p>
        </w:tc>
        <w:tc>
          <w:tcPr>
            <w:tcW w:w="2764" w:type="dxa"/>
          </w:tcPr>
          <w:p w14:paraId="6101EBE4" w14:textId="77777777" w:rsidR="00F368B0" w:rsidRPr="00C132DC" w:rsidRDefault="00F368B0" w:rsidP="005B39FF">
            <w:pPr>
              <w:rPr>
                <w:rFonts w:ascii="Times New Roman" w:hAnsi="Times New Roman" w:cs="Times New Roman"/>
                <w:sz w:val="24"/>
                <w:szCs w:val="24"/>
              </w:rPr>
            </w:pPr>
            <w:r>
              <w:rPr>
                <w:rFonts w:ascii="Times New Roman" w:hAnsi="Times New Roman" w:cs="Times New Roman"/>
                <w:sz w:val="24"/>
                <w:szCs w:val="24"/>
              </w:rPr>
              <w:t>Не по-малко от 45 учебни часа</w:t>
            </w:r>
          </w:p>
        </w:tc>
        <w:tc>
          <w:tcPr>
            <w:tcW w:w="1317" w:type="dxa"/>
          </w:tcPr>
          <w:p w14:paraId="21C36937" w14:textId="2FA05E10" w:rsidR="00F368B0" w:rsidRPr="00C132DC" w:rsidRDefault="00DC67A6" w:rsidP="005B39FF">
            <w:pPr>
              <w:jc w:val="right"/>
              <w:rPr>
                <w:rFonts w:ascii="Times New Roman" w:hAnsi="Times New Roman" w:cs="Times New Roman"/>
                <w:sz w:val="24"/>
                <w:szCs w:val="24"/>
              </w:rPr>
            </w:pPr>
            <w:r>
              <w:rPr>
                <w:rFonts w:ascii="Times New Roman" w:hAnsi="Times New Roman" w:cs="Times New Roman"/>
                <w:sz w:val="24"/>
                <w:szCs w:val="24"/>
              </w:rPr>
              <w:t>39</w:t>
            </w:r>
            <w:r w:rsidR="004C10AE">
              <w:rPr>
                <w:rFonts w:ascii="Times New Roman" w:hAnsi="Times New Roman" w:cs="Times New Roman"/>
                <w:sz w:val="24"/>
                <w:szCs w:val="24"/>
              </w:rPr>
              <w:t>0</w:t>
            </w:r>
            <w:r w:rsidR="00F368B0">
              <w:rPr>
                <w:rFonts w:ascii="Times New Roman" w:hAnsi="Times New Roman" w:cs="Times New Roman"/>
                <w:sz w:val="24"/>
                <w:szCs w:val="24"/>
              </w:rPr>
              <w:t>.00</w:t>
            </w:r>
          </w:p>
        </w:tc>
      </w:tr>
      <w:tr w:rsidR="00F368B0" w:rsidRPr="00C132DC" w14:paraId="58B93F60" w14:textId="77777777" w:rsidTr="00F368B0">
        <w:tc>
          <w:tcPr>
            <w:tcW w:w="458" w:type="dxa"/>
            <w:vMerge/>
          </w:tcPr>
          <w:p w14:paraId="2CC2A90C" w14:textId="77777777" w:rsidR="00F368B0" w:rsidRDefault="00F368B0" w:rsidP="005B39FF">
            <w:pPr>
              <w:rPr>
                <w:rFonts w:ascii="Times New Roman" w:hAnsi="Times New Roman" w:cs="Times New Roman"/>
                <w:sz w:val="24"/>
                <w:szCs w:val="24"/>
              </w:rPr>
            </w:pPr>
          </w:p>
        </w:tc>
        <w:tc>
          <w:tcPr>
            <w:tcW w:w="4523" w:type="dxa"/>
          </w:tcPr>
          <w:p w14:paraId="42DBF4F2" w14:textId="77777777" w:rsidR="00F368B0" w:rsidRDefault="00F368B0" w:rsidP="005B39FF">
            <w:pPr>
              <w:rPr>
                <w:rFonts w:ascii="Times New Roman" w:hAnsi="Times New Roman" w:cs="Times New Roman"/>
                <w:sz w:val="24"/>
                <w:szCs w:val="24"/>
              </w:rPr>
            </w:pPr>
            <w:proofErr w:type="spellStart"/>
            <w:r>
              <w:rPr>
                <w:rFonts w:ascii="Times New Roman" w:hAnsi="Times New Roman" w:cs="Times New Roman"/>
                <w:sz w:val="24"/>
                <w:szCs w:val="24"/>
              </w:rPr>
              <w:t>гг</w:t>
            </w:r>
            <w:proofErr w:type="spellEnd"/>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Високоспециализирано ниво (ниво 7 и 8 съгласно </w:t>
            </w:r>
            <w:proofErr w:type="spellStart"/>
            <w:r>
              <w:rPr>
                <w:rFonts w:ascii="Times New Roman" w:eastAsia="Times New Roman" w:hAnsi="Times New Roman" w:cs="Times New Roman"/>
                <w:color w:val="000000"/>
                <w:sz w:val="24"/>
                <w:szCs w:val="24"/>
                <w:lang w:val="en-US"/>
              </w:rPr>
              <w:t>DigComp</w:t>
            </w:r>
            <w:proofErr w:type="spellEnd"/>
            <w:r>
              <w:rPr>
                <w:rFonts w:ascii="Times New Roman" w:eastAsia="Times New Roman" w:hAnsi="Times New Roman" w:cs="Times New Roman"/>
                <w:color w:val="000000"/>
                <w:sz w:val="24"/>
                <w:szCs w:val="24"/>
              </w:rPr>
              <w:t>)</w:t>
            </w:r>
          </w:p>
        </w:tc>
        <w:tc>
          <w:tcPr>
            <w:tcW w:w="2764" w:type="dxa"/>
          </w:tcPr>
          <w:p w14:paraId="0B50BB9D" w14:textId="77777777" w:rsidR="00F368B0" w:rsidRPr="00C132DC" w:rsidRDefault="00F368B0" w:rsidP="005B39FF">
            <w:pPr>
              <w:rPr>
                <w:rFonts w:ascii="Times New Roman" w:hAnsi="Times New Roman" w:cs="Times New Roman"/>
                <w:sz w:val="24"/>
                <w:szCs w:val="24"/>
              </w:rPr>
            </w:pPr>
            <w:r>
              <w:rPr>
                <w:rFonts w:ascii="Times New Roman" w:hAnsi="Times New Roman" w:cs="Times New Roman"/>
                <w:sz w:val="24"/>
                <w:szCs w:val="24"/>
              </w:rPr>
              <w:t>Не по-малко от 45 учебни часа</w:t>
            </w:r>
          </w:p>
        </w:tc>
        <w:tc>
          <w:tcPr>
            <w:tcW w:w="1317" w:type="dxa"/>
          </w:tcPr>
          <w:p w14:paraId="333A2564" w14:textId="0AA45717" w:rsidR="00F368B0" w:rsidRPr="00C132DC" w:rsidRDefault="004C10AE" w:rsidP="005B39FF">
            <w:pPr>
              <w:jc w:val="right"/>
              <w:rPr>
                <w:rFonts w:ascii="Times New Roman" w:hAnsi="Times New Roman" w:cs="Times New Roman"/>
                <w:sz w:val="24"/>
                <w:szCs w:val="24"/>
              </w:rPr>
            </w:pPr>
            <w:r>
              <w:rPr>
                <w:rFonts w:ascii="Times New Roman" w:hAnsi="Times New Roman" w:cs="Times New Roman"/>
                <w:sz w:val="24"/>
                <w:szCs w:val="24"/>
              </w:rPr>
              <w:t>4</w:t>
            </w:r>
            <w:r w:rsidR="00F33468">
              <w:rPr>
                <w:rFonts w:ascii="Times New Roman" w:hAnsi="Times New Roman" w:cs="Times New Roman"/>
                <w:sz w:val="24"/>
                <w:szCs w:val="24"/>
                <w:lang w:val="en-US"/>
              </w:rPr>
              <w:t>2</w:t>
            </w:r>
            <w:r w:rsidR="00F368B0">
              <w:rPr>
                <w:rFonts w:ascii="Times New Roman" w:hAnsi="Times New Roman" w:cs="Times New Roman"/>
                <w:sz w:val="24"/>
                <w:szCs w:val="24"/>
              </w:rPr>
              <w:t>0.00</w:t>
            </w:r>
          </w:p>
        </w:tc>
      </w:tr>
      <w:tr w:rsidR="00F368B0" w:rsidRPr="00C132DC" w14:paraId="71D53D8A" w14:textId="77777777" w:rsidTr="00F368B0">
        <w:tc>
          <w:tcPr>
            <w:tcW w:w="458" w:type="dxa"/>
            <w:vMerge/>
          </w:tcPr>
          <w:p w14:paraId="55C11BBE" w14:textId="77777777" w:rsidR="00F368B0" w:rsidRDefault="00F368B0" w:rsidP="005B39FF">
            <w:pPr>
              <w:rPr>
                <w:rFonts w:ascii="Times New Roman" w:hAnsi="Times New Roman" w:cs="Times New Roman"/>
                <w:sz w:val="24"/>
                <w:szCs w:val="24"/>
              </w:rPr>
            </w:pPr>
          </w:p>
        </w:tc>
        <w:tc>
          <w:tcPr>
            <w:tcW w:w="4523" w:type="dxa"/>
          </w:tcPr>
          <w:p w14:paraId="6C522801" w14:textId="77777777" w:rsidR="00F368B0" w:rsidRDefault="00F368B0" w:rsidP="005B39FF">
            <w:pPr>
              <w:rPr>
                <w:rFonts w:ascii="Times New Roman" w:hAnsi="Times New Roman" w:cs="Times New Roman"/>
                <w:sz w:val="24"/>
                <w:szCs w:val="24"/>
              </w:rPr>
            </w:pPr>
            <w:r>
              <w:rPr>
                <w:rFonts w:ascii="Times New Roman" w:hAnsi="Times New Roman" w:cs="Times New Roman"/>
                <w:sz w:val="24"/>
                <w:szCs w:val="24"/>
              </w:rPr>
              <w:t>д) „</w:t>
            </w:r>
            <w:r w:rsidRPr="0019124A">
              <w:rPr>
                <w:rFonts w:ascii="Times New Roman" w:eastAsia="Times New Roman" w:hAnsi="Times New Roman" w:cs="Times New Roman"/>
                <w:color w:val="000000"/>
                <w:sz w:val="24"/>
                <w:szCs w:val="24"/>
              </w:rPr>
              <w:t>Личностна компетентност, социална компетентност и компетентност за придобиване на умения за учене</w:t>
            </w:r>
            <w:r>
              <w:rPr>
                <w:rFonts w:ascii="Times New Roman" w:eastAsia="Times New Roman" w:hAnsi="Times New Roman" w:cs="Times New Roman"/>
                <w:color w:val="000000"/>
                <w:sz w:val="24"/>
                <w:szCs w:val="24"/>
              </w:rPr>
              <w:t>“</w:t>
            </w:r>
          </w:p>
        </w:tc>
        <w:tc>
          <w:tcPr>
            <w:tcW w:w="2764" w:type="dxa"/>
          </w:tcPr>
          <w:p w14:paraId="26D5A25B" w14:textId="77777777" w:rsidR="00F368B0" w:rsidRPr="002073EC" w:rsidRDefault="00F368B0" w:rsidP="005B39FF">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Не</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по-малко</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от</w:t>
            </w:r>
            <w:proofErr w:type="spellEnd"/>
            <w:r>
              <w:rPr>
                <w:rFonts w:ascii="Times New Roman" w:hAnsi="Times New Roman" w:cs="Times New Roman"/>
                <w:sz w:val="24"/>
                <w:szCs w:val="24"/>
                <w:lang w:val="en-US"/>
              </w:rPr>
              <w:t xml:space="preserve"> 30 </w:t>
            </w:r>
            <w:proofErr w:type="spellStart"/>
            <w:r>
              <w:rPr>
                <w:rFonts w:ascii="Times New Roman" w:hAnsi="Times New Roman" w:cs="Times New Roman"/>
                <w:sz w:val="24"/>
                <w:szCs w:val="24"/>
                <w:lang w:val="en-US"/>
              </w:rPr>
              <w:t>учебни</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часа</w:t>
            </w:r>
            <w:proofErr w:type="spellEnd"/>
          </w:p>
        </w:tc>
        <w:tc>
          <w:tcPr>
            <w:tcW w:w="1317" w:type="dxa"/>
          </w:tcPr>
          <w:p w14:paraId="6CC2376D" w14:textId="77777777" w:rsidR="00F368B0" w:rsidRDefault="00F368B0" w:rsidP="005B39FF">
            <w:pPr>
              <w:jc w:val="right"/>
              <w:rPr>
                <w:rFonts w:ascii="Times New Roman" w:hAnsi="Times New Roman" w:cs="Times New Roman"/>
                <w:sz w:val="24"/>
                <w:szCs w:val="24"/>
              </w:rPr>
            </w:pPr>
            <w:r>
              <w:rPr>
                <w:rFonts w:ascii="Times New Roman" w:hAnsi="Times New Roman" w:cs="Times New Roman"/>
                <w:sz w:val="24"/>
                <w:szCs w:val="24"/>
              </w:rPr>
              <w:t>140.00</w:t>
            </w:r>
          </w:p>
        </w:tc>
      </w:tr>
      <w:tr w:rsidR="00F368B0" w:rsidRPr="00C132DC" w14:paraId="416922DA" w14:textId="77777777" w:rsidTr="00F368B0">
        <w:tc>
          <w:tcPr>
            <w:tcW w:w="458" w:type="dxa"/>
            <w:vMerge/>
          </w:tcPr>
          <w:p w14:paraId="1CA6DB89" w14:textId="77777777" w:rsidR="00F368B0" w:rsidRDefault="00F368B0" w:rsidP="005B39FF">
            <w:pPr>
              <w:rPr>
                <w:rFonts w:ascii="Times New Roman" w:hAnsi="Times New Roman" w:cs="Times New Roman"/>
                <w:sz w:val="24"/>
                <w:szCs w:val="24"/>
              </w:rPr>
            </w:pPr>
          </w:p>
        </w:tc>
        <w:tc>
          <w:tcPr>
            <w:tcW w:w="4523" w:type="dxa"/>
          </w:tcPr>
          <w:p w14:paraId="4840C8BF" w14:textId="77777777" w:rsidR="00F368B0" w:rsidRDefault="00F368B0" w:rsidP="005B39FF">
            <w:pPr>
              <w:rPr>
                <w:rFonts w:ascii="Times New Roman" w:hAnsi="Times New Roman" w:cs="Times New Roman"/>
                <w:sz w:val="24"/>
                <w:szCs w:val="24"/>
              </w:rPr>
            </w:pPr>
            <w:r>
              <w:rPr>
                <w:rFonts w:ascii="Times New Roman" w:hAnsi="Times New Roman" w:cs="Times New Roman"/>
                <w:sz w:val="24"/>
                <w:szCs w:val="24"/>
              </w:rPr>
              <w:t>е) „</w:t>
            </w:r>
            <w:r>
              <w:rPr>
                <w:rFonts w:ascii="Times New Roman" w:eastAsia="Times New Roman" w:hAnsi="Times New Roman" w:cs="Times New Roman"/>
                <w:color w:val="000000"/>
                <w:sz w:val="24"/>
                <w:szCs w:val="24"/>
              </w:rPr>
              <w:t>Гражданска компетентност</w:t>
            </w:r>
            <w:r>
              <w:rPr>
                <w:rFonts w:ascii="Times New Roman" w:hAnsi="Times New Roman" w:cs="Times New Roman"/>
                <w:sz w:val="24"/>
                <w:szCs w:val="24"/>
              </w:rPr>
              <w:t xml:space="preserve">“ </w:t>
            </w:r>
          </w:p>
        </w:tc>
        <w:tc>
          <w:tcPr>
            <w:tcW w:w="2764" w:type="dxa"/>
          </w:tcPr>
          <w:p w14:paraId="78622724" w14:textId="77777777" w:rsidR="00F368B0" w:rsidRDefault="00F368B0" w:rsidP="005B39FF">
            <w:pPr>
              <w:rPr>
                <w:rFonts w:ascii="Times New Roman" w:hAnsi="Times New Roman" w:cs="Times New Roman"/>
                <w:sz w:val="24"/>
                <w:szCs w:val="24"/>
              </w:rPr>
            </w:pPr>
            <w:proofErr w:type="spellStart"/>
            <w:r>
              <w:rPr>
                <w:rFonts w:ascii="Times New Roman" w:hAnsi="Times New Roman" w:cs="Times New Roman"/>
                <w:sz w:val="24"/>
                <w:szCs w:val="24"/>
                <w:lang w:val="en-US"/>
              </w:rPr>
              <w:t>Не</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по-малко</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от</w:t>
            </w:r>
            <w:proofErr w:type="spellEnd"/>
            <w:r>
              <w:rPr>
                <w:rFonts w:ascii="Times New Roman" w:hAnsi="Times New Roman" w:cs="Times New Roman"/>
                <w:sz w:val="24"/>
                <w:szCs w:val="24"/>
                <w:lang w:val="en-US"/>
              </w:rPr>
              <w:t xml:space="preserve"> 30 </w:t>
            </w:r>
            <w:proofErr w:type="spellStart"/>
            <w:r>
              <w:rPr>
                <w:rFonts w:ascii="Times New Roman" w:hAnsi="Times New Roman" w:cs="Times New Roman"/>
                <w:sz w:val="24"/>
                <w:szCs w:val="24"/>
                <w:lang w:val="en-US"/>
              </w:rPr>
              <w:t>учебни</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часа</w:t>
            </w:r>
            <w:proofErr w:type="spellEnd"/>
          </w:p>
        </w:tc>
        <w:tc>
          <w:tcPr>
            <w:tcW w:w="1317" w:type="dxa"/>
          </w:tcPr>
          <w:p w14:paraId="68849586" w14:textId="77777777" w:rsidR="00F368B0" w:rsidRDefault="00F368B0" w:rsidP="005B39FF">
            <w:pPr>
              <w:jc w:val="right"/>
              <w:rPr>
                <w:rFonts w:ascii="Times New Roman" w:hAnsi="Times New Roman" w:cs="Times New Roman"/>
                <w:sz w:val="24"/>
                <w:szCs w:val="24"/>
              </w:rPr>
            </w:pPr>
            <w:r>
              <w:rPr>
                <w:rFonts w:ascii="Times New Roman" w:hAnsi="Times New Roman" w:cs="Times New Roman"/>
                <w:sz w:val="24"/>
                <w:szCs w:val="24"/>
              </w:rPr>
              <w:t>140.00</w:t>
            </w:r>
          </w:p>
        </w:tc>
      </w:tr>
      <w:tr w:rsidR="00F368B0" w:rsidRPr="00C132DC" w14:paraId="49C0D6E3" w14:textId="77777777" w:rsidTr="00F368B0">
        <w:tc>
          <w:tcPr>
            <w:tcW w:w="458" w:type="dxa"/>
            <w:vMerge/>
          </w:tcPr>
          <w:p w14:paraId="796AD19E" w14:textId="77777777" w:rsidR="00F368B0" w:rsidRDefault="00F368B0" w:rsidP="005B39FF">
            <w:pPr>
              <w:rPr>
                <w:rFonts w:ascii="Times New Roman" w:hAnsi="Times New Roman" w:cs="Times New Roman"/>
                <w:sz w:val="24"/>
                <w:szCs w:val="24"/>
              </w:rPr>
            </w:pPr>
          </w:p>
        </w:tc>
        <w:tc>
          <w:tcPr>
            <w:tcW w:w="4523" w:type="dxa"/>
          </w:tcPr>
          <w:p w14:paraId="11F8A518" w14:textId="77777777" w:rsidR="00F368B0" w:rsidRDefault="00F368B0" w:rsidP="005B39FF">
            <w:pPr>
              <w:rPr>
                <w:rFonts w:ascii="Times New Roman" w:hAnsi="Times New Roman" w:cs="Times New Roman"/>
                <w:sz w:val="24"/>
                <w:szCs w:val="24"/>
              </w:rPr>
            </w:pPr>
            <w:r>
              <w:rPr>
                <w:rFonts w:ascii="Times New Roman" w:hAnsi="Times New Roman" w:cs="Times New Roman"/>
                <w:sz w:val="24"/>
                <w:szCs w:val="24"/>
              </w:rPr>
              <w:t>ж) „</w:t>
            </w:r>
            <w:r>
              <w:rPr>
                <w:rFonts w:ascii="Times New Roman" w:eastAsia="Times New Roman" w:hAnsi="Times New Roman" w:cs="Times New Roman"/>
                <w:color w:val="000000"/>
                <w:sz w:val="24"/>
                <w:szCs w:val="24"/>
              </w:rPr>
              <w:t>Предприемаческа компетентност</w:t>
            </w:r>
            <w:r>
              <w:rPr>
                <w:rFonts w:ascii="Times New Roman" w:hAnsi="Times New Roman" w:cs="Times New Roman"/>
                <w:sz w:val="24"/>
                <w:szCs w:val="24"/>
              </w:rPr>
              <w:t>“</w:t>
            </w:r>
          </w:p>
        </w:tc>
        <w:tc>
          <w:tcPr>
            <w:tcW w:w="2764" w:type="dxa"/>
          </w:tcPr>
          <w:p w14:paraId="0AE24597" w14:textId="77777777" w:rsidR="00F368B0" w:rsidRDefault="00F368B0" w:rsidP="005B39FF">
            <w:pPr>
              <w:rPr>
                <w:rFonts w:ascii="Times New Roman" w:hAnsi="Times New Roman" w:cs="Times New Roman"/>
                <w:sz w:val="24"/>
                <w:szCs w:val="24"/>
              </w:rPr>
            </w:pPr>
            <w:proofErr w:type="spellStart"/>
            <w:r>
              <w:rPr>
                <w:rFonts w:ascii="Times New Roman" w:hAnsi="Times New Roman" w:cs="Times New Roman"/>
                <w:sz w:val="24"/>
                <w:szCs w:val="24"/>
                <w:lang w:val="en-US"/>
              </w:rPr>
              <w:t>Не</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по-малко</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от</w:t>
            </w:r>
            <w:proofErr w:type="spellEnd"/>
            <w:r>
              <w:rPr>
                <w:rFonts w:ascii="Times New Roman" w:hAnsi="Times New Roman" w:cs="Times New Roman"/>
                <w:sz w:val="24"/>
                <w:szCs w:val="24"/>
                <w:lang w:val="en-US"/>
              </w:rPr>
              <w:t xml:space="preserve"> 30 </w:t>
            </w:r>
            <w:proofErr w:type="spellStart"/>
            <w:r>
              <w:rPr>
                <w:rFonts w:ascii="Times New Roman" w:hAnsi="Times New Roman" w:cs="Times New Roman"/>
                <w:sz w:val="24"/>
                <w:szCs w:val="24"/>
                <w:lang w:val="en-US"/>
              </w:rPr>
              <w:t>учебни</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часа</w:t>
            </w:r>
            <w:proofErr w:type="spellEnd"/>
          </w:p>
        </w:tc>
        <w:tc>
          <w:tcPr>
            <w:tcW w:w="1317" w:type="dxa"/>
          </w:tcPr>
          <w:p w14:paraId="25946A5A" w14:textId="77777777" w:rsidR="00F368B0" w:rsidRDefault="00F368B0" w:rsidP="005B39FF">
            <w:pPr>
              <w:jc w:val="right"/>
              <w:rPr>
                <w:rFonts w:ascii="Times New Roman" w:hAnsi="Times New Roman" w:cs="Times New Roman"/>
                <w:sz w:val="24"/>
                <w:szCs w:val="24"/>
              </w:rPr>
            </w:pPr>
            <w:r>
              <w:rPr>
                <w:rFonts w:ascii="Times New Roman" w:hAnsi="Times New Roman" w:cs="Times New Roman"/>
                <w:sz w:val="24"/>
                <w:szCs w:val="24"/>
              </w:rPr>
              <w:t>140.00</w:t>
            </w:r>
          </w:p>
        </w:tc>
      </w:tr>
    </w:tbl>
    <w:p w14:paraId="0600944A" w14:textId="77777777" w:rsidR="00E43566" w:rsidRDefault="00E43566">
      <w:pPr>
        <w:ind w:firstLine="1155"/>
        <w:jc w:val="both"/>
        <w:textAlignment w:val="center"/>
        <w:rPr>
          <w:rFonts w:ascii="Times New Roman" w:eastAsia="Times New Roman" w:hAnsi="Times New Roman" w:cs="Times New Roman"/>
          <w:color w:val="000000"/>
          <w:sz w:val="24"/>
          <w:szCs w:val="24"/>
        </w:rPr>
      </w:pPr>
    </w:p>
    <w:p w14:paraId="5F459BD8" w14:textId="77777777" w:rsidR="00E43566" w:rsidRDefault="00E43566">
      <w:pPr>
        <w:ind w:firstLine="1155"/>
        <w:jc w:val="both"/>
        <w:textAlignment w:val="center"/>
        <w:rPr>
          <w:rFonts w:ascii="Times New Roman" w:eastAsia="Times New Roman" w:hAnsi="Times New Roman" w:cs="Times New Roman"/>
          <w:color w:val="000000"/>
          <w:sz w:val="24"/>
          <w:szCs w:val="24"/>
        </w:rPr>
      </w:pPr>
    </w:p>
    <w:p w14:paraId="0C7899D2" w14:textId="77777777" w:rsidR="00E43566" w:rsidRDefault="00E43566">
      <w:pPr>
        <w:ind w:firstLine="1155"/>
        <w:jc w:val="both"/>
        <w:textAlignment w:val="center"/>
        <w:rPr>
          <w:rFonts w:eastAsia="Times New Roman"/>
          <w:color w:val="000000"/>
        </w:rPr>
      </w:pPr>
    </w:p>
    <w:p w14:paraId="09B1B36E" w14:textId="77777777" w:rsidR="009558D1" w:rsidRPr="00A017DF" w:rsidRDefault="009558D1">
      <w:pPr>
        <w:ind w:firstLine="1155"/>
        <w:jc w:val="both"/>
        <w:textAlignment w:val="center"/>
        <w:rPr>
          <w:rFonts w:eastAsia="Times New Roman"/>
          <w:color w:val="000000"/>
          <w:lang w:val="en-US"/>
        </w:rPr>
      </w:pPr>
    </w:p>
    <w:p w14:paraId="40B6B5EF" w14:textId="77777777" w:rsidR="007D119D" w:rsidRPr="007D119D" w:rsidRDefault="007D119D" w:rsidP="007D119D">
      <w:pPr>
        <w:spacing w:after="0" w:line="240" w:lineRule="auto"/>
        <w:ind w:firstLine="1134"/>
        <w:rPr>
          <w:rFonts w:ascii="Times New Roman" w:eastAsia="Times New Roman" w:hAnsi="Times New Roman" w:cs="Times New Roman"/>
          <w:b/>
          <w:sz w:val="24"/>
          <w:szCs w:val="24"/>
          <w:lang w:eastAsia="en-US"/>
        </w:rPr>
      </w:pPr>
      <w:r w:rsidRPr="007D119D">
        <w:rPr>
          <w:rFonts w:ascii="Times New Roman" w:eastAsia="Times New Roman" w:hAnsi="Times New Roman" w:cs="Times New Roman"/>
          <w:b/>
          <w:sz w:val="24"/>
          <w:szCs w:val="24"/>
          <w:lang w:eastAsia="en-US"/>
        </w:rPr>
        <w:t>МИНИСТЪР-ПРЕДСЕДАТЕЛ:</w:t>
      </w:r>
    </w:p>
    <w:p w14:paraId="3C6E721C" w14:textId="54369D60" w:rsidR="007D119D" w:rsidRPr="007D119D" w:rsidRDefault="007D119D" w:rsidP="007D119D">
      <w:pPr>
        <w:spacing w:after="0" w:line="240" w:lineRule="auto"/>
        <w:ind w:left="4320"/>
        <w:rPr>
          <w:rFonts w:ascii="Times New Roman" w:eastAsia="Times New Roman" w:hAnsi="Times New Roman" w:cs="Times New Roman"/>
          <w:b/>
          <w:sz w:val="24"/>
          <w:szCs w:val="24"/>
          <w:lang w:eastAsia="en-US"/>
        </w:rPr>
      </w:pPr>
      <w:r w:rsidRPr="007D119D">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ГЪЛЪБ ДОНЕВ</w:t>
      </w:r>
    </w:p>
    <w:p w14:paraId="741C5F4E" w14:textId="77777777" w:rsidR="007D119D" w:rsidRPr="007D119D" w:rsidRDefault="007D119D" w:rsidP="007D119D">
      <w:pPr>
        <w:spacing w:after="0" w:line="240" w:lineRule="auto"/>
        <w:rPr>
          <w:rFonts w:ascii="Times New Roman" w:eastAsia="Times New Roman" w:hAnsi="Times New Roman" w:cs="Times New Roman"/>
          <w:b/>
          <w:sz w:val="24"/>
          <w:szCs w:val="24"/>
          <w:lang w:eastAsia="en-US"/>
        </w:rPr>
      </w:pPr>
    </w:p>
    <w:p w14:paraId="7F8129F2" w14:textId="77777777" w:rsidR="007D119D" w:rsidRPr="007D119D" w:rsidRDefault="007D119D" w:rsidP="007D119D">
      <w:pPr>
        <w:keepNext/>
        <w:spacing w:after="0" w:line="240" w:lineRule="auto"/>
        <w:ind w:firstLine="1134"/>
        <w:outlineLvl w:val="1"/>
        <w:rPr>
          <w:rFonts w:ascii="Times New Roman" w:eastAsia="Times New Roman" w:hAnsi="Times New Roman" w:cs="Times New Roman"/>
          <w:b/>
          <w:sz w:val="24"/>
          <w:szCs w:val="24"/>
          <w:lang w:eastAsia="en-US"/>
        </w:rPr>
      </w:pPr>
      <w:r w:rsidRPr="007D119D">
        <w:rPr>
          <w:rFonts w:ascii="Times New Roman" w:eastAsia="Times New Roman" w:hAnsi="Times New Roman" w:cs="Times New Roman"/>
          <w:b/>
          <w:sz w:val="24"/>
          <w:szCs w:val="24"/>
          <w:lang w:eastAsia="en-US"/>
        </w:rPr>
        <w:t>ГЛАВЕН СЕКРЕТАР НА</w:t>
      </w:r>
    </w:p>
    <w:p w14:paraId="19331770" w14:textId="77777777" w:rsidR="007D119D" w:rsidRPr="007D119D" w:rsidRDefault="007D119D" w:rsidP="007D119D">
      <w:pPr>
        <w:spacing w:after="0" w:line="240" w:lineRule="auto"/>
        <w:ind w:firstLine="1134"/>
        <w:rPr>
          <w:rFonts w:ascii="Times New Roman" w:eastAsia="Times New Roman" w:hAnsi="Times New Roman" w:cs="Times New Roman"/>
          <w:b/>
          <w:sz w:val="24"/>
          <w:szCs w:val="24"/>
          <w:lang w:eastAsia="en-US"/>
        </w:rPr>
      </w:pPr>
      <w:r w:rsidRPr="007D119D">
        <w:rPr>
          <w:rFonts w:ascii="Times New Roman" w:eastAsia="Times New Roman" w:hAnsi="Times New Roman" w:cs="Times New Roman"/>
          <w:b/>
          <w:sz w:val="24"/>
          <w:szCs w:val="24"/>
          <w:lang w:eastAsia="en-US"/>
        </w:rPr>
        <w:t>МИНИСТЕРСКИЯ СЪВЕТ:</w:t>
      </w:r>
    </w:p>
    <w:p w14:paraId="5816D42A" w14:textId="00D816B1" w:rsidR="007D119D" w:rsidRPr="007D119D" w:rsidRDefault="007D119D" w:rsidP="007D119D">
      <w:pPr>
        <w:spacing w:after="0" w:line="240" w:lineRule="auto"/>
        <w:ind w:firstLine="1134"/>
        <w:rPr>
          <w:rFonts w:ascii="Times New Roman" w:eastAsia="Times New Roman" w:hAnsi="Times New Roman" w:cs="Times New Roman"/>
          <w:b/>
          <w:sz w:val="24"/>
          <w:szCs w:val="24"/>
          <w:lang w:val="en-US" w:eastAsia="en-US"/>
        </w:rPr>
      </w:pPr>
      <w:r w:rsidRPr="007D119D">
        <w:rPr>
          <w:rFonts w:ascii="Times New Roman" w:eastAsia="Times New Roman" w:hAnsi="Times New Roman" w:cs="Times New Roman"/>
          <w:b/>
          <w:sz w:val="24"/>
          <w:szCs w:val="24"/>
          <w:lang w:eastAsia="en-US"/>
        </w:rPr>
        <w:tab/>
      </w:r>
      <w:r w:rsidRPr="007D119D">
        <w:rPr>
          <w:rFonts w:ascii="Times New Roman" w:eastAsia="Times New Roman" w:hAnsi="Times New Roman" w:cs="Times New Roman"/>
          <w:b/>
          <w:sz w:val="24"/>
          <w:szCs w:val="24"/>
          <w:lang w:eastAsia="en-US"/>
        </w:rPr>
        <w:tab/>
      </w:r>
      <w:r w:rsidRPr="007D119D">
        <w:rPr>
          <w:rFonts w:ascii="Times New Roman" w:eastAsia="Times New Roman" w:hAnsi="Times New Roman" w:cs="Times New Roman"/>
          <w:b/>
          <w:sz w:val="24"/>
          <w:szCs w:val="24"/>
          <w:lang w:eastAsia="en-US"/>
        </w:rPr>
        <w:tab/>
      </w:r>
      <w:r w:rsidRPr="007D119D">
        <w:rPr>
          <w:rFonts w:ascii="Times New Roman" w:eastAsia="Times New Roman" w:hAnsi="Times New Roman" w:cs="Times New Roman"/>
          <w:b/>
          <w:sz w:val="24"/>
          <w:szCs w:val="24"/>
          <w:lang w:eastAsia="en-US"/>
        </w:rPr>
        <w:tab/>
      </w:r>
      <w:r w:rsidRPr="007D119D">
        <w:rPr>
          <w:rFonts w:ascii="Times New Roman" w:eastAsia="Times New Roman" w:hAnsi="Times New Roman" w:cs="Times New Roman"/>
          <w:b/>
          <w:sz w:val="24"/>
          <w:szCs w:val="24"/>
          <w:lang w:eastAsia="en-US"/>
        </w:rPr>
        <w:tab/>
        <w:t xml:space="preserve">         </w:t>
      </w:r>
      <w:r>
        <w:rPr>
          <w:rFonts w:ascii="Times New Roman" w:eastAsia="Times New Roman" w:hAnsi="Times New Roman" w:cs="Times New Roman"/>
          <w:b/>
          <w:sz w:val="24"/>
          <w:szCs w:val="24"/>
          <w:lang w:eastAsia="en-US"/>
        </w:rPr>
        <w:t>КРАСИМИР БОЖАНОВ</w:t>
      </w:r>
    </w:p>
    <w:p w14:paraId="7ED63D19" w14:textId="77777777" w:rsidR="007D119D" w:rsidRPr="007D119D" w:rsidRDefault="007D119D" w:rsidP="007D119D">
      <w:pPr>
        <w:spacing w:after="0" w:line="240" w:lineRule="auto"/>
        <w:ind w:firstLine="1134"/>
        <w:rPr>
          <w:rFonts w:ascii="Times New Roman" w:eastAsia="Times New Roman" w:hAnsi="Times New Roman" w:cs="Times New Roman"/>
          <w:b/>
          <w:sz w:val="24"/>
          <w:szCs w:val="24"/>
          <w:lang w:val="en-US" w:eastAsia="en-US"/>
        </w:rPr>
      </w:pPr>
    </w:p>
    <w:p w14:paraId="7BF2F338" w14:textId="77777777" w:rsidR="007D119D" w:rsidRPr="007D119D" w:rsidRDefault="007D119D" w:rsidP="007D119D">
      <w:pPr>
        <w:spacing w:after="0" w:line="240" w:lineRule="auto"/>
        <w:ind w:firstLine="1134"/>
        <w:rPr>
          <w:rFonts w:ascii="Times New Roman" w:eastAsia="Times New Roman" w:hAnsi="Times New Roman" w:cs="Times New Roman"/>
          <w:b/>
          <w:sz w:val="24"/>
          <w:szCs w:val="24"/>
          <w:lang w:eastAsia="en-US"/>
        </w:rPr>
      </w:pPr>
    </w:p>
    <w:p w14:paraId="3269B763" w14:textId="77777777" w:rsidR="007D119D" w:rsidRPr="007D119D" w:rsidRDefault="007D119D" w:rsidP="007D119D">
      <w:pPr>
        <w:pBdr>
          <w:top w:val="single" w:sz="4" w:space="1" w:color="auto"/>
        </w:pBdr>
        <w:spacing w:after="0" w:line="240" w:lineRule="auto"/>
        <w:ind w:firstLine="1134"/>
        <w:rPr>
          <w:rFonts w:ascii="Times New Roman" w:eastAsia="Times New Roman" w:hAnsi="Times New Roman" w:cs="Times New Roman"/>
          <w:b/>
          <w:sz w:val="24"/>
          <w:szCs w:val="24"/>
          <w:lang w:eastAsia="en-US"/>
        </w:rPr>
      </w:pPr>
    </w:p>
    <w:p w14:paraId="1CAD172D" w14:textId="77777777" w:rsidR="007D119D" w:rsidRPr="007D119D" w:rsidRDefault="007D119D" w:rsidP="007D119D">
      <w:pPr>
        <w:spacing w:after="0" w:line="240" w:lineRule="auto"/>
        <w:ind w:firstLine="709"/>
        <w:rPr>
          <w:rFonts w:ascii="Times New Roman" w:eastAsia="Times New Roman" w:hAnsi="Times New Roman" w:cs="Times New Roman"/>
          <w:b/>
          <w:sz w:val="24"/>
          <w:szCs w:val="24"/>
          <w:lang w:eastAsia="en-US"/>
        </w:rPr>
      </w:pPr>
      <w:r w:rsidRPr="007D119D">
        <w:rPr>
          <w:rFonts w:ascii="Times New Roman" w:eastAsia="Times New Roman" w:hAnsi="Times New Roman" w:cs="Times New Roman"/>
          <w:b/>
          <w:sz w:val="24"/>
          <w:szCs w:val="24"/>
          <w:lang w:eastAsia="en-US"/>
        </w:rPr>
        <w:t xml:space="preserve">        ГЛАВЕН СЕКРЕТАР НА МТСП:</w:t>
      </w:r>
    </w:p>
    <w:p w14:paraId="375ED464" w14:textId="35049A77" w:rsidR="007D119D" w:rsidRPr="007D119D" w:rsidRDefault="007D119D" w:rsidP="007D119D">
      <w:pPr>
        <w:spacing w:after="0" w:line="240" w:lineRule="auto"/>
        <w:rPr>
          <w:rFonts w:ascii="Times New Roman" w:eastAsia="Times New Roman" w:hAnsi="Times New Roman" w:cs="Times New Roman"/>
          <w:b/>
          <w:sz w:val="24"/>
          <w:szCs w:val="24"/>
          <w:lang w:eastAsia="en-US"/>
        </w:rPr>
      </w:pPr>
      <w:r w:rsidRPr="007D119D">
        <w:rPr>
          <w:rFonts w:ascii="Times New Roman" w:eastAsia="Times New Roman" w:hAnsi="Times New Roman" w:cs="Times New Roman"/>
          <w:b/>
          <w:sz w:val="24"/>
          <w:szCs w:val="24"/>
          <w:lang w:eastAsia="en-US"/>
        </w:rPr>
        <w:t xml:space="preserve">                   </w:t>
      </w:r>
      <w:r w:rsidRPr="007D119D">
        <w:rPr>
          <w:rFonts w:ascii="Times New Roman" w:eastAsia="Times New Roman" w:hAnsi="Times New Roman" w:cs="Times New Roman"/>
          <w:b/>
          <w:sz w:val="24"/>
          <w:szCs w:val="24"/>
          <w:lang w:eastAsia="en-US"/>
        </w:rPr>
        <w:tab/>
      </w:r>
      <w:r w:rsidRPr="007D119D">
        <w:rPr>
          <w:rFonts w:ascii="Times New Roman" w:eastAsia="Times New Roman" w:hAnsi="Times New Roman" w:cs="Times New Roman"/>
          <w:b/>
          <w:sz w:val="24"/>
          <w:szCs w:val="24"/>
          <w:lang w:eastAsia="en-US"/>
        </w:rPr>
        <w:tab/>
      </w:r>
      <w:r w:rsidRPr="007D119D">
        <w:rPr>
          <w:rFonts w:ascii="Times New Roman" w:eastAsia="Times New Roman" w:hAnsi="Times New Roman" w:cs="Times New Roman"/>
          <w:b/>
          <w:sz w:val="24"/>
          <w:szCs w:val="24"/>
          <w:lang w:eastAsia="en-US"/>
        </w:rPr>
        <w:tab/>
      </w:r>
      <w:r w:rsidRPr="007D119D">
        <w:rPr>
          <w:rFonts w:ascii="Times New Roman" w:eastAsia="Times New Roman" w:hAnsi="Times New Roman" w:cs="Times New Roman"/>
          <w:b/>
          <w:sz w:val="24"/>
          <w:szCs w:val="24"/>
          <w:lang w:eastAsia="en-US"/>
        </w:rPr>
        <w:tab/>
      </w:r>
      <w:r w:rsidRPr="007D119D">
        <w:rPr>
          <w:rFonts w:ascii="Times New Roman" w:eastAsia="Times New Roman" w:hAnsi="Times New Roman" w:cs="Times New Roman"/>
          <w:b/>
          <w:sz w:val="24"/>
          <w:szCs w:val="24"/>
          <w:lang w:eastAsia="en-US"/>
        </w:rPr>
        <w:tab/>
      </w:r>
      <w:r w:rsidRPr="007D119D">
        <w:rPr>
          <w:rFonts w:ascii="Times New Roman" w:eastAsia="Times New Roman" w:hAnsi="Times New Roman" w:cs="Times New Roman"/>
          <w:b/>
          <w:sz w:val="24"/>
          <w:szCs w:val="24"/>
          <w:lang w:eastAsia="en-US"/>
        </w:rPr>
        <w:tab/>
        <w:t xml:space="preserve">       </w:t>
      </w:r>
      <w:r>
        <w:rPr>
          <w:rFonts w:ascii="Times New Roman" w:eastAsia="Times New Roman" w:hAnsi="Times New Roman" w:cs="Times New Roman"/>
          <w:b/>
          <w:sz w:val="24"/>
          <w:szCs w:val="24"/>
          <w:lang w:eastAsia="en-US"/>
        </w:rPr>
        <w:t>ЕВГЕНИ ГОГУШЕВ</w:t>
      </w:r>
      <w:bookmarkStart w:id="0" w:name="_GoBack"/>
      <w:bookmarkEnd w:id="0"/>
    </w:p>
    <w:p w14:paraId="4C06DF43" w14:textId="77777777" w:rsidR="007D119D" w:rsidRPr="007D119D" w:rsidRDefault="007D119D" w:rsidP="007D119D">
      <w:pPr>
        <w:spacing w:after="0" w:line="240" w:lineRule="auto"/>
        <w:rPr>
          <w:rFonts w:ascii="Times New Roman" w:eastAsia="Times New Roman" w:hAnsi="Times New Roman" w:cs="Times New Roman"/>
          <w:b/>
          <w:sz w:val="24"/>
          <w:szCs w:val="24"/>
          <w:lang w:eastAsia="en-US"/>
        </w:rPr>
      </w:pPr>
    </w:p>
    <w:p w14:paraId="3EAFEC80" w14:textId="77777777" w:rsidR="007D119D" w:rsidRPr="007D119D" w:rsidRDefault="007D119D" w:rsidP="007D119D">
      <w:pPr>
        <w:spacing w:after="0" w:line="240" w:lineRule="auto"/>
        <w:ind w:left="696" w:firstLine="24"/>
        <w:rPr>
          <w:rFonts w:ascii="Times New Roman" w:eastAsia="Times New Roman" w:hAnsi="Times New Roman" w:cs="Times New Roman"/>
          <w:b/>
          <w:sz w:val="24"/>
          <w:szCs w:val="24"/>
          <w:lang w:eastAsia="en-US"/>
        </w:rPr>
      </w:pPr>
      <w:r w:rsidRPr="007D119D">
        <w:rPr>
          <w:rFonts w:ascii="Times New Roman" w:eastAsia="Times New Roman" w:hAnsi="Times New Roman" w:cs="Times New Roman"/>
          <w:b/>
          <w:sz w:val="24"/>
          <w:szCs w:val="24"/>
          <w:lang w:eastAsia="en-US"/>
        </w:rPr>
        <w:t xml:space="preserve">       ДИРЕКТОР НА ДИРЕКЦИЯ ПООП:</w:t>
      </w:r>
    </w:p>
    <w:p w14:paraId="7E10B832" w14:textId="77777777" w:rsidR="007D119D" w:rsidRPr="007D119D" w:rsidRDefault="007D119D" w:rsidP="007D119D">
      <w:pPr>
        <w:tabs>
          <w:tab w:val="left" w:pos="900"/>
        </w:tabs>
        <w:spacing w:after="0" w:line="240" w:lineRule="auto"/>
        <w:rPr>
          <w:rFonts w:ascii="Times New Roman" w:eastAsia="Times New Roman" w:hAnsi="Times New Roman" w:cs="Times New Roman"/>
          <w:b/>
          <w:sz w:val="24"/>
          <w:szCs w:val="24"/>
          <w:lang w:eastAsia="en-US"/>
        </w:rPr>
      </w:pPr>
      <w:r w:rsidRPr="007D119D">
        <w:rPr>
          <w:rFonts w:ascii="Times New Roman" w:eastAsia="Times New Roman" w:hAnsi="Times New Roman" w:cs="Times New Roman"/>
          <w:b/>
          <w:sz w:val="24"/>
          <w:szCs w:val="24"/>
          <w:lang w:eastAsia="en-US"/>
        </w:rPr>
        <w:tab/>
      </w:r>
      <w:r w:rsidRPr="007D119D">
        <w:rPr>
          <w:rFonts w:ascii="Times New Roman" w:eastAsia="Times New Roman" w:hAnsi="Times New Roman" w:cs="Times New Roman"/>
          <w:b/>
          <w:sz w:val="24"/>
          <w:szCs w:val="24"/>
          <w:lang w:eastAsia="en-US"/>
        </w:rPr>
        <w:tab/>
      </w:r>
      <w:r w:rsidRPr="007D119D">
        <w:rPr>
          <w:rFonts w:ascii="Times New Roman" w:eastAsia="Times New Roman" w:hAnsi="Times New Roman" w:cs="Times New Roman"/>
          <w:b/>
          <w:sz w:val="24"/>
          <w:szCs w:val="24"/>
          <w:lang w:eastAsia="en-US"/>
        </w:rPr>
        <w:tab/>
      </w:r>
      <w:r w:rsidRPr="007D119D">
        <w:rPr>
          <w:rFonts w:ascii="Times New Roman" w:eastAsia="Times New Roman" w:hAnsi="Times New Roman" w:cs="Times New Roman"/>
          <w:b/>
          <w:sz w:val="24"/>
          <w:szCs w:val="24"/>
          <w:lang w:eastAsia="en-US"/>
        </w:rPr>
        <w:tab/>
      </w:r>
      <w:r w:rsidRPr="007D119D">
        <w:rPr>
          <w:rFonts w:ascii="Times New Roman" w:eastAsia="Times New Roman" w:hAnsi="Times New Roman" w:cs="Times New Roman"/>
          <w:b/>
          <w:sz w:val="24"/>
          <w:szCs w:val="24"/>
          <w:lang w:eastAsia="en-US"/>
        </w:rPr>
        <w:tab/>
      </w:r>
      <w:r w:rsidRPr="007D119D">
        <w:rPr>
          <w:rFonts w:ascii="Times New Roman" w:eastAsia="Times New Roman" w:hAnsi="Times New Roman" w:cs="Times New Roman"/>
          <w:b/>
          <w:sz w:val="24"/>
          <w:szCs w:val="24"/>
          <w:lang w:eastAsia="en-US"/>
        </w:rPr>
        <w:tab/>
        <w:t xml:space="preserve">                  МОМЧИЛ МАСЛАРОВ</w:t>
      </w:r>
    </w:p>
    <w:p w14:paraId="013D47E6" w14:textId="77777777" w:rsidR="009558D1" w:rsidRDefault="009558D1">
      <w:pPr>
        <w:ind w:firstLine="1155"/>
        <w:jc w:val="both"/>
        <w:textAlignment w:val="center"/>
        <w:rPr>
          <w:rFonts w:eastAsia="Times New Roman"/>
          <w:color w:val="000000"/>
        </w:rPr>
      </w:pPr>
    </w:p>
    <w:sectPr w:rsidR="009558D1" w:rsidSect="007D119D">
      <w:footerReference w:type="default" r:id="rId10"/>
      <w:pgSz w:w="12240" w:h="15840"/>
      <w:pgMar w:top="709"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5FE169" w14:textId="77777777" w:rsidR="0016052B" w:rsidRDefault="0016052B">
      <w:pPr>
        <w:spacing w:after="0" w:line="240" w:lineRule="auto"/>
      </w:pPr>
      <w:r>
        <w:separator/>
      </w:r>
    </w:p>
  </w:endnote>
  <w:endnote w:type="continuationSeparator" w:id="0">
    <w:p w14:paraId="69E3CD0E" w14:textId="77777777" w:rsidR="0016052B" w:rsidRDefault="00160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6023628"/>
      <w:docPartObj>
        <w:docPartGallery w:val="Page Numbers (Bottom of Page)"/>
        <w:docPartUnique/>
      </w:docPartObj>
    </w:sdtPr>
    <w:sdtEndPr>
      <w:rPr>
        <w:noProof/>
      </w:rPr>
    </w:sdtEndPr>
    <w:sdtContent>
      <w:p w14:paraId="4AF8CBB2" w14:textId="4CC42DD0" w:rsidR="00D3040C" w:rsidRDefault="00D3040C">
        <w:pPr>
          <w:pStyle w:val="Footer"/>
          <w:jc w:val="right"/>
        </w:pPr>
        <w:r>
          <w:fldChar w:fldCharType="begin"/>
        </w:r>
        <w:r>
          <w:instrText xml:space="preserve"> PAGE   \* MERGEFORMAT </w:instrText>
        </w:r>
        <w:r>
          <w:fldChar w:fldCharType="separate"/>
        </w:r>
        <w:r w:rsidR="007D119D">
          <w:rPr>
            <w:noProof/>
          </w:rPr>
          <w:t>13</w:t>
        </w:r>
        <w:r>
          <w:rPr>
            <w:noProof/>
          </w:rPr>
          <w:fldChar w:fldCharType="end"/>
        </w:r>
      </w:p>
    </w:sdtContent>
  </w:sdt>
  <w:p w14:paraId="45AB3C10" w14:textId="77777777" w:rsidR="00D3040C" w:rsidRDefault="00D304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23B45" w14:textId="77777777" w:rsidR="0016052B" w:rsidRDefault="0016052B">
      <w:pPr>
        <w:spacing w:after="0" w:line="240" w:lineRule="auto"/>
      </w:pPr>
      <w:r>
        <w:separator/>
      </w:r>
    </w:p>
  </w:footnote>
  <w:footnote w:type="continuationSeparator" w:id="0">
    <w:p w14:paraId="6A5DC6EC" w14:textId="77777777" w:rsidR="0016052B" w:rsidRDefault="001605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2417E"/>
    <w:multiLevelType w:val="hybridMultilevel"/>
    <w:tmpl w:val="7CF09FEC"/>
    <w:lvl w:ilvl="0" w:tplc="EBFCBEAC">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619D07EE"/>
    <w:multiLevelType w:val="hybridMultilevel"/>
    <w:tmpl w:val="D6E6C366"/>
    <w:lvl w:ilvl="0" w:tplc="8BE2EB70">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72783B77"/>
    <w:multiLevelType w:val="hybridMultilevel"/>
    <w:tmpl w:val="C91A8E08"/>
    <w:lvl w:ilvl="0" w:tplc="5038F60C">
      <w:start w:val="3"/>
      <w:numFmt w:val="upperRoman"/>
      <w:lvlText w:val="%1."/>
      <w:lvlJc w:val="left"/>
      <w:pPr>
        <w:ind w:left="2265" w:hanging="720"/>
      </w:pPr>
      <w:rPr>
        <w:rFonts w:hint="default"/>
      </w:rPr>
    </w:lvl>
    <w:lvl w:ilvl="1" w:tplc="04020019" w:tentative="1">
      <w:start w:val="1"/>
      <w:numFmt w:val="lowerLetter"/>
      <w:lvlText w:val="%2."/>
      <w:lvlJc w:val="left"/>
      <w:pPr>
        <w:ind w:left="2625" w:hanging="360"/>
      </w:pPr>
    </w:lvl>
    <w:lvl w:ilvl="2" w:tplc="0402001B" w:tentative="1">
      <w:start w:val="1"/>
      <w:numFmt w:val="lowerRoman"/>
      <w:lvlText w:val="%3."/>
      <w:lvlJc w:val="right"/>
      <w:pPr>
        <w:ind w:left="3345" w:hanging="180"/>
      </w:pPr>
    </w:lvl>
    <w:lvl w:ilvl="3" w:tplc="0402000F" w:tentative="1">
      <w:start w:val="1"/>
      <w:numFmt w:val="decimal"/>
      <w:lvlText w:val="%4."/>
      <w:lvlJc w:val="left"/>
      <w:pPr>
        <w:ind w:left="4065" w:hanging="360"/>
      </w:pPr>
    </w:lvl>
    <w:lvl w:ilvl="4" w:tplc="04020019" w:tentative="1">
      <w:start w:val="1"/>
      <w:numFmt w:val="lowerLetter"/>
      <w:lvlText w:val="%5."/>
      <w:lvlJc w:val="left"/>
      <w:pPr>
        <w:ind w:left="4785" w:hanging="360"/>
      </w:pPr>
    </w:lvl>
    <w:lvl w:ilvl="5" w:tplc="0402001B" w:tentative="1">
      <w:start w:val="1"/>
      <w:numFmt w:val="lowerRoman"/>
      <w:lvlText w:val="%6."/>
      <w:lvlJc w:val="right"/>
      <w:pPr>
        <w:ind w:left="5505" w:hanging="180"/>
      </w:pPr>
    </w:lvl>
    <w:lvl w:ilvl="6" w:tplc="0402000F" w:tentative="1">
      <w:start w:val="1"/>
      <w:numFmt w:val="decimal"/>
      <w:lvlText w:val="%7."/>
      <w:lvlJc w:val="left"/>
      <w:pPr>
        <w:ind w:left="6225" w:hanging="360"/>
      </w:pPr>
    </w:lvl>
    <w:lvl w:ilvl="7" w:tplc="04020019" w:tentative="1">
      <w:start w:val="1"/>
      <w:numFmt w:val="lowerLetter"/>
      <w:lvlText w:val="%8."/>
      <w:lvlJc w:val="left"/>
      <w:pPr>
        <w:ind w:left="6945" w:hanging="360"/>
      </w:pPr>
    </w:lvl>
    <w:lvl w:ilvl="8" w:tplc="0402001B" w:tentative="1">
      <w:start w:val="1"/>
      <w:numFmt w:val="lowerRoman"/>
      <w:lvlText w:val="%9."/>
      <w:lvlJc w:val="right"/>
      <w:pPr>
        <w:ind w:left="7665" w:hanging="180"/>
      </w:pPr>
    </w:lvl>
  </w:abstractNum>
  <w:abstractNum w:abstractNumId="3" w15:restartNumberingAfterBreak="0">
    <w:nsid w:val="734D2E36"/>
    <w:multiLevelType w:val="hybridMultilevel"/>
    <w:tmpl w:val="D4C2B7AC"/>
    <w:lvl w:ilvl="0" w:tplc="4DBEC388">
      <w:start w:val="1"/>
      <w:numFmt w:val="upperRoman"/>
      <w:lvlText w:val="%1."/>
      <w:lvlJc w:val="left"/>
      <w:pPr>
        <w:ind w:left="3867" w:hanging="720"/>
      </w:pPr>
      <w:rPr>
        <w:rFonts w:hint="default"/>
      </w:rPr>
    </w:lvl>
    <w:lvl w:ilvl="1" w:tplc="04020019" w:tentative="1">
      <w:start w:val="1"/>
      <w:numFmt w:val="lowerLetter"/>
      <w:lvlText w:val="%2."/>
      <w:lvlJc w:val="left"/>
      <w:pPr>
        <w:ind w:left="4227" w:hanging="360"/>
      </w:pPr>
    </w:lvl>
    <w:lvl w:ilvl="2" w:tplc="0402001B" w:tentative="1">
      <w:start w:val="1"/>
      <w:numFmt w:val="lowerRoman"/>
      <w:lvlText w:val="%3."/>
      <w:lvlJc w:val="right"/>
      <w:pPr>
        <w:ind w:left="4947" w:hanging="180"/>
      </w:pPr>
    </w:lvl>
    <w:lvl w:ilvl="3" w:tplc="0402000F" w:tentative="1">
      <w:start w:val="1"/>
      <w:numFmt w:val="decimal"/>
      <w:lvlText w:val="%4."/>
      <w:lvlJc w:val="left"/>
      <w:pPr>
        <w:ind w:left="5667" w:hanging="360"/>
      </w:pPr>
    </w:lvl>
    <w:lvl w:ilvl="4" w:tplc="04020019" w:tentative="1">
      <w:start w:val="1"/>
      <w:numFmt w:val="lowerLetter"/>
      <w:lvlText w:val="%5."/>
      <w:lvlJc w:val="left"/>
      <w:pPr>
        <w:ind w:left="6387" w:hanging="360"/>
      </w:pPr>
    </w:lvl>
    <w:lvl w:ilvl="5" w:tplc="0402001B" w:tentative="1">
      <w:start w:val="1"/>
      <w:numFmt w:val="lowerRoman"/>
      <w:lvlText w:val="%6."/>
      <w:lvlJc w:val="right"/>
      <w:pPr>
        <w:ind w:left="7107" w:hanging="180"/>
      </w:pPr>
    </w:lvl>
    <w:lvl w:ilvl="6" w:tplc="0402000F" w:tentative="1">
      <w:start w:val="1"/>
      <w:numFmt w:val="decimal"/>
      <w:lvlText w:val="%7."/>
      <w:lvlJc w:val="left"/>
      <w:pPr>
        <w:ind w:left="7827" w:hanging="360"/>
      </w:pPr>
    </w:lvl>
    <w:lvl w:ilvl="7" w:tplc="04020019" w:tentative="1">
      <w:start w:val="1"/>
      <w:numFmt w:val="lowerLetter"/>
      <w:lvlText w:val="%8."/>
      <w:lvlJc w:val="left"/>
      <w:pPr>
        <w:ind w:left="8547" w:hanging="360"/>
      </w:pPr>
    </w:lvl>
    <w:lvl w:ilvl="8" w:tplc="0402001B" w:tentative="1">
      <w:start w:val="1"/>
      <w:numFmt w:val="lowerRoman"/>
      <w:lvlText w:val="%9."/>
      <w:lvlJc w:val="right"/>
      <w:pPr>
        <w:ind w:left="9267" w:hanging="180"/>
      </w:pPr>
    </w:lvl>
  </w:abstractNum>
  <w:abstractNum w:abstractNumId="4" w15:restartNumberingAfterBreak="0">
    <w:nsid w:val="799B7ABD"/>
    <w:multiLevelType w:val="hybridMultilevel"/>
    <w:tmpl w:val="360235E8"/>
    <w:lvl w:ilvl="0" w:tplc="EFAE90D2">
      <w:start w:val="1"/>
      <w:numFmt w:val="decimal"/>
      <w:lvlText w:val="(%1)"/>
      <w:lvlJc w:val="left"/>
      <w:pPr>
        <w:ind w:left="2062" w:hanging="360"/>
      </w:pPr>
      <w:rPr>
        <w:rFonts w:hint="default"/>
      </w:rPr>
    </w:lvl>
    <w:lvl w:ilvl="1" w:tplc="04020019" w:tentative="1">
      <w:start w:val="1"/>
      <w:numFmt w:val="lowerLetter"/>
      <w:lvlText w:val="%2."/>
      <w:lvlJc w:val="left"/>
      <w:pPr>
        <w:ind w:left="2235" w:hanging="360"/>
      </w:pPr>
    </w:lvl>
    <w:lvl w:ilvl="2" w:tplc="0402001B" w:tentative="1">
      <w:start w:val="1"/>
      <w:numFmt w:val="lowerRoman"/>
      <w:lvlText w:val="%3."/>
      <w:lvlJc w:val="right"/>
      <w:pPr>
        <w:ind w:left="2955" w:hanging="180"/>
      </w:pPr>
    </w:lvl>
    <w:lvl w:ilvl="3" w:tplc="0402000F" w:tentative="1">
      <w:start w:val="1"/>
      <w:numFmt w:val="decimal"/>
      <w:lvlText w:val="%4."/>
      <w:lvlJc w:val="left"/>
      <w:pPr>
        <w:ind w:left="3675" w:hanging="360"/>
      </w:pPr>
    </w:lvl>
    <w:lvl w:ilvl="4" w:tplc="04020019" w:tentative="1">
      <w:start w:val="1"/>
      <w:numFmt w:val="lowerLetter"/>
      <w:lvlText w:val="%5."/>
      <w:lvlJc w:val="left"/>
      <w:pPr>
        <w:ind w:left="4395" w:hanging="360"/>
      </w:pPr>
    </w:lvl>
    <w:lvl w:ilvl="5" w:tplc="0402001B" w:tentative="1">
      <w:start w:val="1"/>
      <w:numFmt w:val="lowerRoman"/>
      <w:lvlText w:val="%6."/>
      <w:lvlJc w:val="right"/>
      <w:pPr>
        <w:ind w:left="5115" w:hanging="180"/>
      </w:pPr>
    </w:lvl>
    <w:lvl w:ilvl="6" w:tplc="0402000F" w:tentative="1">
      <w:start w:val="1"/>
      <w:numFmt w:val="decimal"/>
      <w:lvlText w:val="%7."/>
      <w:lvlJc w:val="left"/>
      <w:pPr>
        <w:ind w:left="5835" w:hanging="360"/>
      </w:pPr>
    </w:lvl>
    <w:lvl w:ilvl="7" w:tplc="04020019" w:tentative="1">
      <w:start w:val="1"/>
      <w:numFmt w:val="lowerLetter"/>
      <w:lvlText w:val="%8."/>
      <w:lvlJc w:val="left"/>
      <w:pPr>
        <w:ind w:left="6555" w:hanging="360"/>
      </w:pPr>
    </w:lvl>
    <w:lvl w:ilvl="8" w:tplc="0402001B" w:tentative="1">
      <w:start w:val="1"/>
      <w:numFmt w:val="lowerRoman"/>
      <w:lvlText w:val="%9."/>
      <w:lvlJc w:val="right"/>
      <w:pPr>
        <w:ind w:left="7275"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F10"/>
    <w:rsid w:val="00013D00"/>
    <w:rsid w:val="00016E08"/>
    <w:rsid w:val="00020A97"/>
    <w:rsid w:val="000374C7"/>
    <w:rsid w:val="00046F87"/>
    <w:rsid w:val="00051742"/>
    <w:rsid w:val="00051C1A"/>
    <w:rsid w:val="00057BF0"/>
    <w:rsid w:val="00060E09"/>
    <w:rsid w:val="000709AB"/>
    <w:rsid w:val="0007328E"/>
    <w:rsid w:val="0007645B"/>
    <w:rsid w:val="0008113A"/>
    <w:rsid w:val="00081830"/>
    <w:rsid w:val="00083AF6"/>
    <w:rsid w:val="00083F7D"/>
    <w:rsid w:val="00086F70"/>
    <w:rsid w:val="00094CF9"/>
    <w:rsid w:val="00094DEF"/>
    <w:rsid w:val="000B650F"/>
    <w:rsid w:val="000B6614"/>
    <w:rsid w:val="000D1357"/>
    <w:rsid w:val="000D789D"/>
    <w:rsid w:val="000E3934"/>
    <w:rsid w:val="000F0A6C"/>
    <w:rsid w:val="000F1CCA"/>
    <w:rsid w:val="000F5B7A"/>
    <w:rsid w:val="000F73EE"/>
    <w:rsid w:val="00104F77"/>
    <w:rsid w:val="0010702B"/>
    <w:rsid w:val="00110548"/>
    <w:rsid w:val="001162A4"/>
    <w:rsid w:val="00122171"/>
    <w:rsid w:val="00122ED4"/>
    <w:rsid w:val="00124EA4"/>
    <w:rsid w:val="00126537"/>
    <w:rsid w:val="00131F07"/>
    <w:rsid w:val="00133C51"/>
    <w:rsid w:val="001348E5"/>
    <w:rsid w:val="00134FCA"/>
    <w:rsid w:val="0013579D"/>
    <w:rsid w:val="0015195A"/>
    <w:rsid w:val="00153963"/>
    <w:rsid w:val="001555A8"/>
    <w:rsid w:val="0016052B"/>
    <w:rsid w:val="00162C93"/>
    <w:rsid w:val="00165197"/>
    <w:rsid w:val="00170C81"/>
    <w:rsid w:val="001800E3"/>
    <w:rsid w:val="00183074"/>
    <w:rsid w:val="0018402C"/>
    <w:rsid w:val="00187DA2"/>
    <w:rsid w:val="00197A89"/>
    <w:rsid w:val="001A681E"/>
    <w:rsid w:val="001A6B36"/>
    <w:rsid w:val="001C292E"/>
    <w:rsid w:val="001C76D2"/>
    <w:rsid w:val="001D3F46"/>
    <w:rsid w:val="001D4464"/>
    <w:rsid w:val="001D5F7D"/>
    <w:rsid w:val="001E1395"/>
    <w:rsid w:val="001E4D13"/>
    <w:rsid w:val="001E57FC"/>
    <w:rsid w:val="001F2096"/>
    <w:rsid w:val="00200990"/>
    <w:rsid w:val="00200DCD"/>
    <w:rsid w:val="00204CEF"/>
    <w:rsid w:val="00227EF2"/>
    <w:rsid w:val="00234CCB"/>
    <w:rsid w:val="00235ADE"/>
    <w:rsid w:val="002368AA"/>
    <w:rsid w:val="00247E15"/>
    <w:rsid w:val="00251CC9"/>
    <w:rsid w:val="00253F69"/>
    <w:rsid w:val="00254302"/>
    <w:rsid w:val="00257851"/>
    <w:rsid w:val="00260ACA"/>
    <w:rsid w:val="00261FDC"/>
    <w:rsid w:val="002623FF"/>
    <w:rsid w:val="00270D17"/>
    <w:rsid w:val="00272F2E"/>
    <w:rsid w:val="00274674"/>
    <w:rsid w:val="00274B79"/>
    <w:rsid w:val="002756C6"/>
    <w:rsid w:val="00283070"/>
    <w:rsid w:val="002845CC"/>
    <w:rsid w:val="00284C50"/>
    <w:rsid w:val="00290921"/>
    <w:rsid w:val="00297009"/>
    <w:rsid w:val="002A11DC"/>
    <w:rsid w:val="002B1C1F"/>
    <w:rsid w:val="002B360C"/>
    <w:rsid w:val="002B4F55"/>
    <w:rsid w:val="002C03ED"/>
    <w:rsid w:val="002C3E4D"/>
    <w:rsid w:val="002C4F52"/>
    <w:rsid w:val="002C57EB"/>
    <w:rsid w:val="002D0AFC"/>
    <w:rsid w:val="002E0EDE"/>
    <w:rsid w:val="002E43A7"/>
    <w:rsid w:val="002E7FB4"/>
    <w:rsid w:val="002F11BB"/>
    <w:rsid w:val="00301C00"/>
    <w:rsid w:val="00311A81"/>
    <w:rsid w:val="00314C0B"/>
    <w:rsid w:val="00320D69"/>
    <w:rsid w:val="003212FA"/>
    <w:rsid w:val="00326AF7"/>
    <w:rsid w:val="00330685"/>
    <w:rsid w:val="00330B33"/>
    <w:rsid w:val="00331D33"/>
    <w:rsid w:val="00331E70"/>
    <w:rsid w:val="0033209E"/>
    <w:rsid w:val="00345F8E"/>
    <w:rsid w:val="003460D4"/>
    <w:rsid w:val="00352885"/>
    <w:rsid w:val="00352C1C"/>
    <w:rsid w:val="00361576"/>
    <w:rsid w:val="00363836"/>
    <w:rsid w:val="00372B6F"/>
    <w:rsid w:val="00375D5D"/>
    <w:rsid w:val="003764FD"/>
    <w:rsid w:val="00377FA0"/>
    <w:rsid w:val="00380298"/>
    <w:rsid w:val="00384DE4"/>
    <w:rsid w:val="00387CE9"/>
    <w:rsid w:val="0039042A"/>
    <w:rsid w:val="00390A47"/>
    <w:rsid w:val="0039217C"/>
    <w:rsid w:val="00397649"/>
    <w:rsid w:val="003A095F"/>
    <w:rsid w:val="003B2E28"/>
    <w:rsid w:val="003B4DC6"/>
    <w:rsid w:val="003B6218"/>
    <w:rsid w:val="003B63A1"/>
    <w:rsid w:val="003C1FD8"/>
    <w:rsid w:val="003C218E"/>
    <w:rsid w:val="003D305E"/>
    <w:rsid w:val="003D71B5"/>
    <w:rsid w:val="003E170D"/>
    <w:rsid w:val="003E66C8"/>
    <w:rsid w:val="003F2BBC"/>
    <w:rsid w:val="003F315D"/>
    <w:rsid w:val="003F6BFE"/>
    <w:rsid w:val="00400E1C"/>
    <w:rsid w:val="0040403C"/>
    <w:rsid w:val="004059B5"/>
    <w:rsid w:val="0041002A"/>
    <w:rsid w:val="0041402B"/>
    <w:rsid w:val="00415883"/>
    <w:rsid w:val="0041686B"/>
    <w:rsid w:val="00435FEE"/>
    <w:rsid w:val="00436BD4"/>
    <w:rsid w:val="0044070D"/>
    <w:rsid w:val="0044149E"/>
    <w:rsid w:val="0044165B"/>
    <w:rsid w:val="004438DE"/>
    <w:rsid w:val="00455410"/>
    <w:rsid w:val="00455B31"/>
    <w:rsid w:val="004571BC"/>
    <w:rsid w:val="00457946"/>
    <w:rsid w:val="00460B48"/>
    <w:rsid w:val="00465711"/>
    <w:rsid w:val="00480684"/>
    <w:rsid w:val="004847EC"/>
    <w:rsid w:val="0049157D"/>
    <w:rsid w:val="00491A2B"/>
    <w:rsid w:val="004A0D5F"/>
    <w:rsid w:val="004A24D9"/>
    <w:rsid w:val="004B1B5B"/>
    <w:rsid w:val="004B3E1B"/>
    <w:rsid w:val="004B4640"/>
    <w:rsid w:val="004B7138"/>
    <w:rsid w:val="004C10AE"/>
    <w:rsid w:val="004C3DC3"/>
    <w:rsid w:val="004D5954"/>
    <w:rsid w:val="004D730E"/>
    <w:rsid w:val="004E4DA6"/>
    <w:rsid w:val="004E77B7"/>
    <w:rsid w:val="004F22B3"/>
    <w:rsid w:val="004F34EB"/>
    <w:rsid w:val="004F4F69"/>
    <w:rsid w:val="0050161B"/>
    <w:rsid w:val="0050475F"/>
    <w:rsid w:val="00507274"/>
    <w:rsid w:val="00507D7E"/>
    <w:rsid w:val="005101D3"/>
    <w:rsid w:val="00510A2A"/>
    <w:rsid w:val="005113D2"/>
    <w:rsid w:val="005116B9"/>
    <w:rsid w:val="00515A98"/>
    <w:rsid w:val="00517473"/>
    <w:rsid w:val="00522349"/>
    <w:rsid w:val="0052248A"/>
    <w:rsid w:val="0052401C"/>
    <w:rsid w:val="0052596B"/>
    <w:rsid w:val="00531024"/>
    <w:rsid w:val="005373B5"/>
    <w:rsid w:val="00541229"/>
    <w:rsid w:val="00542724"/>
    <w:rsid w:val="0054510D"/>
    <w:rsid w:val="00546EBF"/>
    <w:rsid w:val="00551426"/>
    <w:rsid w:val="00552152"/>
    <w:rsid w:val="0056367F"/>
    <w:rsid w:val="005724E0"/>
    <w:rsid w:val="0057390D"/>
    <w:rsid w:val="0057513C"/>
    <w:rsid w:val="0057694D"/>
    <w:rsid w:val="0057714A"/>
    <w:rsid w:val="00580561"/>
    <w:rsid w:val="005828D8"/>
    <w:rsid w:val="00582B31"/>
    <w:rsid w:val="00584B5F"/>
    <w:rsid w:val="005870A3"/>
    <w:rsid w:val="005873D4"/>
    <w:rsid w:val="005877D3"/>
    <w:rsid w:val="00595F96"/>
    <w:rsid w:val="005B00EA"/>
    <w:rsid w:val="005B037E"/>
    <w:rsid w:val="005B3563"/>
    <w:rsid w:val="005B41B3"/>
    <w:rsid w:val="005B6036"/>
    <w:rsid w:val="005B6CD8"/>
    <w:rsid w:val="005C1A43"/>
    <w:rsid w:val="005C3247"/>
    <w:rsid w:val="005C3E2C"/>
    <w:rsid w:val="005C6E47"/>
    <w:rsid w:val="005D3DAD"/>
    <w:rsid w:val="005E774D"/>
    <w:rsid w:val="00610111"/>
    <w:rsid w:val="00621264"/>
    <w:rsid w:val="0062191B"/>
    <w:rsid w:val="0062595C"/>
    <w:rsid w:val="00625F3B"/>
    <w:rsid w:val="00630C17"/>
    <w:rsid w:val="00633F9F"/>
    <w:rsid w:val="00640BFB"/>
    <w:rsid w:val="006454A2"/>
    <w:rsid w:val="0064715A"/>
    <w:rsid w:val="0065210E"/>
    <w:rsid w:val="00652148"/>
    <w:rsid w:val="00661214"/>
    <w:rsid w:val="00670803"/>
    <w:rsid w:val="00671159"/>
    <w:rsid w:val="00674B5B"/>
    <w:rsid w:val="00675B6A"/>
    <w:rsid w:val="00677F44"/>
    <w:rsid w:val="0068599A"/>
    <w:rsid w:val="00693719"/>
    <w:rsid w:val="0069591F"/>
    <w:rsid w:val="006A116D"/>
    <w:rsid w:val="006A28A4"/>
    <w:rsid w:val="006B01CD"/>
    <w:rsid w:val="006B0642"/>
    <w:rsid w:val="006B0D1F"/>
    <w:rsid w:val="006B1EFE"/>
    <w:rsid w:val="006B6620"/>
    <w:rsid w:val="006C37D1"/>
    <w:rsid w:val="006C5ABD"/>
    <w:rsid w:val="006C6D0E"/>
    <w:rsid w:val="006D03BF"/>
    <w:rsid w:val="006D0666"/>
    <w:rsid w:val="006D1174"/>
    <w:rsid w:val="006D1DF3"/>
    <w:rsid w:val="006D27B9"/>
    <w:rsid w:val="006D763A"/>
    <w:rsid w:val="006E0CF8"/>
    <w:rsid w:val="006E1156"/>
    <w:rsid w:val="006E6FC4"/>
    <w:rsid w:val="006E73F3"/>
    <w:rsid w:val="006F760A"/>
    <w:rsid w:val="007005EB"/>
    <w:rsid w:val="00715045"/>
    <w:rsid w:val="00716DC6"/>
    <w:rsid w:val="00722853"/>
    <w:rsid w:val="007248C7"/>
    <w:rsid w:val="00747359"/>
    <w:rsid w:val="007520CF"/>
    <w:rsid w:val="00752F3B"/>
    <w:rsid w:val="0076128D"/>
    <w:rsid w:val="00765B45"/>
    <w:rsid w:val="00766C6A"/>
    <w:rsid w:val="0077084C"/>
    <w:rsid w:val="00770D52"/>
    <w:rsid w:val="0077236D"/>
    <w:rsid w:val="00777605"/>
    <w:rsid w:val="00784237"/>
    <w:rsid w:val="00791603"/>
    <w:rsid w:val="007937E6"/>
    <w:rsid w:val="00797595"/>
    <w:rsid w:val="007A242F"/>
    <w:rsid w:val="007A388C"/>
    <w:rsid w:val="007A429D"/>
    <w:rsid w:val="007A45A5"/>
    <w:rsid w:val="007A5708"/>
    <w:rsid w:val="007A78A2"/>
    <w:rsid w:val="007B31CE"/>
    <w:rsid w:val="007C3BFE"/>
    <w:rsid w:val="007C5F67"/>
    <w:rsid w:val="007C79DF"/>
    <w:rsid w:val="007D119D"/>
    <w:rsid w:val="007D4801"/>
    <w:rsid w:val="007D6C11"/>
    <w:rsid w:val="007D6EE9"/>
    <w:rsid w:val="007E17D0"/>
    <w:rsid w:val="007E2AB9"/>
    <w:rsid w:val="007E392A"/>
    <w:rsid w:val="007E71DB"/>
    <w:rsid w:val="007F4203"/>
    <w:rsid w:val="007F4C43"/>
    <w:rsid w:val="0080117E"/>
    <w:rsid w:val="008018F4"/>
    <w:rsid w:val="0080205D"/>
    <w:rsid w:val="008042AE"/>
    <w:rsid w:val="00806782"/>
    <w:rsid w:val="00806904"/>
    <w:rsid w:val="00812FD9"/>
    <w:rsid w:val="008209DD"/>
    <w:rsid w:val="0082450A"/>
    <w:rsid w:val="008273A9"/>
    <w:rsid w:val="008276D4"/>
    <w:rsid w:val="0083115B"/>
    <w:rsid w:val="00833FE9"/>
    <w:rsid w:val="00835607"/>
    <w:rsid w:val="00837496"/>
    <w:rsid w:val="0083784C"/>
    <w:rsid w:val="00841551"/>
    <w:rsid w:val="00841C50"/>
    <w:rsid w:val="00842C00"/>
    <w:rsid w:val="00845D5C"/>
    <w:rsid w:val="00851F2E"/>
    <w:rsid w:val="008537E6"/>
    <w:rsid w:val="0085730E"/>
    <w:rsid w:val="00865347"/>
    <w:rsid w:val="008662B3"/>
    <w:rsid w:val="00867225"/>
    <w:rsid w:val="008710DA"/>
    <w:rsid w:val="00872CF0"/>
    <w:rsid w:val="008872F6"/>
    <w:rsid w:val="00892ABC"/>
    <w:rsid w:val="00893B07"/>
    <w:rsid w:val="008944E1"/>
    <w:rsid w:val="0089647A"/>
    <w:rsid w:val="008A3395"/>
    <w:rsid w:val="008A34E8"/>
    <w:rsid w:val="008A4431"/>
    <w:rsid w:val="008A512D"/>
    <w:rsid w:val="008B074D"/>
    <w:rsid w:val="008B33BA"/>
    <w:rsid w:val="008D26CA"/>
    <w:rsid w:val="008E4541"/>
    <w:rsid w:val="008E6EB8"/>
    <w:rsid w:val="008F04FD"/>
    <w:rsid w:val="008F4281"/>
    <w:rsid w:val="008F5420"/>
    <w:rsid w:val="008F7E32"/>
    <w:rsid w:val="0090338D"/>
    <w:rsid w:val="00904249"/>
    <w:rsid w:val="009066BA"/>
    <w:rsid w:val="00924C24"/>
    <w:rsid w:val="0092544E"/>
    <w:rsid w:val="0093142A"/>
    <w:rsid w:val="00932371"/>
    <w:rsid w:val="009341D7"/>
    <w:rsid w:val="0095051F"/>
    <w:rsid w:val="009558D1"/>
    <w:rsid w:val="00957208"/>
    <w:rsid w:val="0096373F"/>
    <w:rsid w:val="00965962"/>
    <w:rsid w:val="00967AEC"/>
    <w:rsid w:val="009757EC"/>
    <w:rsid w:val="0098036D"/>
    <w:rsid w:val="00984FED"/>
    <w:rsid w:val="00992E10"/>
    <w:rsid w:val="00993997"/>
    <w:rsid w:val="009B036A"/>
    <w:rsid w:val="009B614F"/>
    <w:rsid w:val="009B6EDD"/>
    <w:rsid w:val="009C7660"/>
    <w:rsid w:val="009D1A91"/>
    <w:rsid w:val="009D7B60"/>
    <w:rsid w:val="009E4D15"/>
    <w:rsid w:val="00A017DF"/>
    <w:rsid w:val="00A01EAE"/>
    <w:rsid w:val="00A02664"/>
    <w:rsid w:val="00A0646F"/>
    <w:rsid w:val="00A1069F"/>
    <w:rsid w:val="00A12454"/>
    <w:rsid w:val="00A14FF8"/>
    <w:rsid w:val="00A22773"/>
    <w:rsid w:val="00A22DA8"/>
    <w:rsid w:val="00A23712"/>
    <w:rsid w:val="00A318D1"/>
    <w:rsid w:val="00A346EF"/>
    <w:rsid w:val="00A3533C"/>
    <w:rsid w:val="00A3742A"/>
    <w:rsid w:val="00A439C5"/>
    <w:rsid w:val="00A453BE"/>
    <w:rsid w:val="00A53CDF"/>
    <w:rsid w:val="00A56079"/>
    <w:rsid w:val="00A614C3"/>
    <w:rsid w:val="00A6166D"/>
    <w:rsid w:val="00A63C61"/>
    <w:rsid w:val="00A6792C"/>
    <w:rsid w:val="00A77CCE"/>
    <w:rsid w:val="00A84654"/>
    <w:rsid w:val="00A847F6"/>
    <w:rsid w:val="00A867E2"/>
    <w:rsid w:val="00A908F6"/>
    <w:rsid w:val="00A90C21"/>
    <w:rsid w:val="00A97377"/>
    <w:rsid w:val="00AA6108"/>
    <w:rsid w:val="00AA7D4B"/>
    <w:rsid w:val="00AB0A64"/>
    <w:rsid w:val="00AB552D"/>
    <w:rsid w:val="00AC0200"/>
    <w:rsid w:val="00AC285C"/>
    <w:rsid w:val="00AC43F3"/>
    <w:rsid w:val="00AC580A"/>
    <w:rsid w:val="00AD26A5"/>
    <w:rsid w:val="00AD2E6F"/>
    <w:rsid w:val="00AD3AEC"/>
    <w:rsid w:val="00AD50B7"/>
    <w:rsid w:val="00AE0A2E"/>
    <w:rsid w:val="00AE5101"/>
    <w:rsid w:val="00AE7A69"/>
    <w:rsid w:val="00AF154D"/>
    <w:rsid w:val="00AF1AE9"/>
    <w:rsid w:val="00AF32F6"/>
    <w:rsid w:val="00AF4EC7"/>
    <w:rsid w:val="00B01B6B"/>
    <w:rsid w:val="00B02F38"/>
    <w:rsid w:val="00B12B97"/>
    <w:rsid w:val="00B137FA"/>
    <w:rsid w:val="00B2114E"/>
    <w:rsid w:val="00B21685"/>
    <w:rsid w:val="00B27DE3"/>
    <w:rsid w:val="00B32D13"/>
    <w:rsid w:val="00B4123E"/>
    <w:rsid w:val="00B433EA"/>
    <w:rsid w:val="00B43F44"/>
    <w:rsid w:val="00B45827"/>
    <w:rsid w:val="00B5011B"/>
    <w:rsid w:val="00B50E3E"/>
    <w:rsid w:val="00B55CFA"/>
    <w:rsid w:val="00B62030"/>
    <w:rsid w:val="00B66711"/>
    <w:rsid w:val="00B67279"/>
    <w:rsid w:val="00B816F9"/>
    <w:rsid w:val="00B92C51"/>
    <w:rsid w:val="00B93A86"/>
    <w:rsid w:val="00BA3F3B"/>
    <w:rsid w:val="00BB1214"/>
    <w:rsid w:val="00BB361E"/>
    <w:rsid w:val="00BB567D"/>
    <w:rsid w:val="00BC064F"/>
    <w:rsid w:val="00BC7586"/>
    <w:rsid w:val="00BE3397"/>
    <w:rsid w:val="00BE5B19"/>
    <w:rsid w:val="00BE7CAA"/>
    <w:rsid w:val="00BF349F"/>
    <w:rsid w:val="00C05E85"/>
    <w:rsid w:val="00C13F1F"/>
    <w:rsid w:val="00C15E40"/>
    <w:rsid w:val="00C22F5C"/>
    <w:rsid w:val="00C2606A"/>
    <w:rsid w:val="00C268D6"/>
    <w:rsid w:val="00C278A2"/>
    <w:rsid w:val="00C27B88"/>
    <w:rsid w:val="00C3321E"/>
    <w:rsid w:val="00C4076C"/>
    <w:rsid w:val="00C57372"/>
    <w:rsid w:val="00C63BAE"/>
    <w:rsid w:val="00C63D7C"/>
    <w:rsid w:val="00C652CE"/>
    <w:rsid w:val="00C735B7"/>
    <w:rsid w:val="00C82BDB"/>
    <w:rsid w:val="00C834D6"/>
    <w:rsid w:val="00C84107"/>
    <w:rsid w:val="00C85BE1"/>
    <w:rsid w:val="00CB4878"/>
    <w:rsid w:val="00CB5BAD"/>
    <w:rsid w:val="00CC3260"/>
    <w:rsid w:val="00CC6675"/>
    <w:rsid w:val="00CD3B03"/>
    <w:rsid w:val="00CD4F4E"/>
    <w:rsid w:val="00CD6D9E"/>
    <w:rsid w:val="00CE06EF"/>
    <w:rsid w:val="00CE2039"/>
    <w:rsid w:val="00CE3556"/>
    <w:rsid w:val="00CE6633"/>
    <w:rsid w:val="00CE6D2F"/>
    <w:rsid w:val="00CF0974"/>
    <w:rsid w:val="00CF22B7"/>
    <w:rsid w:val="00CF2E44"/>
    <w:rsid w:val="00CF6CE4"/>
    <w:rsid w:val="00CF7758"/>
    <w:rsid w:val="00D02D10"/>
    <w:rsid w:val="00D02D82"/>
    <w:rsid w:val="00D137DF"/>
    <w:rsid w:val="00D21ABD"/>
    <w:rsid w:val="00D3040C"/>
    <w:rsid w:val="00D3362A"/>
    <w:rsid w:val="00D365EC"/>
    <w:rsid w:val="00D4206A"/>
    <w:rsid w:val="00D47602"/>
    <w:rsid w:val="00D50FBA"/>
    <w:rsid w:val="00D567DE"/>
    <w:rsid w:val="00D60632"/>
    <w:rsid w:val="00D63FE2"/>
    <w:rsid w:val="00D645E5"/>
    <w:rsid w:val="00D648FB"/>
    <w:rsid w:val="00D65600"/>
    <w:rsid w:val="00D736ED"/>
    <w:rsid w:val="00D80436"/>
    <w:rsid w:val="00D81B27"/>
    <w:rsid w:val="00D84973"/>
    <w:rsid w:val="00D87DA1"/>
    <w:rsid w:val="00D91F9D"/>
    <w:rsid w:val="00D942CA"/>
    <w:rsid w:val="00D94428"/>
    <w:rsid w:val="00DA5A63"/>
    <w:rsid w:val="00DA74E1"/>
    <w:rsid w:val="00DB729A"/>
    <w:rsid w:val="00DB7FA6"/>
    <w:rsid w:val="00DC3473"/>
    <w:rsid w:val="00DC35FC"/>
    <w:rsid w:val="00DC67A6"/>
    <w:rsid w:val="00DD1137"/>
    <w:rsid w:val="00DD152C"/>
    <w:rsid w:val="00DD3272"/>
    <w:rsid w:val="00DE6C34"/>
    <w:rsid w:val="00DF0705"/>
    <w:rsid w:val="00DF366D"/>
    <w:rsid w:val="00DF45CB"/>
    <w:rsid w:val="00DF6CB0"/>
    <w:rsid w:val="00DF73F2"/>
    <w:rsid w:val="00E0345F"/>
    <w:rsid w:val="00E06376"/>
    <w:rsid w:val="00E077B1"/>
    <w:rsid w:val="00E16492"/>
    <w:rsid w:val="00E24382"/>
    <w:rsid w:val="00E25AE6"/>
    <w:rsid w:val="00E2641C"/>
    <w:rsid w:val="00E266E2"/>
    <w:rsid w:val="00E26B24"/>
    <w:rsid w:val="00E37028"/>
    <w:rsid w:val="00E43566"/>
    <w:rsid w:val="00E44F10"/>
    <w:rsid w:val="00E47FB0"/>
    <w:rsid w:val="00E50919"/>
    <w:rsid w:val="00E53E5B"/>
    <w:rsid w:val="00E56417"/>
    <w:rsid w:val="00E626BA"/>
    <w:rsid w:val="00E63F57"/>
    <w:rsid w:val="00E65787"/>
    <w:rsid w:val="00E70273"/>
    <w:rsid w:val="00E83FB2"/>
    <w:rsid w:val="00E94A0D"/>
    <w:rsid w:val="00EB63C6"/>
    <w:rsid w:val="00EB6BB3"/>
    <w:rsid w:val="00EC2D49"/>
    <w:rsid w:val="00EC3110"/>
    <w:rsid w:val="00EC779F"/>
    <w:rsid w:val="00ED5858"/>
    <w:rsid w:val="00ED7A17"/>
    <w:rsid w:val="00EE1C9E"/>
    <w:rsid w:val="00EE4835"/>
    <w:rsid w:val="00EE55DB"/>
    <w:rsid w:val="00EE6BE8"/>
    <w:rsid w:val="00EF4CAA"/>
    <w:rsid w:val="00F00D50"/>
    <w:rsid w:val="00F03D93"/>
    <w:rsid w:val="00F04998"/>
    <w:rsid w:val="00F11A3C"/>
    <w:rsid w:val="00F12C49"/>
    <w:rsid w:val="00F13C5A"/>
    <w:rsid w:val="00F14ED5"/>
    <w:rsid w:val="00F279DC"/>
    <w:rsid w:val="00F31EFA"/>
    <w:rsid w:val="00F32772"/>
    <w:rsid w:val="00F33468"/>
    <w:rsid w:val="00F33B18"/>
    <w:rsid w:val="00F33B26"/>
    <w:rsid w:val="00F368B0"/>
    <w:rsid w:val="00F40C48"/>
    <w:rsid w:val="00F46378"/>
    <w:rsid w:val="00F47F5C"/>
    <w:rsid w:val="00F51FD9"/>
    <w:rsid w:val="00F526A7"/>
    <w:rsid w:val="00F53EBA"/>
    <w:rsid w:val="00F65567"/>
    <w:rsid w:val="00F674C2"/>
    <w:rsid w:val="00F7015B"/>
    <w:rsid w:val="00F70B3A"/>
    <w:rsid w:val="00F75CF8"/>
    <w:rsid w:val="00F93EA8"/>
    <w:rsid w:val="00F94E3E"/>
    <w:rsid w:val="00FA00E5"/>
    <w:rsid w:val="00FA6679"/>
    <w:rsid w:val="00FB27F3"/>
    <w:rsid w:val="00FB6487"/>
    <w:rsid w:val="00FC1264"/>
    <w:rsid w:val="00FC1555"/>
    <w:rsid w:val="00FC331D"/>
    <w:rsid w:val="00FD20EB"/>
    <w:rsid w:val="00FD51EC"/>
    <w:rsid w:val="00FD5B20"/>
    <w:rsid w:val="00FD720E"/>
    <w:rsid w:val="00FF22D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4F386"/>
  <w15:docId w15:val="{ECFF6317-6DF4-4F6A-A307-9FB02F5E1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8">
    <w:name w:val="title18"/>
    <w:basedOn w:val="Normal"/>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19">
    <w:name w:val="title19"/>
    <w:basedOn w:val="Normal"/>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title27">
    <w:name w:val="title27"/>
    <w:basedOn w:val="Normal"/>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title29">
    <w:name w:val="title29"/>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styleId="BalloonText">
    <w:name w:val="Balloon Text"/>
    <w:basedOn w:val="Normal"/>
    <w:link w:val="BalloonTextChar"/>
    <w:uiPriority w:val="99"/>
    <w:semiHidden/>
    <w:unhideWhenUsed/>
    <w:rsid w:val="005072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7274"/>
    <w:rPr>
      <w:rFonts w:ascii="Segoe UI" w:hAnsi="Segoe UI" w:cs="Segoe UI"/>
      <w:sz w:val="18"/>
      <w:szCs w:val="18"/>
    </w:rPr>
  </w:style>
  <w:style w:type="paragraph" w:styleId="ListParagraph">
    <w:name w:val="List Paragraph"/>
    <w:basedOn w:val="Normal"/>
    <w:uiPriority w:val="34"/>
    <w:qFormat/>
    <w:rsid w:val="004E4DA6"/>
    <w:pPr>
      <w:ind w:left="720"/>
      <w:contextualSpacing/>
    </w:pPr>
  </w:style>
  <w:style w:type="character" w:styleId="CommentReference">
    <w:name w:val="annotation reference"/>
    <w:basedOn w:val="DefaultParagraphFont"/>
    <w:uiPriority w:val="99"/>
    <w:semiHidden/>
    <w:unhideWhenUsed/>
    <w:rsid w:val="006D03BF"/>
    <w:rPr>
      <w:sz w:val="16"/>
      <w:szCs w:val="16"/>
    </w:rPr>
  </w:style>
  <w:style w:type="paragraph" w:styleId="CommentText">
    <w:name w:val="annotation text"/>
    <w:basedOn w:val="Normal"/>
    <w:link w:val="CommentTextChar"/>
    <w:uiPriority w:val="99"/>
    <w:unhideWhenUsed/>
    <w:rsid w:val="006D03BF"/>
    <w:pPr>
      <w:spacing w:line="240" w:lineRule="auto"/>
    </w:pPr>
    <w:rPr>
      <w:sz w:val="20"/>
      <w:szCs w:val="20"/>
    </w:rPr>
  </w:style>
  <w:style w:type="character" w:customStyle="1" w:styleId="CommentTextChar">
    <w:name w:val="Comment Text Char"/>
    <w:basedOn w:val="DefaultParagraphFont"/>
    <w:link w:val="CommentText"/>
    <w:uiPriority w:val="99"/>
    <w:rsid w:val="006D03BF"/>
    <w:rPr>
      <w:sz w:val="20"/>
      <w:szCs w:val="20"/>
    </w:rPr>
  </w:style>
  <w:style w:type="paragraph" w:styleId="CommentSubject">
    <w:name w:val="annotation subject"/>
    <w:basedOn w:val="CommentText"/>
    <w:next w:val="CommentText"/>
    <w:link w:val="CommentSubjectChar"/>
    <w:uiPriority w:val="99"/>
    <w:semiHidden/>
    <w:unhideWhenUsed/>
    <w:rsid w:val="006D03BF"/>
    <w:rPr>
      <w:b/>
      <w:bCs/>
    </w:rPr>
  </w:style>
  <w:style w:type="character" w:customStyle="1" w:styleId="CommentSubjectChar">
    <w:name w:val="Comment Subject Char"/>
    <w:basedOn w:val="CommentTextChar"/>
    <w:link w:val="CommentSubject"/>
    <w:uiPriority w:val="99"/>
    <w:semiHidden/>
    <w:rsid w:val="006D03BF"/>
    <w:rPr>
      <w:b/>
      <w:bCs/>
      <w:sz w:val="20"/>
      <w:szCs w:val="20"/>
    </w:rPr>
  </w:style>
  <w:style w:type="paragraph" w:styleId="Revision">
    <w:name w:val="Revision"/>
    <w:hidden/>
    <w:uiPriority w:val="99"/>
    <w:semiHidden/>
    <w:rsid w:val="007E17D0"/>
    <w:pPr>
      <w:spacing w:after="0" w:line="240" w:lineRule="auto"/>
    </w:pPr>
  </w:style>
  <w:style w:type="paragraph" w:styleId="Header">
    <w:name w:val="header"/>
    <w:basedOn w:val="Normal"/>
    <w:link w:val="HeaderChar"/>
    <w:uiPriority w:val="99"/>
    <w:unhideWhenUsed/>
    <w:rsid w:val="006C5ABD"/>
    <w:pPr>
      <w:tabs>
        <w:tab w:val="center" w:pos="4536"/>
        <w:tab w:val="right" w:pos="9072"/>
      </w:tabs>
      <w:spacing w:after="0" w:line="240" w:lineRule="auto"/>
    </w:pPr>
  </w:style>
  <w:style w:type="character" w:customStyle="1" w:styleId="HeaderChar">
    <w:name w:val="Header Char"/>
    <w:basedOn w:val="DefaultParagraphFont"/>
    <w:link w:val="Header"/>
    <w:uiPriority w:val="99"/>
    <w:rsid w:val="006C5ABD"/>
  </w:style>
  <w:style w:type="paragraph" w:styleId="Footer">
    <w:name w:val="footer"/>
    <w:basedOn w:val="Normal"/>
    <w:link w:val="FooterChar"/>
    <w:uiPriority w:val="99"/>
    <w:unhideWhenUsed/>
    <w:rsid w:val="006C5A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6C5ABD"/>
  </w:style>
  <w:style w:type="paragraph" w:styleId="FootnoteText">
    <w:name w:val="footnote text"/>
    <w:basedOn w:val="Normal"/>
    <w:link w:val="FootnoteTextChar"/>
    <w:uiPriority w:val="99"/>
    <w:semiHidden/>
    <w:unhideWhenUsed/>
    <w:rsid w:val="0033209E"/>
    <w:pPr>
      <w:spacing w:after="0" w:line="240" w:lineRule="auto"/>
    </w:pPr>
    <w:rPr>
      <w:rFonts w:ascii="Calibri" w:eastAsiaTheme="minorHAnsi" w:hAnsi="Calibri" w:cs="Calibri"/>
      <w:sz w:val="20"/>
      <w:szCs w:val="20"/>
      <w:lang w:eastAsia="en-US"/>
    </w:rPr>
  </w:style>
  <w:style w:type="character" w:customStyle="1" w:styleId="FootnoteTextChar">
    <w:name w:val="Footnote Text Char"/>
    <w:basedOn w:val="DefaultParagraphFont"/>
    <w:link w:val="FootnoteText"/>
    <w:uiPriority w:val="99"/>
    <w:semiHidden/>
    <w:rsid w:val="0033209E"/>
    <w:rPr>
      <w:rFonts w:ascii="Calibri" w:eastAsiaTheme="minorHAnsi" w:hAnsi="Calibri" w:cs="Calibri"/>
      <w:sz w:val="20"/>
      <w:szCs w:val="20"/>
      <w:lang w:eastAsia="en-US"/>
    </w:rPr>
  </w:style>
  <w:style w:type="table" w:styleId="TableGrid">
    <w:name w:val="Table Grid"/>
    <w:basedOn w:val="TableNormal"/>
    <w:uiPriority w:val="39"/>
    <w:rsid w:val="00E435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doc-ti">
    <w:name w:val="oj-doc-ti"/>
    <w:basedOn w:val="Normal"/>
    <w:rsid w:val="002C4F5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571859">
      <w:bodyDiv w:val="1"/>
      <w:marLeft w:val="390"/>
      <w:marRight w:val="390"/>
      <w:marTop w:val="0"/>
      <w:marBottom w:val="0"/>
      <w:divBdr>
        <w:top w:val="none" w:sz="0" w:space="0" w:color="auto"/>
        <w:left w:val="none" w:sz="0" w:space="0" w:color="auto"/>
        <w:bottom w:val="none" w:sz="0" w:space="0" w:color="auto"/>
        <w:right w:val="none" w:sz="0" w:space="0" w:color="auto"/>
      </w:divBdr>
      <w:divsChild>
        <w:div w:id="1248882315">
          <w:marLeft w:val="0"/>
          <w:marRight w:val="0"/>
          <w:marTop w:val="75"/>
          <w:marBottom w:val="0"/>
          <w:divBdr>
            <w:top w:val="none" w:sz="0" w:space="0" w:color="auto"/>
            <w:left w:val="none" w:sz="0" w:space="0" w:color="auto"/>
            <w:bottom w:val="none" w:sz="0" w:space="0" w:color="auto"/>
            <w:right w:val="none" w:sz="0" w:space="0" w:color="auto"/>
          </w:divBdr>
        </w:div>
        <w:div w:id="746220956">
          <w:marLeft w:val="0"/>
          <w:marRight w:val="0"/>
          <w:marTop w:val="0"/>
          <w:marBottom w:val="120"/>
          <w:divBdr>
            <w:top w:val="none" w:sz="0" w:space="0" w:color="auto"/>
            <w:left w:val="none" w:sz="0" w:space="0" w:color="auto"/>
            <w:bottom w:val="none" w:sz="0" w:space="0" w:color="auto"/>
            <w:right w:val="none" w:sz="0" w:space="0" w:color="auto"/>
          </w:divBdr>
          <w:divsChild>
            <w:div w:id="962884714">
              <w:marLeft w:val="0"/>
              <w:marRight w:val="0"/>
              <w:marTop w:val="0"/>
              <w:marBottom w:val="0"/>
              <w:divBdr>
                <w:top w:val="none" w:sz="0" w:space="0" w:color="auto"/>
                <w:left w:val="none" w:sz="0" w:space="0" w:color="auto"/>
                <w:bottom w:val="none" w:sz="0" w:space="0" w:color="auto"/>
                <w:right w:val="none" w:sz="0" w:space="0" w:color="auto"/>
              </w:divBdr>
            </w:div>
            <w:div w:id="632445027">
              <w:marLeft w:val="0"/>
              <w:marRight w:val="0"/>
              <w:marTop w:val="0"/>
              <w:marBottom w:val="0"/>
              <w:divBdr>
                <w:top w:val="none" w:sz="0" w:space="0" w:color="auto"/>
                <w:left w:val="none" w:sz="0" w:space="0" w:color="auto"/>
                <w:bottom w:val="none" w:sz="0" w:space="0" w:color="auto"/>
                <w:right w:val="none" w:sz="0" w:space="0" w:color="auto"/>
              </w:divBdr>
            </w:div>
            <w:div w:id="6375529">
              <w:marLeft w:val="0"/>
              <w:marRight w:val="0"/>
              <w:marTop w:val="0"/>
              <w:marBottom w:val="0"/>
              <w:divBdr>
                <w:top w:val="none" w:sz="0" w:space="0" w:color="auto"/>
                <w:left w:val="none" w:sz="0" w:space="0" w:color="auto"/>
                <w:bottom w:val="none" w:sz="0" w:space="0" w:color="auto"/>
                <w:right w:val="none" w:sz="0" w:space="0" w:color="auto"/>
              </w:divBdr>
            </w:div>
          </w:divsChild>
        </w:div>
        <w:div w:id="2003703273">
          <w:marLeft w:val="0"/>
          <w:marRight w:val="0"/>
          <w:marTop w:val="0"/>
          <w:marBottom w:val="120"/>
          <w:divBdr>
            <w:top w:val="none" w:sz="0" w:space="0" w:color="auto"/>
            <w:left w:val="none" w:sz="0" w:space="0" w:color="auto"/>
            <w:bottom w:val="none" w:sz="0" w:space="0" w:color="auto"/>
            <w:right w:val="none" w:sz="0" w:space="0" w:color="auto"/>
          </w:divBdr>
          <w:divsChild>
            <w:div w:id="325128660">
              <w:marLeft w:val="0"/>
              <w:marRight w:val="0"/>
              <w:marTop w:val="0"/>
              <w:marBottom w:val="0"/>
              <w:divBdr>
                <w:top w:val="none" w:sz="0" w:space="0" w:color="auto"/>
                <w:left w:val="none" w:sz="0" w:space="0" w:color="auto"/>
                <w:bottom w:val="none" w:sz="0" w:space="0" w:color="auto"/>
                <w:right w:val="none" w:sz="0" w:space="0" w:color="auto"/>
              </w:divBdr>
            </w:div>
          </w:divsChild>
        </w:div>
        <w:div w:id="2141150743">
          <w:marLeft w:val="0"/>
          <w:marRight w:val="0"/>
          <w:marTop w:val="0"/>
          <w:marBottom w:val="120"/>
          <w:divBdr>
            <w:top w:val="none" w:sz="0" w:space="0" w:color="auto"/>
            <w:left w:val="none" w:sz="0" w:space="0" w:color="auto"/>
            <w:bottom w:val="none" w:sz="0" w:space="0" w:color="auto"/>
            <w:right w:val="none" w:sz="0" w:space="0" w:color="auto"/>
          </w:divBdr>
          <w:divsChild>
            <w:div w:id="630595573">
              <w:marLeft w:val="0"/>
              <w:marRight w:val="0"/>
              <w:marTop w:val="0"/>
              <w:marBottom w:val="0"/>
              <w:divBdr>
                <w:top w:val="none" w:sz="0" w:space="0" w:color="auto"/>
                <w:left w:val="none" w:sz="0" w:space="0" w:color="auto"/>
                <w:bottom w:val="none" w:sz="0" w:space="0" w:color="auto"/>
                <w:right w:val="none" w:sz="0" w:space="0" w:color="auto"/>
              </w:divBdr>
            </w:div>
            <w:div w:id="2115903728">
              <w:marLeft w:val="0"/>
              <w:marRight w:val="0"/>
              <w:marTop w:val="0"/>
              <w:marBottom w:val="0"/>
              <w:divBdr>
                <w:top w:val="none" w:sz="0" w:space="0" w:color="auto"/>
                <w:left w:val="none" w:sz="0" w:space="0" w:color="auto"/>
                <w:bottom w:val="none" w:sz="0" w:space="0" w:color="auto"/>
                <w:right w:val="none" w:sz="0" w:space="0" w:color="auto"/>
              </w:divBdr>
            </w:div>
            <w:div w:id="993068634">
              <w:marLeft w:val="0"/>
              <w:marRight w:val="0"/>
              <w:marTop w:val="0"/>
              <w:marBottom w:val="0"/>
              <w:divBdr>
                <w:top w:val="none" w:sz="0" w:space="0" w:color="auto"/>
                <w:left w:val="none" w:sz="0" w:space="0" w:color="auto"/>
                <w:bottom w:val="none" w:sz="0" w:space="0" w:color="auto"/>
                <w:right w:val="none" w:sz="0" w:space="0" w:color="auto"/>
              </w:divBdr>
            </w:div>
            <w:div w:id="1163348731">
              <w:marLeft w:val="0"/>
              <w:marRight w:val="0"/>
              <w:marTop w:val="0"/>
              <w:marBottom w:val="0"/>
              <w:divBdr>
                <w:top w:val="none" w:sz="0" w:space="0" w:color="auto"/>
                <w:left w:val="none" w:sz="0" w:space="0" w:color="auto"/>
                <w:bottom w:val="none" w:sz="0" w:space="0" w:color="auto"/>
                <w:right w:val="none" w:sz="0" w:space="0" w:color="auto"/>
              </w:divBdr>
            </w:div>
            <w:div w:id="380253918">
              <w:marLeft w:val="0"/>
              <w:marRight w:val="0"/>
              <w:marTop w:val="0"/>
              <w:marBottom w:val="0"/>
              <w:divBdr>
                <w:top w:val="none" w:sz="0" w:space="0" w:color="auto"/>
                <w:left w:val="none" w:sz="0" w:space="0" w:color="auto"/>
                <w:bottom w:val="none" w:sz="0" w:space="0" w:color="auto"/>
                <w:right w:val="none" w:sz="0" w:space="0" w:color="auto"/>
              </w:divBdr>
            </w:div>
          </w:divsChild>
        </w:div>
        <w:div w:id="1212425383">
          <w:marLeft w:val="0"/>
          <w:marRight w:val="0"/>
          <w:marTop w:val="0"/>
          <w:marBottom w:val="120"/>
          <w:divBdr>
            <w:top w:val="none" w:sz="0" w:space="0" w:color="auto"/>
            <w:left w:val="none" w:sz="0" w:space="0" w:color="auto"/>
            <w:bottom w:val="none" w:sz="0" w:space="0" w:color="auto"/>
            <w:right w:val="none" w:sz="0" w:space="0" w:color="auto"/>
          </w:divBdr>
          <w:divsChild>
            <w:div w:id="1017804370">
              <w:marLeft w:val="0"/>
              <w:marRight w:val="0"/>
              <w:marTop w:val="0"/>
              <w:marBottom w:val="0"/>
              <w:divBdr>
                <w:top w:val="none" w:sz="0" w:space="0" w:color="auto"/>
                <w:left w:val="none" w:sz="0" w:space="0" w:color="auto"/>
                <w:bottom w:val="none" w:sz="0" w:space="0" w:color="auto"/>
                <w:right w:val="none" w:sz="0" w:space="0" w:color="auto"/>
              </w:divBdr>
            </w:div>
            <w:div w:id="1144587443">
              <w:marLeft w:val="0"/>
              <w:marRight w:val="0"/>
              <w:marTop w:val="0"/>
              <w:marBottom w:val="0"/>
              <w:divBdr>
                <w:top w:val="none" w:sz="0" w:space="0" w:color="auto"/>
                <w:left w:val="none" w:sz="0" w:space="0" w:color="auto"/>
                <w:bottom w:val="none" w:sz="0" w:space="0" w:color="auto"/>
                <w:right w:val="none" w:sz="0" w:space="0" w:color="auto"/>
              </w:divBdr>
            </w:div>
            <w:div w:id="1277906520">
              <w:marLeft w:val="0"/>
              <w:marRight w:val="0"/>
              <w:marTop w:val="0"/>
              <w:marBottom w:val="0"/>
              <w:divBdr>
                <w:top w:val="none" w:sz="0" w:space="0" w:color="auto"/>
                <w:left w:val="none" w:sz="0" w:space="0" w:color="auto"/>
                <w:bottom w:val="none" w:sz="0" w:space="0" w:color="auto"/>
                <w:right w:val="none" w:sz="0" w:space="0" w:color="auto"/>
              </w:divBdr>
            </w:div>
            <w:div w:id="490096286">
              <w:marLeft w:val="0"/>
              <w:marRight w:val="0"/>
              <w:marTop w:val="0"/>
              <w:marBottom w:val="0"/>
              <w:divBdr>
                <w:top w:val="none" w:sz="0" w:space="0" w:color="auto"/>
                <w:left w:val="none" w:sz="0" w:space="0" w:color="auto"/>
                <w:bottom w:val="none" w:sz="0" w:space="0" w:color="auto"/>
                <w:right w:val="none" w:sz="0" w:space="0" w:color="auto"/>
              </w:divBdr>
            </w:div>
            <w:div w:id="650064590">
              <w:marLeft w:val="0"/>
              <w:marRight w:val="0"/>
              <w:marTop w:val="0"/>
              <w:marBottom w:val="0"/>
              <w:divBdr>
                <w:top w:val="none" w:sz="0" w:space="0" w:color="auto"/>
                <w:left w:val="none" w:sz="0" w:space="0" w:color="auto"/>
                <w:bottom w:val="none" w:sz="0" w:space="0" w:color="auto"/>
                <w:right w:val="none" w:sz="0" w:space="0" w:color="auto"/>
              </w:divBdr>
            </w:div>
            <w:div w:id="333652195">
              <w:marLeft w:val="0"/>
              <w:marRight w:val="0"/>
              <w:marTop w:val="0"/>
              <w:marBottom w:val="0"/>
              <w:divBdr>
                <w:top w:val="none" w:sz="0" w:space="0" w:color="auto"/>
                <w:left w:val="none" w:sz="0" w:space="0" w:color="auto"/>
                <w:bottom w:val="none" w:sz="0" w:space="0" w:color="auto"/>
                <w:right w:val="none" w:sz="0" w:space="0" w:color="auto"/>
              </w:divBdr>
            </w:div>
          </w:divsChild>
        </w:div>
        <w:div w:id="1645937051">
          <w:marLeft w:val="0"/>
          <w:marRight w:val="0"/>
          <w:marTop w:val="0"/>
          <w:marBottom w:val="120"/>
          <w:divBdr>
            <w:top w:val="none" w:sz="0" w:space="0" w:color="auto"/>
            <w:left w:val="none" w:sz="0" w:space="0" w:color="auto"/>
            <w:bottom w:val="none" w:sz="0" w:space="0" w:color="auto"/>
            <w:right w:val="none" w:sz="0" w:space="0" w:color="auto"/>
          </w:divBdr>
          <w:divsChild>
            <w:div w:id="938827863">
              <w:marLeft w:val="0"/>
              <w:marRight w:val="0"/>
              <w:marTop w:val="0"/>
              <w:marBottom w:val="0"/>
              <w:divBdr>
                <w:top w:val="none" w:sz="0" w:space="0" w:color="auto"/>
                <w:left w:val="none" w:sz="0" w:space="0" w:color="auto"/>
                <w:bottom w:val="none" w:sz="0" w:space="0" w:color="auto"/>
                <w:right w:val="none" w:sz="0" w:space="0" w:color="auto"/>
              </w:divBdr>
            </w:div>
            <w:div w:id="280117879">
              <w:marLeft w:val="0"/>
              <w:marRight w:val="0"/>
              <w:marTop w:val="0"/>
              <w:marBottom w:val="0"/>
              <w:divBdr>
                <w:top w:val="none" w:sz="0" w:space="0" w:color="auto"/>
                <w:left w:val="none" w:sz="0" w:space="0" w:color="auto"/>
                <w:bottom w:val="none" w:sz="0" w:space="0" w:color="auto"/>
                <w:right w:val="none" w:sz="0" w:space="0" w:color="auto"/>
              </w:divBdr>
            </w:div>
          </w:divsChild>
        </w:div>
        <w:div w:id="554242588">
          <w:marLeft w:val="0"/>
          <w:marRight w:val="0"/>
          <w:marTop w:val="0"/>
          <w:marBottom w:val="120"/>
          <w:divBdr>
            <w:top w:val="none" w:sz="0" w:space="0" w:color="auto"/>
            <w:left w:val="none" w:sz="0" w:space="0" w:color="auto"/>
            <w:bottom w:val="none" w:sz="0" w:space="0" w:color="auto"/>
            <w:right w:val="none" w:sz="0" w:space="0" w:color="auto"/>
          </w:divBdr>
          <w:divsChild>
            <w:div w:id="737442749">
              <w:marLeft w:val="0"/>
              <w:marRight w:val="0"/>
              <w:marTop w:val="0"/>
              <w:marBottom w:val="0"/>
              <w:divBdr>
                <w:top w:val="none" w:sz="0" w:space="0" w:color="auto"/>
                <w:left w:val="none" w:sz="0" w:space="0" w:color="auto"/>
                <w:bottom w:val="none" w:sz="0" w:space="0" w:color="auto"/>
                <w:right w:val="none" w:sz="0" w:space="0" w:color="auto"/>
              </w:divBdr>
            </w:div>
            <w:div w:id="747772053">
              <w:marLeft w:val="0"/>
              <w:marRight w:val="0"/>
              <w:marTop w:val="0"/>
              <w:marBottom w:val="0"/>
              <w:divBdr>
                <w:top w:val="none" w:sz="0" w:space="0" w:color="auto"/>
                <w:left w:val="none" w:sz="0" w:space="0" w:color="auto"/>
                <w:bottom w:val="none" w:sz="0" w:space="0" w:color="auto"/>
                <w:right w:val="none" w:sz="0" w:space="0" w:color="auto"/>
              </w:divBdr>
            </w:div>
            <w:div w:id="688021017">
              <w:marLeft w:val="0"/>
              <w:marRight w:val="0"/>
              <w:marTop w:val="0"/>
              <w:marBottom w:val="0"/>
              <w:divBdr>
                <w:top w:val="none" w:sz="0" w:space="0" w:color="auto"/>
                <w:left w:val="none" w:sz="0" w:space="0" w:color="auto"/>
                <w:bottom w:val="none" w:sz="0" w:space="0" w:color="auto"/>
                <w:right w:val="none" w:sz="0" w:space="0" w:color="auto"/>
              </w:divBdr>
            </w:div>
            <w:div w:id="287199718">
              <w:marLeft w:val="0"/>
              <w:marRight w:val="0"/>
              <w:marTop w:val="0"/>
              <w:marBottom w:val="0"/>
              <w:divBdr>
                <w:top w:val="none" w:sz="0" w:space="0" w:color="auto"/>
                <w:left w:val="none" w:sz="0" w:space="0" w:color="auto"/>
                <w:bottom w:val="none" w:sz="0" w:space="0" w:color="auto"/>
                <w:right w:val="none" w:sz="0" w:space="0" w:color="auto"/>
              </w:divBdr>
            </w:div>
            <w:div w:id="390812472">
              <w:marLeft w:val="0"/>
              <w:marRight w:val="0"/>
              <w:marTop w:val="0"/>
              <w:marBottom w:val="0"/>
              <w:divBdr>
                <w:top w:val="none" w:sz="0" w:space="0" w:color="auto"/>
                <w:left w:val="none" w:sz="0" w:space="0" w:color="auto"/>
                <w:bottom w:val="none" w:sz="0" w:space="0" w:color="auto"/>
                <w:right w:val="none" w:sz="0" w:space="0" w:color="auto"/>
              </w:divBdr>
            </w:div>
            <w:div w:id="1040589491">
              <w:marLeft w:val="0"/>
              <w:marRight w:val="0"/>
              <w:marTop w:val="0"/>
              <w:marBottom w:val="0"/>
              <w:divBdr>
                <w:top w:val="none" w:sz="0" w:space="0" w:color="auto"/>
                <w:left w:val="none" w:sz="0" w:space="0" w:color="auto"/>
                <w:bottom w:val="none" w:sz="0" w:space="0" w:color="auto"/>
                <w:right w:val="none" w:sz="0" w:space="0" w:color="auto"/>
              </w:divBdr>
            </w:div>
            <w:div w:id="476990904">
              <w:marLeft w:val="0"/>
              <w:marRight w:val="0"/>
              <w:marTop w:val="0"/>
              <w:marBottom w:val="0"/>
              <w:divBdr>
                <w:top w:val="none" w:sz="0" w:space="0" w:color="auto"/>
                <w:left w:val="none" w:sz="0" w:space="0" w:color="auto"/>
                <w:bottom w:val="none" w:sz="0" w:space="0" w:color="auto"/>
                <w:right w:val="none" w:sz="0" w:space="0" w:color="auto"/>
              </w:divBdr>
            </w:div>
            <w:div w:id="734856029">
              <w:marLeft w:val="0"/>
              <w:marRight w:val="0"/>
              <w:marTop w:val="0"/>
              <w:marBottom w:val="0"/>
              <w:divBdr>
                <w:top w:val="none" w:sz="0" w:space="0" w:color="auto"/>
                <w:left w:val="none" w:sz="0" w:space="0" w:color="auto"/>
                <w:bottom w:val="none" w:sz="0" w:space="0" w:color="auto"/>
                <w:right w:val="none" w:sz="0" w:space="0" w:color="auto"/>
              </w:divBdr>
            </w:div>
            <w:div w:id="329673570">
              <w:marLeft w:val="0"/>
              <w:marRight w:val="0"/>
              <w:marTop w:val="0"/>
              <w:marBottom w:val="0"/>
              <w:divBdr>
                <w:top w:val="none" w:sz="0" w:space="0" w:color="auto"/>
                <w:left w:val="none" w:sz="0" w:space="0" w:color="auto"/>
                <w:bottom w:val="none" w:sz="0" w:space="0" w:color="auto"/>
                <w:right w:val="none" w:sz="0" w:space="0" w:color="auto"/>
              </w:divBdr>
            </w:div>
            <w:div w:id="954093761">
              <w:marLeft w:val="0"/>
              <w:marRight w:val="0"/>
              <w:marTop w:val="0"/>
              <w:marBottom w:val="0"/>
              <w:divBdr>
                <w:top w:val="none" w:sz="0" w:space="0" w:color="auto"/>
                <w:left w:val="none" w:sz="0" w:space="0" w:color="auto"/>
                <w:bottom w:val="none" w:sz="0" w:space="0" w:color="auto"/>
                <w:right w:val="none" w:sz="0" w:space="0" w:color="auto"/>
              </w:divBdr>
            </w:div>
            <w:div w:id="298188880">
              <w:marLeft w:val="0"/>
              <w:marRight w:val="0"/>
              <w:marTop w:val="0"/>
              <w:marBottom w:val="0"/>
              <w:divBdr>
                <w:top w:val="none" w:sz="0" w:space="0" w:color="auto"/>
                <w:left w:val="none" w:sz="0" w:space="0" w:color="auto"/>
                <w:bottom w:val="none" w:sz="0" w:space="0" w:color="auto"/>
                <w:right w:val="none" w:sz="0" w:space="0" w:color="auto"/>
              </w:divBdr>
            </w:div>
            <w:div w:id="4397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A123F-41E6-4B10-9360-51179692D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14</Pages>
  <Words>4834</Words>
  <Characters>27554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Natalia Ilieva Anastasova</dc:creator>
  <cp:lastModifiedBy>Gergana Varbanova</cp:lastModifiedBy>
  <cp:revision>44</cp:revision>
  <cp:lastPrinted>2023-02-01T09:49:00Z</cp:lastPrinted>
  <dcterms:created xsi:type="dcterms:W3CDTF">2023-02-01T08:38:00Z</dcterms:created>
  <dcterms:modified xsi:type="dcterms:W3CDTF">2023-03-02T14:21:00Z</dcterms:modified>
</cp:coreProperties>
</file>