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Times New Roman" w:hAnsi="Times New Roman"/>
          <w:b/>
          <w:bCs/>
          <w:sz w:val="28"/>
          <w:szCs w:val="28"/>
          <w:u w:val="single"/>
        </w:rPr>
        <w:t>СПРАВКА ПО ЧЛ. 26, АЛ.</w:t>
      </w:r>
      <w:r>
        <w:rPr>
          <w:rFonts w:ascii="Times New Roman" w:hAnsi="Times New Roman"/>
          <w:b/>
          <w:bCs/>
          <w:sz w:val="28"/>
          <w:szCs w:val="28"/>
          <w:u w:val="single"/>
          <w:lang w:val="en-US"/>
        </w:rPr>
        <w:t xml:space="preserve"> 5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ОТ ЗАКОНА ЗА НОРМАТИВНИТЕ АКТОВЕ</w:t>
      </w:r>
    </w:p>
    <w:p>
      <w:pPr>
        <w:pStyle w:val="Normal"/>
        <w:jc w:val="center"/>
        <w:rPr>
          <w:rFonts w:ascii="Times New Roman" w:hAnsi="Times New Roman"/>
          <w:b/>
          <w:b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ЗА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ОТРАЗЯВАНЕ НА СТАНОВИЩА, ПОЛУЧЕНИ ПРИ ОБЩЕСТВЕНАТА КОНСУЛТАЦИЯ ПО ПРОЕКТА НА  </w:t>
      </w:r>
      <w:r>
        <w:rPr>
          <w:rFonts w:eastAsia="Times New Roman" w:ascii="Times New Roman" w:hAnsi="Times New Roman"/>
          <w:b/>
          <w:bCs/>
          <w:color w:val="000000"/>
          <w:sz w:val="28"/>
          <w:szCs w:val="28"/>
          <w:u w:val="single"/>
          <w:lang w:eastAsia="bg-BG"/>
        </w:rPr>
        <w:t xml:space="preserve">ИНСТРУКЦИЯ ЗА ИЗМЕНЕНИЕ НА ИНСТРУКЦИЯ </w:t>
      </w:r>
      <w:r>
        <w:rPr>
          <w:rFonts w:ascii="Times New Roman" w:hAnsi="Times New Roman"/>
          <w:b/>
          <w:bCs/>
          <w:color w:val="333333"/>
          <w:sz w:val="28"/>
          <w:szCs w:val="28"/>
          <w:u w:val="single"/>
        </w:rPr>
        <w:t xml:space="preserve">№ М-3 ОТ 18.07.2011 г. ЗА ВЗАИМОДЕЙСТВИЕ МЕЖДУ МИНИСТЕРСТВОТО НА ОТБРАНАТА И МИНИСТЕРСТВОТО НА ВЪТРЕШНИТЕ РАБОТИ </w:t>
      </w:r>
    </w:p>
    <w:tbl>
      <w:tblPr>
        <w:tblW w:w="1473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490"/>
        <w:gridCol w:w="2190"/>
        <w:gridCol w:w="5379"/>
        <w:gridCol w:w="1981"/>
        <w:gridCol w:w="4697"/>
      </w:tblGrid>
      <w:tr>
        <w:trPr>
          <w:tblHeader w:val="true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№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Портал за обществени консултации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Предложения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Приемане/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неприемане на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предложението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Мотиви</w:t>
            </w:r>
          </w:p>
        </w:tc>
      </w:tr>
      <w:tr>
        <w:trPr/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1.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pacing w:lineRule="auto" w:line="240" w:before="0" w:after="90"/>
              <w:rPr>
                <w:rFonts w:ascii="Tahoma" w:hAnsi="Tahoma" w:eastAsia="Times New Roman" w:cs="Tahoma"/>
                <w:color w:val="1F4974"/>
                <w:sz w:val="18"/>
                <w:szCs w:val="18"/>
                <w:lang w:eastAsia="bg-BG"/>
              </w:rPr>
            </w:pPr>
            <w:r>
              <w:rPr>
                <w:rFonts w:eastAsia="Times New Roman" w:cs="Tahoma" w:ascii="Tahoma" w:hAnsi="Tahoma"/>
                <w:color w:val="1F4974"/>
                <w:sz w:val="18"/>
                <w:szCs w:val="18"/>
                <w:lang w:eastAsia="bg-BG"/>
              </w:rPr>
              <w:t>13 октомври 2021 г. 09:25:15 ч.</w:t>
            </w:r>
          </w:p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ahoma"/>
                <w:color w:val="1F4772"/>
                <w:sz w:val="18"/>
                <w:szCs w:val="18"/>
                <w:lang w:eastAsia="bg-BG"/>
              </w:rPr>
            </w:pPr>
            <w:r>
              <w:rPr>
                <w:rFonts w:eastAsia="Times New Roman" w:cs="Tahoma" w:ascii="Tahoma" w:hAnsi="Tahoma"/>
                <w:color w:val="1F4772"/>
                <w:sz w:val="18"/>
                <w:szCs w:val="18"/>
                <w:lang w:eastAsia="bg-BG"/>
              </w:rPr>
              <w:t>Танита</w:t>
            </w:r>
          </w:p>
          <w:p>
            <w:pPr>
              <w:pStyle w:val="Normal"/>
              <w:shd w:val="clear" w:color="auto" w:fill="FFFFFF"/>
              <w:spacing w:lineRule="auto" w:line="240" w:before="0" w:after="90"/>
              <w:jc w:val="center"/>
              <w:rPr>
                <w:rFonts w:ascii="Times New Roman" w:hAnsi="Times New Roman" w:eastAsia="Times New Roman"/>
                <w:sz w:val="24"/>
                <w:szCs w:val="18"/>
                <w:lang w:eastAsia="bg-BG"/>
              </w:rPr>
            </w:pPr>
            <w:r>
              <w:rPr>
                <w:rFonts w:eastAsia="Times New Roman" w:ascii="Times New Roman" w:hAnsi="Times New Roman"/>
                <w:sz w:val="24"/>
                <w:szCs w:val="18"/>
                <w:lang w:eastAsia="bg-BG"/>
              </w:rPr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spacing w:lineRule="atLeast" w:line="210" w:beforeAutospacing="0" w:before="0" w:afterAutospacing="0" w:after="90"/>
              <w:jc w:val="both"/>
              <w:rPr>
                <w:color w:val="333333"/>
              </w:rPr>
            </w:pPr>
            <w:r>
              <w:rPr>
                <w:color w:val="333333"/>
              </w:rPr>
              <w:t>Моля да обърнете внимание на предложението за промяна на </w:t>
            </w:r>
            <w:r>
              <w:rPr>
                <w:rStyle w:val="Strong"/>
                <w:color w:val="333333"/>
              </w:rPr>
              <w:t>§2. В чл.13, ал.2 думите "Центъра за контрол на радиационната, химическа, биологическа и екологическа обстановка" се заменят с "Центъра за наблюдение и контрол на ядрена, химическа и биологическа обстановка"</w:t>
            </w:r>
            <w:r>
              <w:rPr>
                <w:color w:val="333333"/>
              </w:rPr>
              <w:t>, тъй като най - вероятно става въпрос за допусната техническа грешка.</w:t>
            </w:r>
          </w:p>
          <w:p>
            <w:pPr>
              <w:pStyle w:val="NormalWeb"/>
              <w:spacing w:lineRule="atLeast" w:line="210" w:beforeAutospacing="0" w:before="0" w:afterAutospacing="0" w:after="90"/>
              <w:jc w:val="both"/>
              <w:rPr>
                <w:color w:val="333333"/>
              </w:rPr>
            </w:pPr>
            <w:r>
              <w:rPr>
                <w:color w:val="333333"/>
              </w:rPr>
              <w:t xml:space="preserve">Действителното наименование на въпросния център е: </w:t>
            </w:r>
            <w:r>
              <w:rPr>
                <w:rStyle w:val="Strong"/>
                <w:color w:val="333333"/>
              </w:rPr>
              <w:t>ЦЕНТЪР ЗА НАБЛЮДЕНИЕ И КОНТРОЛ НА РАДИАЦИОННА, ХИМИЧЕСКА, БИОЛОГИЧЕСКА И ЕКОЛОГИЧЕСКА ОБСТ</w:t>
            </w:r>
            <w:bookmarkStart w:id="0" w:name="_GoBack"/>
            <w:bookmarkEnd w:id="0"/>
            <w:r>
              <w:rPr>
                <w:rStyle w:val="Strong"/>
                <w:color w:val="333333"/>
              </w:rPr>
              <w:t>АНОВКА.</w:t>
            </w:r>
          </w:p>
          <w:p>
            <w:pPr>
              <w:pStyle w:val="NormalWeb"/>
              <w:spacing w:lineRule="atLeast" w:line="210" w:beforeAutospacing="0" w:before="0" w:afterAutospacing="0" w:after="90"/>
              <w:jc w:val="both"/>
              <w:rPr/>
            </w:pPr>
            <w:r>
              <w:rPr>
                <w:color w:val="333333"/>
              </w:rPr>
              <w:t>В тази връзка, предложението за промяна следва да бъде: </w:t>
            </w:r>
            <w:r>
              <w:rPr>
                <w:rStyle w:val="Strong"/>
                <w:color w:val="333333"/>
              </w:rPr>
              <w:t>§2. В чл.13, ал.2 думите "Центъра за контрол на радиационната, химическа, биологическа и екологическа обстановка" се заменят с "Центъра за наблюдение и контрол на радиационна, химическа, биологическа и екологическа обстановка".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Приема се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306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Поради допусната техническа грешка, те</w:t>
            </w:r>
            <w:r>
              <w:rPr>
                <w:rFonts w:ascii="Times New Roman" w:hAnsi="Times New Roman"/>
                <w:sz w:val="24"/>
                <w:szCs w:val="24"/>
              </w:rPr>
              <w:t>кс</w:t>
            </w:r>
            <w:r>
              <w:rPr>
                <w:rFonts w:ascii="Times New Roman" w:hAnsi="Times New Roman"/>
                <w:sz w:val="24"/>
                <w:szCs w:val="24"/>
              </w:rPr>
              <w:t>тът на § 2 е редактиран.</w:t>
            </w:r>
          </w:p>
          <w:p>
            <w:pPr>
              <w:pStyle w:val="Normal"/>
              <w:spacing w:lineRule="auto" w:line="240" w:before="0" w:after="0"/>
              <w:ind w:firstLine="306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06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firstLine="306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firstLine="306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firstLine="306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firstLine="30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0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0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0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0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0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06"/>
              <w:jc w:val="both"/>
              <w:rPr/>
            </w:pPr>
            <w:r>
              <w:rPr/>
            </w:r>
          </w:p>
        </w:tc>
      </w:tr>
    </w:tbl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spacing w:before="120" w:after="0"/>
        <w:ind w:firstLine="708"/>
        <w:jc w:val="both"/>
        <w:rPr>
          <w:rFonts w:ascii="Times New Roman" w:hAnsi="Times New Roman"/>
          <w:b/>
          <w:b/>
          <w:sz w:val="24"/>
          <w:szCs w:val="24"/>
          <w:u w:val="single"/>
        </w:rPr>
      </w:pPr>
      <w:r>
        <w:rPr>
          <w:rFonts w:eastAsia="Times New Roman" w:ascii="Times New Roman" w:hAnsi="Times New Roman"/>
          <w:sz w:val="24"/>
          <w:szCs w:val="24"/>
          <w:u w:val="single"/>
        </w:rPr>
        <w:t xml:space="preserve">В изпълнение на чл. 26, ал. 2 от Закона за нормативните актове, проектът на Инструкция </w:t>
      </w:r>
      <w:r>
        <w:rPr>
          <w:rFonts w:eastAsia="Times New Roman" w:ascii="Times New Roman" w:hAnsi="Times New Roman"/>
          <w:color w:val="000000"/>
          <w:sz w:val="24"/>
          <w:szCs w:val="24"/>
          <w:u w:val="single"/>
          <w:lang w:eastAsia="bg-BG"/>
        </w:rPr>
        <w:t xml:space="preserve">за изменение на Инструкция № М-3 </w:t>
      </w:r>
      <w:r>
        <w:rPr>
          <w:rFonts w:ascii="Times New Roman" w:hAnsi="Times New Roman"/>
          <w:bCs/>
          <w:color w:val="333333"/>
          <w:sz w:val="24"/>
          <w:szCs w:val="24"/>
          <w:u w:val="single"/>
        </w:rPr>
        <w:t>от 18.07.2011 г. за взаимодействие между Министерството на отбраната и Министерството на вътрешните работи, ведно с мотивите към нея</w:t>
      </w:r>
      <w:r>
        <w:rPr>
          <w:rFonts w:eastAsia="Times New Roman" w:ascii="Times New Roman" w:hAnsi="Times New Roman"/>
          <w:sz w:val="24"/>
          <w:szCs w:val="24"/>
          <w:u w:val="single"/>
        </w:rPr>
        <w:t xml:space="preserve"> са публикувани на интернет страницата на МО и на Портала за обществени консултации </w:t>
      </w:r>
      <w:r>
        <w:rPr>
          <w:rFonts w:eastAsia="Times New Roman" w:ascii="Times New Roman" w:hAnsi="Times New Roman"/>
          <w:b/>
          <w:sz w:val="24"/>
          <w:szCs w:val="24"/>
          <w:u w:val="single"/>
        </w:rPr>
        <w:t>(дата на откриване: 04.10.2021 г. – дата на приключване: 18.10.2021 г.)</w:t>
      </w:r>
    </w:p>
    <w:p>
      <w:pPr>
        <w:pStyle w:val="TextBody"/>
        <w:spacing w:before="0" w:after="160"/>
        <w:rPr>
          <w:rFonts w:ascii="Times New Roman" w:hAnsi="Times New Roman"/>
          <w:b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footerReference w:type="default" r:id="rId2"/>
      <w:type w:val="nextPage"/>
      <w:pgSz w:orient="landscape" w:w="16838" w:h="11906"/>
      <w:pgMar w:left="1418" w:right="1418" w:header="0" w:top="1418" w:footer="709" w:bottom="141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spacing w:before="0" w:after="160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F2189C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4930" cy="177800"/>
              <wp:effectExtent l="0" t="0" r="0" b="0"/>
              <wp:wrapSquare wrapText="largest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160" cy="177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enter" w:pos="4703" w:leader="none"/>
                              <w:tab w:val="right" w:pos="9406" w:leader="none"/>
                            </w:tabs>
                            <w:spacing w:before="0" w:after="160"/>
                            <w:rPr/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rame1" stroked="f" style="position:absolute;margin-left:694.2pt;margin-top:0.05pt;width:5.8pt;height:13.9pt;mso-position-horizontal:right;mso-position-horizontal-relative:margin" wp14:anchorId="7F2189C3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tabs>
                        <w:tab w:val="center" w:pos="4703" w:leader="none"/>
                        <w:tab w:val="right" w:pos="9406" w:leader="none"/>
                      </w:tabs>
                      <w:spacing w:before="0" w:after="160"/>
                      <w:rPr/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bg-BG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libri" w:cs="" w:cstheme="minorBidi" w:eastAsiaTheme="minorHAnsi"/>
        <w:szCs w:val="22"/>
        <w:lang w:val="bg-BG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0750b"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 w:eastAsiaTheme="minorHAnsi"/>
      <w:color w:val="auto"/>
      <w:kern w:val="0"/>
      <w:sz w:val="22"/>
      <w:szCs w:val="22"/>
      <w:lang w:val="bg-BG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locked/>
    <w:rsid w:val="0020750b"/>
    <w:rPr>
      <w:rFonts w:cs="Times New Roman"/>
    </w:rPr>
  </w:style>
  <w:style w:type="character" w:styleId="Pagenumber">
    <w:name w:val="page number"/>
    <w:basedOn w:val="DefaultParagraphFont"/>
    <w:uiPriority w:val="99"/>
    <w:qFormat/>
    <w:rsid w:val="0020750b"/>
    <w:rPr>
      <w:rFonts w:cs="Times New Roman"/>
    </w:rPr>
  </w:style>
  <w:style w:type="character" w:styleId="BodyTextChar" w:customStyle="1">
    <w:name w:val="Body Text Char"/>
    <w:basedOn w:val="DefaultParagraphFont"/>
    <w:link w:val="BodyText"/>
    <w:qFormat/>
    <w:rsid w:val="0020750b"/>
    <w:rPr>
      <w:rFonts w:ascii="Calibri" w:hAnsi="Calibri" w:eastAsia="Calibri" w:cs="Times New Roman"/>
      <w:sz w:val="22"/>
    </w:rPr>
  </w:style>
  <w:style w:type="character" w:styleId="FooterChar1" w:customStyle="1">
    <w:name w:val="Footer Char1"/>
    <w:basedOn w:val="DefaultParagraphFont"/>
    <w:uiPriority w:val="99"/>
    <w:semiHidden/>
    <w:qFormat/>
    <w:rsid w:val="0020750b"/>
    <w:rPr>
      <w:rFonts w:ascii="Calibri" w:hAnsi="Calibri" w:eastAsia="Calibri" w:cs="Times New Roman"/>
      <w:sz w:val="22"/>
    </w:rPr>
  </w:style>
  <w:style w:type="character" w:styleId="Strong">
    <w:name w:val="Strong"/>
    <w:basedOn w:val="DefaultParagraphFont"/>
    <w:uiPriority w:val="22"/>
    <w:qFormat/>
    <w:rsid w:val="0020750b"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link w:val="BodyTextChar"/>
    <w:rsid w:val="0020750b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Footer">
    <w:name w:val="Footer"/>
    <w:basedOn w:val="Normal"/>
    <w:link w:val="FooterChar"/>
    <w:uiPriority w:val="99"/>
    <w:rsid w:val="0020750b"/>
    <w:pPr>
      <w:tabs>
        <w:tab w:val="clear" w:pos="708"/>
        <w:tab w:val="center" w:pos="4703" w:leader="none"/>
        <w:tab w:val="right" w:pos="9406" w:leader="none"/>
      </w:tabs>
    </w:pPr>
    <w:rPr>
      <w:rFonts w:ascii="Cambria" w:hAnsi="Cambria" w:eastAsia="Calibri" w:eastAsiaTheme="minorHAnsi"/>
      <w:sz w:val="24"/>
    </w:rPr>
  </w:style>
  <w:style w:type="paragraph" w:styleId="NormalWeb">
    <w:name w:val="Normal (Web)"/>
    <w:basedOn w:val="Normal"/>
    <w:uiPriority w:val="99"/>
    <w:unhideWhenUsed/>
    <w:qFormat/>
    <w:rsid w:val="0020750b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bg-BG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F1CDB-112D-4084-91A1-F2B72F4DE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Trio_Office/6.2.8.2$Windows_x86 LibreOffice_project/</Application>
  <Pages>2</Pages>
  <Words>244</Words>
  <Characters>1431</Characters>
  <CharactersWithSpaces>1659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2021-10-20T07:21:00Z</dcterms:created>
  <dc:creator>Milena Petrova</dc:creator>
  <dc:description/>
  <dc:language>en-US</dc:language>
  <cp:lastModifiedBy/>
  <dcterms:modified xsi:type="dcterms:W3CDTF">2021-11-09T04:53:27Z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