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31" w:rsidRPr="009861E3" w:rsidRDefault="00157E31" w:rsidP="00157E31">
      <w:pPr>
        <w:jc w:val="right"/>
        <w:rPr>
          <w:rFonts w:ascii="Verdana" w:hAnsi="Verdana"/>
          <w:b/>
          <w:sz w:val="20"/>
          <w:szCs w:val="20"/>
          <w:lang w:val="bg-BG"/>
        </w:rPr>
      </w:pPr>
      <w:proofErr w:type="spellStart"/>
      <w:r w:rsidRPr="00157E31">
        <w:rPr>
          <w:rFonts w:ascii="Verdana" w:hAnsi="Verdana"/>
          <w:b/>
          <w:sz w:val="20"/>
          <w:szCs w:val="20"/>
        </w:rPr>
        <w:t>Приложение</w:t>
      </w:r>
      <w:proofErr w:type="spellEnd"/>
      <w:r w:rsidRPr="00157E31">
        <w:rPr>
          <w:rFonts w:ascii="Verdana" w:hAnsi="Verdana"/>
          <w:b/>
          <w:sz w:val="20"/>
          <w:szCs w:val="20"/>
        </w:rPr>
        <w:t xml:space="preserve"> </w:t>
      </w:r>
      <w:r w:rsidR="0042503C">
        <w:rPr>
          <w:rFonts w:ascii="Verdana" w:hAnsi="Verdana"/>
          <w:b/>
          <w:sz w:val="20"/>
          <w:szCs w:val="20"/>
        </w:rPr>
        <w:t xml:space="preserve">1 </w:t>
      </w:r>
      <w:proofErr w:type="spellStart"/>
      <w:r w:rsidRPr="00157E31">
        <w:rPr>
          <w:rFonts w:ascii="Verdana" w:hAnsi="Verdana"/>
          <w:b/>
          <w:sz w:val="20"/>
          <w:szCs w:val="20"/>
        </w:rPr>
        <w:t>към</w:t>
      </w:r>
      <w:proofErr w:type="spellEnd"/>
      <w:r w:rsidRPr="00157E3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157E31">
        <w:rPr>
          <w:rFonts w:ascii="Verdana" w:hAnsi="Verdana"/>
          <w:b/>
          <w:sz w:val="20"/>
          <w:szCs w:val="20"/>
        </w:rPr>
        <w:t>чл</w:t>
      </w:r>
      <w:proofErr w:type="spellEnd"/>
      <w:r w:rsidRPr="00157E31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 xml:space="preserve">5, </w:t>
      </w:r>
      <w:proofErr w:type="spellStart"/>
      <w:r>
        <w:rPr>
          <w:rFonts w:ascii="Verdana" w:hAnsi="Verdana"/>
          <w:b/>
          <w:sz w:val="20"/>
          <w:szCs w:val="20"/>
        </w:rPr>
        <w:t>ал</w:t>
      </w:r>
      <w:proofErr w:type="spellEnd"/>
      <w:r>
        <w:rPr>
          <w:rFonts w:ascii="Verdana" w:hAnsi="Verdana"/>
          <w:b/>
          <w:sz w:val="20"/>
          <w:szCs w:val="20"/>
        </w:rPr>
        <w:t>. 2</w:t>
      </w:r>
      <w:r w:rsidR="009861E3">
        <w:rPr>
          <w:rFonts w:ascii="Verdana" w:hAnsi="Verdana"/>
          <w:b/>
          <w:sz w:val="20"/>
          <w:szCs w:val="20"/>
          <w:lang w:val="bg-BG"/>
        </w:rPr>
        <w:t>, т. 3</w:t>
      </w:r>
    </w:p>
    <w:p w:rsidR="006138A7" w:rsidRDefault="006138A7" w:rsidP="00E75A66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081597" w:rsidRDefault="00E75A66" w:rsidP="00E75A66">
      <w:pPr>
        <w:jc w:val="center"/>
        <w:rPr>
          <w:rFonts w:ascii="Verdana" w:hAnsi="Verdana"/>
          <w:b/>
          <w:sz w:val="20"/>
          <w:szCs w:val="20"/>
          <w:lang w:val="bg-BG"/>
        </w:rPr>
      </w:pPr>
      <w:r w:rsidRPr="005B5B50">
        <w:rPr>
          <w:rFonts w:ascii="Verdana" w:hAnsi="Verdana"/>
          <w:b/>
          <w:sz w:val="20"/>
          <w:szCs w:val="20"/>
          <w:lang w:val="bg-BG"/>
        </w:rPr>
        <w:t>МЕТОД</w:t>
      </w:r>
      <w:r w:rsidR="00B3728A">
        <w:rPr>
          <w:rFonts w:ascii="Verdana" w:hAnsi="Verdana"/>
          <w:b/>
          <w:sz w:val="20"/>
          <w:szCs w:val="20"/>
          <w:lang w:val="bg-BG"/>
        </w:rPr>
        <w:t>ИКА</w:t>
      </w:r>
      <w:bookmarkStart w:id="0" w:name="_GoBack"/>
      <w:bookmarkEnd w:id="0"/>
      <w:r w:rsidRPr="005B5B50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D402A0">
        <w:rPr>
          <w:rFonts w:ascii="Verdana" w:hAnsi="Verdana"/>
          <w:b/>
          <w:sz w:val="20"/>
          <w:szCs w:val="20"/>
          <w:lang w:val="bg-BG"/>
        </w:rPr>
        <w:t>ЗА ОЦЕНКА НА ФИНАНСОВ</w:t>
      </w:r>
      <w:r w:rsidRPr="005B5B50">
        <w:rPr>
          <w:rFonts w:ascii="Verdana" w:hAnsi="Verdana"/>
          <w:b/>
          <w:sz w:val="20"/>
          <w:szCs w:val="20"/>
          <w:lang w:val="bg-BG"/>
        </w:rPr>
        <w:t xml:space="preserve">ОТО СЪСТОЯНИЕ </w:t>
      </w:r>
      <w:r w:rsidR="00D402A0">
        <w:rPr>
          <w:rFonts w:ascii="Verdana" w:hAnsi="Verdana"/>
          <w:b/>
          <w:sz w:val="20"/>
          <w:szCs w:val="20"/>
          <w:lang w:val="bg-BG"/>
        </w:rPr>
        <w:t xml:space="preserve">НА КАНДИДАТИТЕ </w:t>
      </w:r>
      <w:r w:rsidRPr="005B5B50">
        <w:rPr>
          <w:rFonts w:ascii="Verdana" w:hAnsi="Verdana"/>
          <w:b/>
          <w:sz w:val="20"/>
          <w:szCs w:val="20"/>
          <w:lang w:val="bg-BG"/>
        </w:rPr>
        <w:t>ЗА</w:t>
      </w:r>
      <w:r w:rsidRPr="00D402A0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5B5B50">
        <w:rPr>
          <w:rFonts w:ascii="Verdana" w:hAnsi="Verdana"/>
          <w:b/>
          <w:sz w:val="20"/>
          <w:szCs w:val="20"/>
          <w:lang w:val="bg-BG"/>
        </w:rPr>
        <w:t>УЧАСТИЕ В МЕЖДУНАРОДНИ ПРОЦЕДУРИ НА НАТО</w:t>
      </w:r>
    </w:p>
    <w:p w:rsidR="00E94AF7" w:rsidRPr="006C5E0F" w:rsidRDefault="009A1678" w:rsidP="006138A7">
      <w:pPr>
        <w:spacing w:before="240"/>
        <w:ind w:left="-142" w:firstLine="782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Оценката</w:t>
      </w:r>
      <w:r w:rsidR="0014231F" w:rsidRPr="006C5E0F">
        <w:rPr>
          <w:rFonts w:ascii="Verdana" w:hAnsi="Verdana"/>
          <w:sz w:val="20"/>
          <w:szCs w:val="20"/>
          <w:lang w:val="bg-BG"/>
        </w:rPr>
        <w:t xml:space="preserve"> на финансовото състояние </w:t>
      </w:r>
      <w:r w:rsidR="000B31AF">
        <w:rPr>
          <w:rFonts w:ascii="Verdana" w:hAnsi="Verdana"/>
          <w:sz w:val="20"/>
          <w:szCs w:val="20"/>
          <w:lang w:val="bg-BG"/>
        </w:rPr>
        <w:t xml:space="preserve">има за цел да </w:t>
      </w:r>
      <w:r w:rsidR="00D752BE">
        <w:rPr>
          <w:rFonts w:ascii="Verdana" w:hAnsi="Verdana"/>
          <w:sz w:val="20"/>
          <w:szCs w:val="20"/>
          <w:lang w:val="bg-BG"/>
        </w:rPr>
        <w:t>определи</w:t>
      </w:r>
      <w:r w:rsidR="000B31AF">
        <w:rPr>
          <w:rFonts w:ascii="Verdana" w:hAnsi="Verdana"/>
          <w:sz w:val="20"/>
          <w:szCs w:val="20"/>
          <w:lang w:val="bg-BG"/>
        </w:rPr>
        <w:t xml:space="preserve"> нивото на финансова стабилност на кандидат</w:t>
      </w:r>
      <w:r w:rsidR="001D113C">
        <w:rPr>
          <w:rFonts w:ascii="Verdana" w:hAnsi="Verdana"/>
          <w:sz w:val="20"/>
          <w:szCs w:val="20"/>
          <w:lang w:val="bg-BG"/>
        </w:rPr>
        <w:t>ите</w:t>
      </w:r>
      <w:r w:rsidR="000B31AF">
        <w:rPr>
          <w:rFonts w:ascii="Verdana" w:hAnsi="Verdana"/>
          <w:sz w:val="20"/>
          <w:szCs w:val="20"/>
          <w:lang w:val="bg-BG"/>
        </w:rPr>
        <w:t xml:space="preserve">. </w:t>
      </w:r>
      <w:r>
        <w:rPr>
          <w:rFonts w:ascii="Verdana" w:hAnsi="Verdana"/>
          <w:sz w:val="20"/>
          <w:szCs w:val="20"/>
          <w:lang w:val="bg-BG"/>
        </w:rPr>
        <w:t>Оценката на финансовото състояние на кандидатите</w:t>
      </w:r>
      <w:r w:rsidR="000B31AF">
        <w:rPr>
          <w:rFonts w:ascii="Verdana" w:hAnsi="Verdana"/>
          <w:sz w:val="20"/>
          <w:szCs w:val="20"/>
          <w:lang w:val="bg-BG"/>
        </w:rPr>
        <w:t xml:space="preserve"> </w:t>
      </w:r>
      <w:r w:rsidR="0014231F" w:rsidRPr="006C5E0F">
        <w:rPr>
          <w:rFonts w:ascii="Verdana" w:hAnsi="Verdana"/>
          <w:sz w:val="20"/>
          <w:szCs w:val="20"/>
          <w:lang w:val="bg-BG"/>
        </w:rPr>
        <w:t>се извършва въз основа на данните от финансови</w:t>
      </w:r>
      <w:r w:rsidR="00D402A0" w:rsidRPr="006C5E0F">
        <w:rPr>
          <w:rFonts w:ascii="Verdana" w:hAnsi="Verdana"/>
          <w:sz w:val="20"/>
          <w:szCs w:val="20"/>
          <w:lang w:val="bg-BG"/>
        </w:rPr>
        <w:t>я</w:t>
      </w:r>
      <w:r w:rsidR="0014231F" w:rsidRPr="006C5E0F">
        <w:rPr>
          <w:rFonts w:ascii="Verdana" w:hAnsi="Verdana"/>
          <w:sz w:val="20"/>
          <w:szCs w:val="20"/>
          <w:lang w:val="bg-BG"/>
        </w:rPr>
        <w:t xml:space="preserve"> отчет </w:t>
      </w:r>
      <w:r w:rsidR="007F38AC" w:rsidRPr="006C5E0F">
        <w:rPr>
          <w:rFonts w:ascii="Verdana" w:hAnsi="Verdana"/>
          <w:sz w:val="20"/>
          <w:szCs w:val="20"/>
          <w:lang w:val="bg-BG"/>
        </w:rPr>
        <w:t xml:space="preserve">за последната </w:t>
      </w:r>
      <w:r w:rsidR="00815ED9">
        <w:rPr>
          <w:rFonts w:ascii="Verdana" w:hAnsi="Verdana"/>
          <w:sz w:val="20"/>
          <w:szCs w:val="20"/>
          <w:lang w:val="bg-BG"/>
        </w:rPr>
        <w:t>(</w:t>
      </w:r>
      <w:r w:rsidR="004B6623">
        <w:rPr>
          <w:rFonts w:ascii="Verdana" w:hAnsi="Verdana"/>
          <w:sz w:val="20"/>
          <w:szCs w:val="20"/>
          <w:lang w:val="bg-BG"/>
        </w:rPr>
        <w:t>една</w:t>
      </w:r>
      <w:r w:rsidR="00815ED9">
        <w:rPr>
          <w:rFonts w:ascii="Verdana" w:hAnsi="Verdana"/>
          <w:sz w:val="20"/>
          <w:szCs w:val="20"/>
          <w:lang w:val="bg-BG"/>
        </w:rPr>
        <w:t>)</w:t>
      </w:r>
      <w:r w:rsidR="004B6623">
        <w:rPr>
          <w:rFonts w:ascii="Verdana" w:hAnsi="Verdana"/>
          <w:sz w:val="20"/>
          <w:szCs w:val="20"/>
          <w:lang w:val="bg-BG"/>
        </w:rPr>
        <w:t xml:space="preserve"> </w:t>
      </w:r>
      <w:r w:rsidR="007F38AC" w:rsidRPr="006C5E0F">
        <w:rPr>
          <w:rFonts w:ascii="Verdana" w:hAnsi="Verdana"/>
          <w:sz w:val="20"/>
          <w:szCs w:val="20"/>
          <w:lang w:val="bg-BG"/>
        </w:rPr>
        <w:t>приключила финансова година</w:t>
      </w:r>
      <w:r w:rsidR="0014231F" w:rsidRPr="006C5E0F">
        <w:rPr>
          <w:rFonts w:ascii="Verdana" w:hAnsi="Verdana"/>
          <w:sz w:val="20"/>
          <w:szCs w:val="20"/>
          <w:lang w:val="bg-BG"/>
        </w:rPr>
        <w:t>, съдържащи се в „Счетоводен баланс“ и „Отчет за приходите</w:t>
      </w:r>
      <w:r w:rsidR="00D7560D" w:rsidRPr="00D7560D">
        <w:rPr>
          <w:rFonts w:ascii="Verdana" w:hAnsi="Verdana"/>
          <w:sz w:val="20"/>
          <w:szCs w:val="20"/>
          <w:lang w:val="bg-BG"/>
        </w:rPr>
        <w:t xml:space="preserve"> </w:t>
      </w:r>
      <w:r w:rsidR="00D7560D">
        <w:rPr>
          <w:rFonts w:ascii="Verdana" w:hAnsi="Verdana"/>
          <w:sz w:val="20"/>
          <w:szCs w:val="20"/>
          <w:lang w:val="bg-BG"/>
        </w:rPr>
        <w:t>и разходите</w:t>
      </w:r>
      <w:r w:rsidR="0014231F" w:rsidRPr="006C5E0F">
        <w:rPr>
          <w:rFonts w:ascii="Verdana" w:hAnsi="Verdana"/>
          <w:sz w:val="20"/>
          <w:szCs w:val="20"/>
          <w:lang w:val="bg-BG"/>
        </w:rPr>
        <w:t>“. За целите на настоящата наредба при извършване на оценка на финансовото състояние на кандидати</w:t>
      </w:r>
      <w:r w:rsidR="006C5E0F" w:rsidRPr="006C5E0F">
        <w:rPr>
          <w:rFonts w:ascii="Verdana" w:hAnsi="Verdana"/>
          <w:sz w:val="20"/>
          <w:szCs w:val="20"/>
          <w:lang w:val="bg-BG"/>
        </w:rPr>
        <w:t>те</w:t>
      </w:r>
      <w:r w:rsidR="0014231F" w:rsidRPr="006C5E0F">
        <w:rPr>
          <w:rFonts w:ascii="Verdana" w:hAnsi="Verdana"/>
          <w:sz w:val="20"/>
          <w:szCs w:val="20"/>
          <w:lang w:val="bg-BG"/>
        </w:rPr>
        <w:t xml:space="preserve"> за участие в  международни процедури на НАТО, се взимат под внимание следните показатели:</w:t>
      </w:r>
      <w:r w:rsidR="0014231F" w:rsidRPr="006C5E0F">
        <w:rPr>
          <w:rFonts w:ascii="Verdana" w:eastAsia="Times New Roman" w:hAnsi="Verdana" w:cs="Times New Roman"/>
          <w:bCs/>
          <w:sz w:val="20"/>
          <w:szCs w:val="20"/>
          <w:lang w:val="bg-BG"/>
        </w:rPr>
        <w:t xml:space="preserve"> </w:t>
      </w:r>
      <w:r w:rsidR="004B15BD">
        <w:rPr>
          <w:rFonts w:ascii="Verdana" w:hAnsi="Verdana"/>
          <w:bCs/>
          <w:sz w:val="20"/>
          <w:szCs w:val="20"/>
          <w:lang w:val="bg-BG"/>
        </w:rPr>
        <w:t>текуща ликвидност</w:t>
      </w:r>
      <w:r w:rsidR="004B15BD" w:rsidRPr="006C5E0F">
        <w:rPr>
          <w:rFonts w:ascii="Verdana" w:hAnsi="Verdana"/>
          <w:bCs/>
          <w:sz w:val="20"/>
          <w:szCs w:val="20"/>
          <w:lang w:val="bg-BG"/>
        </w:rPr>
        <w:t>,</w:t>
      </w:r>
      <w:r w:rsidR="004B15BD">
        <w:rPr>
          <w:rFonts w:ascii="Verdana" w:eastAsia="Times New Roman" w:hAnsi="Verdana" w:cs="Times New Roman"/>
          <w:bCs/>
          <w:sz w:val="20"/>
          <w:szCs w:val="20"/>
          <w:lang w:val="bg-BG"/>
        </w:rPr>
        <w:t xml:space="preserve"> </w:t>
      </w:r>
      <w:r w:rsidR="001616BE">
        <w:rPr>
          <w:rFonts w:ascii="Verdana" w:eastAsia="Times New Roman" w:hAnsi="Verdana" w:cs="Times New Roman"/>
          <w:bCs/>
          <w:sz w:val="20"/>
          <w:szCs w:val="20"/>
          <w:lang w:val="bg-BG"/>
        </w:rPr>
        <w:t xml:space="preserve">бърза </w:t>
      </w:r>
      <w:r w:rsidR="0014231F" w:rsidRPr="006C5E0F">
        <w:rPr>
          <w:rFonts w:ascii="Verdana" w:hAnsi="Verdana"/>
          <w:bCs/>
          <w:sz w:val="20"/>
          <w:szCs w:val="20"/>
          <w:lang w:val="bg-BG"/>
        </w:rPr>
        <w:t>ликвидност</w:t>
      </w:r>
      <w:r w:rsidR="001616BE">
        <w:rPr>
          <w:rFonts w:ascii="Verdana" w:hAnsi="Verdana"/>
          <w:bCs/>
          <w:sz w:val="20"/>
          <w:szCs w:val="20"/>
          <w:lang w:val="bg-BG"/>
        </w:rPr>
        <w:t xml:space="preserve">, </w:t>
      </w:r>
      <w:r w:rsidR="0014231F" w:rsidRPr="006C5E0F">
        <w:rPr>
          <w:rFonts w:ascii="Verdana" w:hAnsi="Verdana"/>
          <w:bCs/>
          <w:sz w:val="20"/>
          <w:szCs w:val="20"/>
          <w:lang w:val="bg-BG"/>
        </w:rPr>
        <w:t>финансова автономност</w:t>
      </w:r>
      <w:r w:rsidR="001616BE">
        <w:rPr>
          <w:rFonts w:ascii="Verdana" w:hAnsi="Verdana"/>
          <w:bCs/>
          <w:sz w:val="20"/>
          <w:szCs w:val="20"/>
          <w:lang w:val="bg-BG"/>
        </w:rPr>
        <w:t>,</w:t>
      </w:r>
      <w:r w:rsidR="0014231F" w:rsidRPr="006C5E0F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1616BE">
        <w:rPr>
          <w:rFonts w:ascii="Verdana" w:hAnsi="Verdana"/>
          <w:bCs/>
          <w:sz w:val="20"/>
          <w:szCs w:val="20"/>
          <w:lang w:val="bg-BG"/>
        </w:rPr>
        <w:t>брутна</w:t>
      </w:r>
      <w:r w:rsidR="001616BE" w:rsidRPr="006C5E0F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14231F" w:rsidRPr="006C5E0F">
        <w:rPr>
          <w:rFonts w:ascii="Verdana" w:hAnsi="Verdana"/>
          <w:bCs/>
          <w:sz w:val="20"/>
          <w:szCs w:val="20"/>
          <w:lang w:val="bg-BG"/>
        </w:rPr>
        <w:t>рентабилност</w:t>
      </w:r>
      <w:r w:rsidR="004B6623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D74226">
        <w:rPr>
          <w:rFonts w:ascii="Verdana" w:hAnsi="Verdana"/>
          <w:bCs/>
          <w:sz w:val="20"/>
          <w:szCs w:val="20"/>
          <w:lang w:val="bg-BG"/>
        </w:rPr>
        <w:t xml:space="preserve">от дейността </w:t>
      </w:r>
      <w:r w:rsidR="001616BE">
        <w:rPr>
          <w:rFonts w:ascii="Verdana" w:hAnsi="Verdana"/>
          <w:bCs/>
          <w:sz w:val="20"/>
          <w:szCs w:val="20"/>
          <w:lang w:val="bg-BG"/>
        </w:rPr>
        <w:t>и нетна</w:t>
      </w:r>
      <w:r w:rsidR="001616BE" w:rsidRPr="001616BE">
        <w:rPr>
          <w:rFonts w:ascii="Verdana" w:hAnsi="Verdana"/>
          <w:bCs/>
          <w:sz w:val="20"/>
          <w:szCs w:val="20"/>
          <w:lang w:val="bg-BG"/>
        </w:rPr>
        <w:t xml:space="preserve"> рентабилност</w:t>
      </w:r>
      <w:r w:rsidR="0014231F" w:rsidRPr="006C5E0F">
        <w:rPr>
          <w:rFonts w:ascii="Verdana" w:hAnsi="Verdana"/>
          <w:bCs/>
          <w:sz w:val="20"/>
          <w:szCs w:val="20"/>
          <w:lang w:val="bg-BG"/>
        </w:rPr>
        <w:t>.</w:t>
      </w:r>
      <w:r w:rsidR="00B3719B" w:rsidRPr="00B3719B">
        <w:rPr>
          <w:rFonts w:ascii="Verdana" w:hAnsi="Verdana"/>
          <w:sz w:val="20"/>
          <w:szCs w:val="20"/>
          <w:lang w:val="bg-BG"/>
        </w:rPr>
        <w:t xml:space="preserve"> </w:t>
      </w:r>
      <w:r w:rsidR="00B3719B" w:rsidRPr="00E91917">
        <w:rPr>
          <w:rFonts w:ascii="Verdana" w:hAnsi="Verdana"/>
          <w:sz w:val="20"/>
          <w:szCs w:val="20"/>
          <w:lang w:val="bg-BG"/>
        </w:rPr>
        <w:t xml:space="preserve">Оценката се основава на </w:t>
      </w:r>
      <w:r w:rsidR="00025016">
        <w:rPr>
          <w:rFonts w:ascii="Verdana" w:hAnsi="Verdana"/>
          <w:sz w:val="20"/>
          <w:szCs w:val="20"/>
          <w:lang w:val="bg-BG"/>
        </w:rPr>
        <w:t xml:space="preserve">посочените </w:t>
      </w:r>
      <w:r w:rsidR="00C006E8">
        <w:rPr>
          <w:rFonts w:ascii="Verdana" w:hAnsi="Verdana"/>
          <w:sz w:val="20"/>
          <w:szCs w:val="20"/>
          <w:lang w:val="bg-BG"/>
        </w:rPr>
        <w:t xml:space="preserve">съответно </w:t>
      </w:r>
      <w:r w:rsidR="00025016">
        <w:rPr>
          <w:rFonts w:ascii="Verdana" w:hAnsi="Verdana"/>
          <w:sz w:val="20"/>
          <w:szCs w:val="20"/>
          <w:lang w:val="bg-BG"/>
        </w:rPr>
        <w:t>в т.</w:t>
      </w:r>
      <w:r w:rsidR="00025016" w:rsidRPr="00E91917">
        <w:rPr>
          <w:rFonts w:ascii="Verdana" w:hAnsi="Verdana"/>
          <w:sz w:val="20"/>
          <w:szCs w:val="20"/>
          <w:lang w:val="bg-BG"/>
        </w:rPr>
        <w:t xml:space="preserve"> </w:t>
      </w:r>
      <w:r w:rsidR="00025016">
        <w:rPr>
          <w:rFonts w:ascii="Verdana" w:hAnsi="Verdana"/>
          <w:sz w:val="20"/>
          <w:szCs w:val="20"/>
          <w:lang w:val="bg-BG"/>
        </w:rPr>
        <w:t>2 и т.</w:t>
      </w:r>
      <w:r w:rsidR="00025016" w:rsidRPr="00E91917">
        <w:rPr>
          <w:rFonts w:ascii="Verdana" w:hAnsi="Verdana"/>
          <w:sz w:val="20"/>
          <w:szCs w:val="20"/>
          <w:lang w:val="bg-BG"/>
        </w:rPr>
        <w:t>3</w:t>
      </w:r>
      <w:r w:rsidR="00025016">
        <w:rPr>
          <w:rFonts w:ascii="Verdana" w:hAnsi="Verdana"/>
          <w:sz w:val="20"/>
          <w:szCs w:val="20"/>
          <w:lang w:val="bg-BG"/>
        </w:rPr>
        <w:t xml:space="preserve"> </w:t>
      </w:r>
      <w:r w:rsidR="00C006E8">
        <w:rPr>
          <w:rFonts w:ascii="Verdana" w:hAnsi="Verdana"/>
          <w:sz w:val="20"/>
          <w:szCs w:val="20"/>
          <w:lang w:val="bg-BG"/>
        </w:rPr>
        <w:t xml:space="preserve">показатели и </w:t>
      </w:r>
      <w:r w:rsidR="00B3719B" w:rsidRPr="00E91917">
        <w:rPr>
          <w:rFonts w:ascii="Verdana" w:hAnsi="Verdana"/>
          <w:sz w:val="20"/>
          <w:szCs w:val="20"/>
          <w:lang w:val="bg-BG"/>
        </w:rPr>
        <w:t>коефициент</w:t>
      </w:r>
      <w:r w:rsidR="00025016">
        <w:rPr>
          <w:rFonts w:ascii="Verdana" w:hAnsi="Verdana"/>
          <w:sz w:val="20"/>
          <w:szCs w:val="20"/>
          <w:lang w:val="bg-BG"/>
        </w:rPr>
        <w:t>и</w:t>
      </w:r>
      <w:r w:rsidR="00B3719B" w:rsidRPr="00E91917">
        <w:rPr>
          <w:rFonts w:ascii="Verdana" w:hAnsi="Verdana"/>
          <w:sz w:val="20"/>
          <w:szCs w:val="20"/>
          <w:lang w:val="bg-BG"/>
        </w:rPr>
        <w:t>.</w:t>
      </w:r>
      <w:r w:rsidR="0014231F" w:rsidRPr="006C5E0F">
        <w:rPr>
          <w:rFonts w:ascii="Verdana" w:hAnsi="Verdana"/>
          <w:sz w:val="20"/>
          <w:szCs w:val="20"/>
          <w:lang w:val="bg-BG"/>
        </w:rPr>
        <w:tab/>
      </w:r>
    </w:p>
    <w:p w:rsidR="006138A7" w:rsidRDefault="00693BE8" w:rsidP="0085319E">
      <w:pPr>
        <w:ind w:firstLine="284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</w:t>
      </w:r>
    </w:p>
    <w:p w:rsidR="0085319E" w:rsidRDefault="00B3719B" w:rsidP="0085319E">
      <w:pPr>
        <w:ind w:firstLine="284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2</w:t>
      </w:r>
      <w:r w:rsidR="00693BE8" w:rsidRPr="00E91917">
        <w:rPr>
          <w:rFonts w:ascii="Verdana" w:hAnsi="Verdana"/>
          <w:b/>
          <w:sz w:val="20"/>
          <w:szCs w:val="20"/>
          <w:lang w:val="bg-BG"/>
        </w:rPr>
        <w:t xml:space="preserve">. </w:t>
      </w:r>
      <w:r w:rsidR="0085319E">
        <w:rPr>
          <w:rFonts w:ascii="Verdana" w:hAnsi="Verdana"/>
          <w:b/>
          <w:sz w:val="20"/>
          <w:szCs w:val="20"/>
          <w:lang w:val="bg-BG"/>
        </w:rPr>
        <w:t>ПОКАЗАТЕЛИ</w:t>
      </w:r>
      <w:r w:rsidR="00693BE8" w:rsidRPr="00E91917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85319E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9A1678">
        <w:rPr>
          <w:rFonts w:ascii="Verdana" w:hAnsi="Verdana"/>
          <w:b/>
          <w:sz w:val="20"/>
          <w:szCs w:val="20"/>
          <w:lang w:val="bg-BG"/>
        </w:rPr>
        <w:t>ЗА ОЦЕНКА</w:t>
      </w:r>
    </w:p>
    <w:p w:rsidR="00693BE8" w:rsidRDefault="0085319E" w:rsidP="0085319E">
      <w:pPr>
        <w:ind w:firstLine="284"/>
        <w:jc w:val="both"/>
        <w:rPr>
          <w:rFonts w:ascii="Verdana" w:hAnsi="Verdana"/>
          <w:sz w:val="20"/>
          <w:szCs w:val="20"/>
          <w:lang w:val="bg-BG"/>
        </w:rPr>
      </w:pPr>
      <w:r w:rsidRPr="0085319E">
        <w:rPr>
          <w:rFonts w:ascii="Verdana" w:hAnsi="Verdana"/>
          <w:sz w:val="20"/>
          <w:szCs w:val="20"/>
          <w:lang w:val="bg-BG"/>
        </w:rPr>
        <w:t xml:space="preserve">Система от критерии и показатели за оценка на </w:t>
      </w:r>
      <w:r w:rsidR="005166BB">
        <w:rPr>
          <w:rFonts w:ascii="Verdana" w:hAnsi="Verdana"/>
          <w:sz w:val="20"/>
          <w:szCs w:val="20"/>
          <w:lang w:val="bg-BG"/>
        </w:rPr>
        <w:t xml:space="preserve">финансовото </w:t>
      </w:r>
      <w:r w:rsidRPr="0085319E">
        <w:rPr>
          <w:rFonts w:ascii="Verdana" w:hAnsi="Verdana"/>
          <w:sz w:val="20"/>
          <w:szCs w:val="20"/>
          <w:lang w:val="bg-BG"/>
        </w:rPr>
        <w:t xml:space="preserve">състояние на </w:t>
      </w:r>
      <w:r>
        <w:rPr>
          <w:rFonts w:ascii="Verdana" w:hAnsi="Verdana"/>
          <w:sz w:val="20"/>
          <w:szCs w:val="20"/>
          <w:lang w:val="bg-BG"/>
        </w:rPr>
        <w:t xml:space="preserve"> кандидатите</w:t>
      </w:r>
      <w:r w:rsidR="00693BE8" w:rsidRPr="00E91917">
        <w:rPr>
          <w:rFonts w:ascii="Verdana" w:hAnsi="Verdana"/>
          <w:sz w:val="20"/>
          <w:szCs w:val="20"/>
          <w:lang w:val="bg-BG"/>
        </w:rPr>
        <w:t xml:space="preserve">: </w:t>
      </w:r>
    </w:p>
    <w:p w:rsidR="00584E34" w:rsidRPr="00D365B6" w:rsidRDefault="005166BB" w:rsidP="00584E34">
      <w:pPr>
        <w:jc w:val="both"/>
        <w:rPr>
          <w:rFonts w:ascii="Verdana" w:hAnsi="Verdana"/>
          <w:sz w:val="20"/>
          <w:szCs w:val="20"/>
          <w:lang w:val="bg-BG"/>
        </w:rPr>
      </w:pPr>
      <w:r w:rsidRPr="00D365B6">
        <w:rPr>
          <w:rFonts w:ascii="Verdana" w:hAnsi="Verdana"/>
          <w:noProof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233046</wp:posOffset>
                </wp:positionV>
                <wp:extent cx="1958975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7CC7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pt,18.35pt" to="289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" strokecolor="black [3040]"/>
            </w:pict>
          </mc:Fallback>
        </mc:AlternateContent>
      </w:r>
      <w:r w:rsidRPr="00D365B6">
        <w:rPr>
          <w:rFonts w:ascii="Verdana" w:hAnsi="Verdana"/>
          <w:sz w:val="20"/>
          <w:szCs w:val="20"/>
          <w:lang w:val="bg-BG"/>
        </w:rPr>
        <w:t>2.1.</w:t>
      </w:r>
      <w:r w:rsidR="00693BE8" w:rsidRPr="00D365B6">
        <w:rPr>
          <w:rFonts w:ascii="Verdana" w:hAnsi="Verdana"/>
          <w:sz w:val="20"/>
          <w:szCs w:val="20"/>
          <w:lang w:val="bg-BG"/>
        </w:rPr>
        <w:t xml:space="preserve"> </w:t>
      </w:r>
      <w:r w:rsidR="00584E34">
        <w:rPr>
          <w:rFonts w:ascii="Verdana" w:hAnsi="Verdana"/>
          <w:sz w:val="20"/>
          <w:szCs w:val="20"/>
          <w:lang w:val="bg-BG"/>
        </w:rPr>
        <w:t>Т</w:t>
      </w:r>
      <w:r w:rsidR="00584E34" w:rsidRPr="00D365B6">
        <w:rPr>
          <w:rFonts w:ascii="Verdana" w:hAnsi="Verdana"/>
          <w:sz w:val="20"/>
          <w:szCs w:val="20"/>
          <w:lang w:val="bg-BG"/>
        </w:rPr>
        <w:t xml:space="preserve">екуща </w:t>
      </w:r>
      <w:r w:rsidR="00584E34">
        <w:rPr>
          <w:rFonts w:ascii="Verdana" w:hAnsi="Verdana"/>
          <w:sz w:val="20"/>
          <w:szCs w:val="20"/>
          <w:lang w:val="bg-BG"/>
        </w:rPr>
        <w:t>л</w:t>
      </w:r>
      <w:r w:rsidR="00584E34" w:rsidRPr="00D365B6">
        <w:rPr>
          <w:rFonts w:ascii="Verdana" w:hAnsi="Verdana"/>
          <w:sz w:val="20"/>
          <w:szCs w:val="20"/>
          <w:lang w:val="bg-BG"/>
        </w:rPr>
        <w:t xml:space="preserve">иквидност = </w:t>
      </w:r>
      <w:r w:rsidR="00584E34">
        <w:rPr>
          <w:rFonts w:ascii="Verdana" w:hAnsi="Verdana"/>
          <w:sz w:val="20"/>
          <w:szCs w:val="20"/>
          <w:lang w:val="bg-BG"/>
        </w:rPr>
        <w:t xml:space="preserve">    </w:t>
      </w:r>
      <w:r w:rsidR="00584E34" w:rsidRPr="00D365B6">
        <w:rPr>
          <w:rFonts w:ascii="Verdana" w:hAnsi="Verdana"/>
          <w:sz w:val="20"/>
          <w:szCs w:val="20"/>
          <w:lang w:val="bg-BG"/>
        </w:rPr>
        <w:t>Краткотрайни активи</w:t>
      </w:r>
    </w:p>
    <w:p w:rsidR="00584E34" w:rsidRPr="00D365B6" w:rsidRDefault="00584E34" w:rsidP="00584E34">
      <w:pPr>
        <w:jc w:val="both"/>
        <w:rPr>
          <w:rFonts w:ascii="Verdana" w:hAnsi="Verdana"/>
          <w:sz w:val="20"/>
          <w:szCs w:val="20"/>
          <w:lang w:val="bg-BG"/>
        </w:rPr>
      </w:pPr>
      <w:r w:rsidRPr="00D365B6">
        <w:rPr>
          <w:rFonts w:ascii="Verdana" w:hAnsi="Verdana"/>
          <w:sz w:val="20"/>
          <w:szCs w:val="20"/>
          <w:lang w:val="bg-BG"/>
        </w:rPr>
        <w:t xml:space="preserve">    </w:t>
      </w:r>
      <w:r w:rsidRPr="00D365B6">
        <w:rPr>
          <w:rFonts w:ascii="Verdana" w:hAnsi="Verdana"/>
          <w:sz w:val="20"/>
          <w:szCs w:val="20"/>
          <w:lang w:val="bg-BG"/>
        </w:rPr>
        <w:tab/>
      </w:r>
      <w:r w:rsidRPr="00D365B6">
        <w:rPr>
          <w:rFonts w:ascii="Verdana" w:hAnsi="Verdana"/>
          <w:sz w:val="20"/>
          <w:szCs w:val="20"/>
          <w:lang w:val="bg-BG"/>
        </w:rPr>
        <w:tab/>
      </w:r>
      <w:r w:rsidRPr="00D365B6">
        <w:rPr>
          <w:rFonts w:ascii="Verdana" w:hAnsi="Verdana"/>
          <w:sz w:val="20"/>
          <w:szCs w:val="20"/>
          <w:lang w:val="bg-BG"/>
        </w:rPr>
        <w:tab/>
      </w:r>
      <w:r w:rsidRPr="00D365B6">
        <w:rPr>
          <w:rFonts w:ascii="Verdana" w:hAnsi="Verdana"/>
          <w:sz w:val="20"/>
          <w:szCs w:val="20"/>
          <w:lang w:val="bg-BG"/>
        </w:rPr>
        <w:tab/>
        <w:t>Краткосрочни задължения</w:t>
      </w:r>
    </w:p>
    <w:p w:rsidR="00584E34" w:rsidRDefault="00584E34" w:rsidP="00584E34">
      <w:pPr>
        <w:jc w:val="both"/>
        <w:rPr>
          <w:rFonts w:ascii="Verdana" w:hAnsi="Verdana"/>
          <w:sz w:val="20"/>
          <w:szCs w:val="20"/>
          <w:lang w:val="bg-BG"/>
        </w:rPr>
      </w:pPr>
    </w:p>
    <w:p w:rsidR="00584E34" w:rsidRPr="00584E34" w:rsidRDefault="004F2424" w:rsidP="00584E34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noProof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236221</wp:posOffset>
                </wp:positionV>
                <wp:extent cx="26860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8DCC9"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65pt,18.6pt" to="340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" strokecolor="black [3040]"/>
            </w:pict>
          </mc:Fallback>
        </mc:AlternateContent>
      </w:r>
      <w:r w:rsidR="005166BB" w:rsidRPr="00D365B6">
        <w:rPr>
          <w:rFonts w:ascii="Verdana" w:hAnsi="Verdana"/>
          <w:sz w:val="20"/>
          <w:szCs w:val="20"/>
          <w:lang w:val="bg-BG"/>
        </w:rPr>
        <w:t xml:space="preserve">2.2. </w:t>
      </w:r>
      <w:r w:rsidR="00584E34" w:rsidRPr="00584E34">
        <w:rPr>
          <w:rFonts w:ascii="Verdana" w:hAnsi="Verdana"/>
          <w:sz w:val="20"/>
          <w:szCs w:val="20"/>
          <w:lang w:val="bg-BG"/>
        </w:rPr>
        <w:t xml:space="preserve">Бърза </w:t>
      </w:r>
      <w:r w:rsidR="00584E34">
        <w:rPr>
          <w:rFonts w:ascii="Verdana" w:hAnsi="Verdana"/>
          <w:sz w:val="20"/>
          <w:szCs w:val="20"/>
          <w:lang w:val="bg-BG"/>
        </w:rPr>
        <w:t>л</w:t>
      </w:r>
      <w:r w:rsidR="00584E34" w:rsidRPr="00584E34">
        <w:rPr>
          <w:rFonts w:ascii="Verdana" w:hAnsi="Verdana"/>
          <w:sz w:val="20"/>
          <w:szCs w:val="20"/>
          <w:lang w:val="bg-BG"/>
        </w:rPr>
        <w:t xml:space="preserve">иквидност = Вземания до 1 </w:t>
      </w:r>
      <w:proofErr w:type="spellStart"/>
      <w:r w:rsidR="00584E34" w:rsidRPr="00584E34">
        <w:rPr>
          <w:rFonts w:ascii="Verdana" w:hAnsi="Verdana"/>
          <w:sz w:val="20"/>
          <w:szCs w:val="20"/>
          <w:lang w:val="bg-BG"/>
        </w:rPr>
        <w:t>год</w:t>
      </w:r>
      <w:proofErr w:type="spellEnd"/>
      <w:r w:rsidR="00584E34" w:rsidRPr="00584E34">
        <w:rPr>
          <w:rFonts w:ascii="Verdana" w:hAnsi="Verdana"/>
          <w:sz w:val="20"/>
          <w:szCs w:val="20"/>
          <w:lang w:val="bg-BG"/>
        </w:rPr>
        <w:t>.+парични средства</w:t>
      </w:r>
    </w:p>
    <w:p w:rsidR="00584E34" w:rsidRPr="00584E34" w:rsidRDefault="00584E34" w:rsidP="00584E34">
      <w:pPr>
        <w:jc w:val="both"/>
        <w:rPr>
          <w:rFonts w:ascii="Verdana" w:hAnsi="Verdana"/>
          <w:sz w:val="20"/>
          <w:szCs w:val="20"/>
          <w:lang w:val="bg-BG"/>
        </w:rPr>
      </w:pPr>
      <w:r w:rsidRPr="00584E34">
        <w:rPr>
          <w:rFonts w:ascii="Verdana" w:hAnsi="Verdana"/>
          <w:sz w:val="20"/>
          <w:szCs w:val="20"/>
          <w:lang w:val="bg-BG"/>
        </w:rPr>
        <w:t xml:space="preserve">    </w:t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  <w:t xml:space="preserve">  </w:t>
      </w:r>
      <w:r w:rsidRPr="00584E34">
        <w:rPr>
          <w:rFonts w:ascii="Verdana" w:hAnsi="Verdana"/>
          <w:sz w:val="20"/>
          <w:szCs w:val="20"/>
          <w:lang w:val="bg-BG"/>
        </w:rPr>
        <w:t>Краткосрочни задължения</w:t>
      </w:r>
    </w:p>
    <w:p w:rsidR="00D365B6" w:rsidRDefault="00D365B6" w:rsidP="008A54B8">
      <w:pPr>
        <w:jc w:val="both"/>
        <w:rPr>
          <w:rFonts w:ascii="Verdana" w:hAnsi="Verdana"/>
          <w:sz w:val="20"/>
          <w:szCs w:val="20"/>
          <w:lang w:val="bg-BG"/>
        </w:rPr>
      </w:pPr>
    </w:p>
    <w:p w:rsidR="00682804" w:rsidRPr="00D365B6" w:rsidRDefault="00682804" w:rsidP="008A54B8">
      <w:pPr>
        <w:jc w:val="both"/>
        <w:rPr>
          <w:rFonts w:ascii="Verdana" w:hAnsi="Verdana"/>
          <w:sz w:val="20"/>
          <w:szCs w:val="20"/>
          <w:lang w:val="bg-BG"/>
        </w:rPr>
      </w:pPr>
      <w:r w:rsidRPr="00D365B6">
        <w:rPr>
          <w:rFonts w:ascii="Verdana" w:hAnsi="Verdana"/>
          <w:noProof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D1FF02" wp14:editId="1F30E3CB">
                <wp:simplePos x="0" y="0"/>
                <wp:positionH relativeFrom="column">
                  <wp:posOffset>2018366</wp:posOffset>
                </wp:positionH>
                <wp:positionV relativeFrom="paragraph">
                  <wp:posOffset>204470</wp:posOffset>
                </wp:positionV>
                <wp:extent cx="166370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88238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95pt,16.1pt" to="289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" strokecolor="black [3040]"/>
            </w:pict>
          </mc:Fallback>
        </mc:AlternateContent>
      </w:r>
      <w:r w:rsidR="008A54B8" w:rsidRPr="00D365B6">
        <w:rPr>
          <w:rFonts w:ascii="Verdana" w:hAnsi="Verdana"/>
          <w:sz w:val="20"/>
          <w:szCs w:val="20"/>
          <w:lang w:val="bg-BG"/>
        </w:rPr>
        <w:t>2.3</w:t>
      </w:r>
      <w:r w:rsidRPr="00D365B6">
        <w:rPr>
          <w:rFonts w:ascii="Verdana" w:hAnsi="Verdana"/>
          <w:sz w:val="20"/>
          <w:szCs w:val="20"/>
          <w:lang w:val="bg-BG"/>
        </w:rPr>
        <w:t>.</w:t>
      </w:r>
      <w:r w:rsidR="00F563EF">
        <w:rPr>
          <w:rFonts w:ascii="Verdana" w:hAnsi="Verdana"/>
          <w:sz w:val="20"/>
          <w:szCs w:val="20"/>
          <w:lang w:val="bg-BG"/>
        </w:rPr>
        <w:t xml:space="preserve"> </w:t>
      </w:r>
      <w:r w:rsidRPr="00D365B6">
        <w:rPr>
          <w:rFonts w:ascii="Verdana" w:hAnsi="Verdana"/>
          <w:sz w:val="20"/>
          <w:szCs w:val="20"/>
          <w:lang w:val="bg-BG"/>
        </w:rPr>
        <w:t>Финансова автономност =    Собствен капитал</w:t>
      </w:r>
    </w:p>
    <w:p w:rsidR="00682804" w:rsidRPr="00D365B6" w:rsidRDefault="00682804" w:rsidP="00B3719B">
      <w:pPr>
        <w:ind w:firstLine="284"/>
        <w:jc w:val="both"/>
        <w:rPr>
          <w:rFonts w:ascii="Verdana" w:hAnsi="Verdana"/>
          <w:sz w:val="20"/>
          <w:szCs w:val="20"/>
          <w:lang w:val="bg-BG"/>
        </w:rPr>
      </w:pPr>
      <w:r w:rsidRPr="00D365B6">
        <w:rPr>
          <w:rFonts w:ascii="Verdana" w:hAnsi="Verdana"/>
          <w:sz w:val="20"/>
          <w:szCs w:val="20"/>
          <w:lang w:val="bg-BG"/>
        </w:rPr>
        <w:t xml:space="preserve">   </w:t>
      </w:r>
      <w:r w:rsidR="00D365B6">
        <w:rPr>
          <w:rFonts w:ascii="Verdana" w:hAnsi="Verdana"/>
          <w:sz w:val="20"/>
          <w:szCs w:val="20"/>
          <w:lang w:val="bg-BG"/>
        </w:rPr>
        <w:tab/>
      </w:r>
      <w:r w:rsidR="00D365B6">
        <w:rPr>
          <w:rFonts w:ascii="Verdana" w:hAnsi="Verdana"/>
          <w:sz w:val="20"/>
          <w:szCs w:val="20"/>
          <w:lang w:val="bg-BG"/>
        </w:rPr>
        <w:tab/>
      </w:r>
      <w:r w:rsidR="00D365B6">
        <w:rPr>
          <w:rFonts w:ascii="Verdana" w:hAnsi="Verdana"/>
          <w:sz w:val="20"/>
          <w:szCs w:val="20"/>
          <w:lang w:val="bg-BG"/>
        </w:rPr>
        <w:tab/>
      </w:r>
      <w:r w:rsidR="00D365B6">
        <w:rPr>
          <w:rFonts w:ascii="Verdana" w:hAnsi="Verdana"/>
          <w:sz w:val="20"/>
          <w:szCs w:val="20"/>
          <w:lang w:val="bg-BG"/>
        </w:rPr>
        <w:tab/>
        <w:t xml:space="preserve">      </w:t>
      </w:r>
      <w:r w:rsidRPr="00D365B6">
        <w:rPr>
          <w:rFonts w:ascii="Verdana" w:hAnsi="Verdana"/>
          <w:sz w:val="20"/>
          <w:szCs w:val="20"/>
          <w:lang w:val="bg-BG"/>
        </w:rPr>
        <w:t>Сума на актива/пасива</w:t>
      </w:r>
    </w:p>
    <w:p w:rsidR="00056E0E" w:rsidRPr="00D365B6" w:rsidRDefault="00056E0E" w:rsidP="00B3719B">
      <w:pPr>
        <w:ind w:firstLine="284"/>
        <w:jc w:val="both"/>
        <w:rPr>
          <w:rFonts w:ascii="Verdana" w:hAnsi="Verdana"/>
          <w:sz w:val="20"/>
          <w:szCs w:val="20"/>
          <w:lang w:val="bg-BG"/>
        </w:rPr>
      </w:pPr>
    </w:p>
    <w:p w:rsidR="00056E0E" w:rsidRPr="00D365B6" w:rsidRDefault="00056E0E" w:rsidP="003218ED">
      <w:pPr>
        <w:jc w:val="both"/>
        <w:rPr>
          <w:rFonts w:ascii="Verdana" w:hAnsi="Verdana"/>
          <w:sz w:val="20"/>
          <w:szCs w:val="20"/>
          <w:lang w:val="bg-BG"/>
        </w:rPr>
      </w:pPr>
      <w:r w:rsidRPr="00D365B6">
        <w:rPr>
          <w:rFonts w:ascii="Verdana" w:hAnsi="Verdana"/>
          <w:noProof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232410</wp:posOffset>
                </wp:positionV>
                <wp:extent cx="3171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2F9E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4pt,18.3pt" to="469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" strokecolor="black [3040]"/>
            </w:pict>
          </mc:Fallback>
        </mc:AlternateContent>
      </w:r>
      <w:r w:rsidR="003218ED" w:rsidRPr="00D365B6">
        <w:rPr>
          <w:rFonts w:ascii="Verdana" w:hAnsi="Verdana"/>
          <w:sz w:val="20"/>
          <w:szCs w:val="20"/>
          <w:lang w:val="bg-BG"/>
        </w:rPr>
        <w:t>2</w:t>
      </w:r>
      <w:r w:rsidRPr="00D365B6">
        <w:rPr>
          <w:rFonts w:ascii="Verdana" w:hAnsi="Verdana"/>
          <w:sz w:val="20"/>
          <w:szCs w:val="20"/>
          <w:lang w:val="bg-BG"/>
        </w:rPr>
        <w:t>.</w:t>
      </w:r>
      <w:r w:rsidR="003218ED" w:rsidRPr="00D365B6">
        <w:rPr>
          <w:rFonts w:ascii="Verdana" w:hAnsi="Verdana"/>
          <w:sz w:val="20"/>
          <w:szCs w:val="20"/>
          <w:lang w:val="bg-BG"/>
        </w:rPr>
        <w:t>4.</w:t>
      </w:r>
      <w:r w:rsidRPr="00D365B6">
        <w:rPr>
          <w:rFonts w:ascii="Verdana" w:hAnsi="Verdana"/>
          <w:sz w:val="20"/>
          <w:szCs w:val="20"/>
          <w:lang w:val="bg-BG"/>
        </w:rPr>
        <w:t xml:space="preserve"> </w:t>
      </w:r>
      <w:r w:rsidR="00584E34">
        <w:rPr>
          <w:rFonts w:ascii="Verdana" w:hAnsi="Verdana"/>
          <w:sz w:val="20"/>
          <w:szCs w:val="20"/>
          <w:lang w:val="bg-BG"/>
        </w:rPr>
        <w:t>Б</w:t>
      </w:r>
      <w:r w:rsidR="00584E34" w:rsidRPr="00D365B6">
        <w:rPr>
          <w:rFonts w:ascii="Verdana" w:hAnsi="Verdana"/>
          <w:sz w:val="20"/>
          <w:szCs w:val="20"/>
          <w:lang w:val="bg-BG"/>
        </w:rPr>
        <w:t xml:space="preserve">рутна </w:t>
      </w:r>
      <w:r w:rsidR="00584E34">
        <w:rPr>
          <w:rFonts w:ascii="Verdana" w:hAnsi="Verdana"/>
          <w:sz w:val="20"/>
          <w:szCs w:val="20"/>
          <w:lang w:val="bg-BG"/>
        </w:rPr>
        <w:t>р</w:t>
      </w:r>
      <w:r w:rsidRPr="00D365B6">
        <w:rPr>
          <w:rFonts w:ascii="Verdana" w:hAnsi="Verdana"/>
          <w:sz w:val="20"/>
          <w:szCs w:val="20"/>
          <w:lang w:val="bg-BG"/>
        </w:rPr>
        <w:t xml:space="preserve">ентабилност </w:t>
      </w:r>
      <w:r w:rsidR="00E144AC" w:rsidRPr="00E144AC">
        <w:rPr>
          <w:rFonts w:ascii="Verdana" w:hAnsi="Verdana"/>
          <w:bCs/>
          <w:sz w:val="20"/>
          <w:szCs w:val="20"/>
          <w:lang w:val="bg-BG"/>
        </w:rPr>
        <w:t xml:space="preserve">от дейността </w:t>
      </w:r>
      <w:r w:rsidRPr="00D365B6">
        <w:rPr>
          <w:rFonts w:ascii="Verdana" w:hAnsi="Verdana"/>
          <w:sz w:val="20"/>
          <w:szCs w:val="20"/>
          <w:lang w:val="bg-BG"/>
        </w:rPr>
        <w:t xml:space="preserve">=  </w:t>
      </w:r>
      <w:r w:rsidR="001616BE">
        <w:rPr>
          <w:rFonts w:ascii="Verdana" w:hAnsi="Verdana"/>
          <w:sz w:val="20"/>
          <w:szCs w:val="20"/>
          <w:lang w:val="bg-BG"/>
        </w:rPr>
        <w:t>Печалба преди лихви, амортизации и данъци</w:t>
      </w:r>
    </w:p>
    <w:p w:rsidR="00056E0E" w:rsidRPr="00D365B6" w:rsidRDefault="003218ED" w:rsidP="00056E0E">
      <w:pPr>
        <w:ind w:left="2160" w:firstLine="720"/>
        <w:jc w:val="both"/>
        <w:rPr>
          <w:rFonts w:ascii="Verdana" w:hAnsi="Verdana"/>
          <w:sz w:val="20"/>
          <w:szCs w:val="20"/>
          <w:lang w:val="bg-BG"/>
        </w:rPr>
      </w:pPr>
      <w:r w:rsidRPr="00D365B6">
        <w:rPr>
          <w:rFonts w:ascii="Verdana" w:hAnsi="Verdana"/>
          <w:sz w:val="20"/>
          <w:szCs w:val="20"/>
          <w:lang w:val="bg-BG"/>
        </w:rPr>
        <w:t xml:space="preserve">        </w:t>
      </w:r>
      <w:r w:rsidR="001616BE">
        <w:rPr>
          <w:rFonts w:ascii="Verdana" w:hAnsi="Verdana"/>
          <w:sz w:val="20"/>
          <w:szCs w:val="20"/>
          <w:lang w:val="bg-BG"/>
        </w:rPr>
        <w:t xml:space="preserve">         </w:t>
      </w:r>
      <w:r w:rsidR="00E144AC">
        <w:rPr>
          <w:rFonts w:ascii="Verdana" w:hAnsi="Verdana"/>
          <w:sz w:val="20"/>
          <w:szCs w:val="20"/>
          <w:lang w:val="bg-BG"/>
        </w:rPr>
        <w:tab/>
      </w:r>
      <w:r w:rsidR="00E144AC">
        <w:rPr>
          <w:rFonts w:ascii="Verdana" w:hAnsi="Verdana"/>
          <w:sz w:val="20"/>
          <w:szCs w:val="20"/>
          <w:lang w:val="bg-BG"/>
        </w:rPr>
        <w:tab/>
        <w:t xml:space="preserve">    </w:t>
      </w:r>
      <w:r w:rsidRPr="00D365B6">
        <w:rPr>
          <w:rFonts w:ascii="Verdana" w:hAnsi="Verdana"/>
          <w:sz w:val="20"/>
          <w:szCs w:val="20"/>
          <w:lang w:val="bg-BG"/>
        </w:rPr>
        <w:t>Нетни приходи от продажби</w:t>
      </w:r>
    </w:p>
    <w:p w:rsidR="00CE5550" w:rsidRDefault="00CE5550" w:rsidP="00D365B6">
      <w:pPr>
        <w:jc w:val="both"/>
        <w:rPr>
          <w:rFonts w:ascii="Verdana" w:hAnsi="Verdana"/>
          <w:sz w:val="20"/>
          <w:szCs w:val="20"/>
          <w:lang w:val="bg-BG"/>
        </w:rPr>
      </w:pPr>
    </w:p>
    <w:p w:rsidR="00D365B6" w:rsidRPr="00D365B6" w:rsidRDefault="004F2424" w:rsidP="00D365B6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noProof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220345</wp:posOffset>
                </wp:positionV>
                <wp:extent cx="1892300" cy="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50503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17.35pt" to="289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" strokecolor="black [3040]"/>
            </w:pict>
          </mc:Fallback>
        </mc:AlternateContent>
      </w:r>
      <w:r w:rsidR="003218ED" w:rsidRPr="00D365B6">
        <w:rPr>
          <w:rFonts w:ascii="Verdana" w:hAnsi="Verdana"/>
          <w:sz w:val="20"/>
          <w:szCs w:val="20"/>
          <w:lang w:val="bg-BG"/>
        </w:rPr>
        <w:t xml:space="preserve">2.5. </w:t>
      </w:r>
      <w:r w:rsidR="00584E34">
        <w:rPr>
          <w:rFonts w:ascii="Verdana" w:hAnsi="Verdana"/>
          <w:sz w:val="20"/>
          <w:szCs w:val="20"/>
          <w:lang w:val="bg-BG"/>
        </w:rPr>
        <w:t>Н</w:t>
      </w:r>
      <w:r w:rsidR="00584E34" w:rsidRPr="00D365B6">
        <w:rPr>
          <w:rFonts w:ascii="Verdana" w:hAnsi="Verdana"/>
          <w:sz w:val="20"/>
          <w:szCs w:val="20"/>
          <w:lang w:val="bg-BG"/>
        </w:rPr>
        <w:t xml:space="preserve">етна </w:t>
      </w:r>
      <w:r w:rsidR="00584E34">
        <w:rPr>
          <w:rFonts w:ascii="Verdana" w:hAnsi="Verdana"/>
          <w:sz w:val="20"/>
          <w:szCs w:val="20"/>
          <w:lang w:val="bg-BG"/>
        </w:rPr>
        <w:t>р</w:t>
      </w:r>
      <w:r w:rsidR="003218ED" w:rsidRPr="00D365B6">
        <w:rPr>
          <w:rFonts w:ascii="Verdana" w:hAnsi="Verdana"/>
          <w:sz w:val="20"/>
          <w:szCs w:val="20"/>
          <w:lang w:val="bg-BG"/>
        </w:rPr>
        <w:t xml:space="preserve">ентабилност </w:t>
      </w:r>
      <w:r w:rsidR="00D365B6">
        <w:rPr>
          <w:rFonts w:ascii="Verdana" w:hAnsi="Verdana"/>
          <w:sz w:val="20"/>
          <w:szCs w:val="20"/>
          <w:lang w:val="bg-BG"/>
        </w:rPr>
        <w:t>=</w:t>
      </w:r>
      <w:r w:rsidR="00D365B6" w:rsidRPr="00D365B6">
        <w:rPr>
          <w:lang w:val="bg-BG"/>
        </w:rPr>
        <w:t xml:space="preserve"> </w:t>
      </w:r>
      <w:r w:rsidR="00D365B6">
        <w:rPr>
          <w:lang w:val="bg-BG"/>
        </w:rPr>
        <w:t xml:space="preserve">      </w:t>
      </w:r>
      <w:r w:rsidR="00584E34">
        <w:rPr>
          <w:lang w:val="bg-BG"/>
        </w:rPr>
        <w:t xml:space="preserve">    </w:t>
      </w:r>
      <w:r w:rsidR="00D365B6">
        <w:rPr>
          <w:lang w:val="bg-BG"/>
        </w:rPr>
        <w:t xml:space="preserve"> </w:t>
      </w:r>
      <w:r w:rsidR="00D365B6" w:rsidRPr="00D365B6">
        <w:rPr>
          <w:rFonts w:ascii="Verdana" w:hAnsi="Verdana"/>
          <w:sz w:val="20"/>
          <w:szCs w:val="20"/>
          <w:lang w:val="bg-BG"/>
        </w:rPr>
        <w:t>Нетна печалба</w:t>
      </w:r>
      <w:r w:rsidR="00D365B6" w:rsidRPr="00D365B6">
        <w:rPr>
          <w:rFonts w:ascii="Verdana" w:hAnsi="Verdana"/>
          <w:sz w:val="20"/>
          <w:szCs w:val="20"/>
          <w:lang w:val="bg-BG"/>
        </w:rPr>
        <w:tab/>
      </w:r>
      <w:r w:rsidR="00D365B6" w:rsidRPr="00D365B6">
        <w:rPr>
          <w:rFonts w:ascii="Verdana" w:hAnsi="Verdana"/>
          <w:sz w:val="20"/>
          <w:szCs w:val="20"/>
          <w:lang w:val="bg-BG"/>
        </w:rPr>
        <w:tab/>
      </w:r>
      <w:r w:rsidR="00D365B6" w:rsidRPr="00D365B6">
        <w:rPr>
          <w:rFonts w:ascii="Verdana" w:hAnsi="Verdana"/>
          <w:sz w:val="20"/>
          <w:szCs w:val="20"/>
          <w:lang w:val="bg-BG"/>
        </w:rPr>
        <w:tab/>
      </w:r>
      <w:r w:rsidR="00D365B6" w:rsidRPr="00D365B6">
        <w:rPr>
          <w:rFonts w:ascii="Verdana" w:hAnsi="Verdana"/>
          <w:sz w:val="20"/>
          <w:szCs w:val="20"/>
          <w:lang w:val="bg-BG"/>
        </w:rPr>
        <w:tab/>
      </w:r>
      <w:r w:rsidR="00D365B6" w:rsidRPr="00D365B6">
        <w:rPr>
          <w:rFonts w:ascii="Verdana" w:hAnsi="Verdana"/>
          <w:sz w:val="20"/>
          <w:szCs w:val="20"/>
          <w:lang w:val="bg-BG"/>
        </w:rPr>
        <w:tab/>
      </w:r>
      <w:r w:rsidR="00D365B6" w:rsidRPr="00D365B6">
        <w:rPr>
          <w:rFonts w:ascii="Verdana" w:hAnsi="Verdana"/>
          <w:sz w:val="20"/>
          <w:szCs w:val="20"/>
          <w:lang w:val="bg-BG"/>
        </w:rPr>
        <w:tab/>
      </w:r>
    </w:p>
    <w:p w:rsidR="00BA3FA8" w:rsidRPr="000D48C5" w:rsidRDefault="00D365B6" w:rsidP="000D48C5">
      <w:pPr>
        <w:ind w:left="1440"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    </w:t>
      </w:r>
      <w:r w:rsidRPr="00D365B6">
        <w:rPr>
          <w:rFonts w:ascii="Verdana" w:hAnsi="Verdana"/>
          <w:sz w:val="20"/>
          <w:szCs w:val="20"/>
          <w:lang w:val="bg-BG"/>
        </w:rPr>
        <w:t>Нетни приходи от продажби</w:t>
      </w:r>
      <w:r w:rsidRPr="00D365B6">
        <w:rPr>
          <w:rFonts w:ascii="Verdana" w:hAnsi="Verdana"/>
          <w:sz w:val="20"/>
          <w:szCs w:val="20"/>
          <w:lang w:val="bg-BG"/>
        </w:rPr>
        <w:tab/>
      </w:r>
      <w:r w:rsidRPr="00D365B6">
        <w:rPr>
          <w:rFonts w:ascii="Verdana" w:hAnsi="Verdana"/>
          <w:sz w:val="20"/>
          <w:szCs w:val="20"/>
          <w:lang w:val="bg-BG"/>
        </w:rPr>
        <w:tab/>
      </w:r>
      <w:r w:rsidRPr="00D365B6">
        <w:rPr>
          <w:rFonts w:ascii="Verdana" w:hAnsi="Verdana"/>
          <w:sz w:val="20"/>
          <w:szCs w:val="20"/>
          <w:lang w:val="bg-BG"/>
        </w:rPr>
        <w:tab/>
      </w:r>
      <w:r w:rsidRPr="00D365B6">
        <w:rPr>
          <w:rFonts w:ascii="Verdana" w:hAnsi="Verdana"/>
          <w:sz w:val="20"/>
          <w:szCs w:val="20"/>
          <w:lang w:val="bg-BG"/>
        </w:rPr>
        <w:tab/>
      </w:r>
      <w:r w:rsidRPr="00D365B6">
        <w:rPr>
          <w:rFonts w:ascii="Verdana" w:hAnsi="Verdana"/>
          <w:sz w:val="20"/>
          <w:szCs w:val="20"/>
          <w:lang w:val="bg-BG"/>
        </w:rPr>
        <w:tab/>
      </w:r>
      <w:r w:rsidRPr="00D365B6">
        <w:rPr>
          <w:rFonts w:ascii="Verdana" w:hAnsi="Verdana"/>
          <w:sz w:val="20"/>
          <w:szCs w:val="20"/>
          <w:lang w:val="bg-BG"/>
        </w:rPr>
        <w:tab/>
      </w:r>
    </w:p>
    <w:p w:rsidR="00C3370F" w:rsidRPr="00C3370F" w:rsidRDefault="00C3370F" w:rsidP="00C3370F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C3370F">
        <w:rPr>
          <w:rFonts w:ascii="Verdana" w:hAnsi="Verdana"/>
          <w:sz w:val="20"/>
          <w:szCs w:val="20"/>
          <w:lang w:val="bg-BG"/>
        </w:rPr>
        <w:lastRenderedPageBreak/>
        <w:t xml:space="preserve">Коефициентът на </w:t>
      </w:r>
      <w:r>
        <w:rPr>
          <w:rFonts w:ascii="Verdana" w:hAnsi="Verdana"/>
          <w:sz w:val="20"/>
          <w:szCs w:val="20"/>
          <w:lang w:val="bg-BG"/>
        </w:rPr>
        <w:t>Текуща</w:t>
      </w:r>
      <w:r w:rsidRPr="00C3370F">
        <w:rPr>
          <w:rFonts w:ascii="Verdana" w:hAnsi="Verdana"/>
          <w:sz w:val="20"/>
          <w:szCs w:val="20"/>
          <w:lang w:val="bg-BG"/>
        </w:rPr>
        <w:t xml:space="preserve"> ликвидност измерва</w:t>
      </w:r>
      <w:r>
        <w:rPr>
          <w:rFonts w:ascii="Verdana" w:hAnsi="Verdana"/>
          <w:sz w:val="20"/>
          <w:szCs w:val="20"/>
          <w:lang w:val="bg-BG"/>
        </w:rPr>
        <w:t xml:space="preserve"> възможността на фирмата да покрива с наличните краткотрайни активи краткосрочните си задължения.</w:t>
      </w:r>
    </w:p>
    <w:p w:rsidR="00C3370F" w:rsidRDefault="00C3370F" w:rsidP="00887D95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887D95" w:rsidRDefault="00887D95" w:rsidP="00887D95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693BE8">
        <w:rPr>
          <w:rFonts w:ascii="Verdana" w:hAnsi="Verdana"/>
          <w:sz w:val="20"/>
          <w:szCs w:val="20"/>
          <w:lang w:val="bg-BG"/>
        </w:rPr>
        <w:t xml:space="preserve">Коефициентът на </w:t>
      </w:r>
      <w:r w:rsidR="00C3370F">
        <w:rPr>
          <w:rFonts w:ascii="Verdana" w:hAnsi="Verdana"/>
          <w:sz w:val="20"/>
          <w:szCs w:val="20"/>
          <w:lang w:val="bg-BG"/>
        </w:rPr>
        <w:t xml:space="preserve">Бърза </w:t>
      </w:r>
      <w:r w:rsidRPr="00693BE8">
        <w:rPr>
          <w:rFonts w:ascii="Verdana" w:hAnsi="Verdana"/>
          <w:sz w:val="20"/>
          <w:szCs w:val="20"/>
          <w:lang w:val="bg-BG"/>
        </w:rPr>
        <w:t>ликвидност измерва дали текущите активи, с изключение на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693BE8">
        <w:rPr>
          <w:rFonts w:ascii="Verdana" w:hAnsi="Verdana"/>
          <w:sz w:val="20"/>
          <w:szCs w:val="20"/>
          <w:lang w:val="bg-BG"/>
        </w:rPr>
        <w:t>материалните запаси, покриват текущите задължения и следователно показва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693BE8">
        <w:rPr>
          <w:rFonts w:ascii="Verdana" w:hAnsi="Verdana"/>
          <w:sz w:val="20"/>
          <w:szCs w:val="20"/>
          <w:lang w:val="bg-BG"/>
        </w:rPr>
        <w:t>дали кандидатът ще може да погас</w:t>
      </w:r>
      <w:r w:rsidR="00C3370F">
        <w:rPr>
          <w:rFonts w:ascii="Verdana" w:hAnsi="Verdana"/>
          <w:sz w:val="20"/>
          <w:szCs w:val="20"/>
          <w:lang w:val="bg-BG"/>
        </w:rPr>
        <w:t>ява</w:t>
      </w:r>
      <w:r w:rsidRPr="00693BE8">
        <w:rPr>
          <w:rFonts w:ascii="Verdana" w:hAnsi="Verdana"/>
          <w:sz w:val="20"/>
          <w:szCs w:val="20"/>
          <w:lang w:val="bg-BG"/>
        </w:rPr>
        <w:t xml:space="preserve"> текущите си задължен</w:t>
      </w:r>
      <w:r w:rsidR="00C3370F">
        <w:rPr>
          <w:rFonts w:ascii="Verdana" w:hAnsi="Verdana"/>
          <w:sz w:val="20"/>
          <w:szCs w:val="20"/>
          <w:lang w:val="bg-BG"/>
        </w:rPr>
        <w:t>ия с най-ликвидната част от своите краткотрайни активи.</w:t>
      </w:r>
    </w:p>
    <w:p w:rsidR="00887D95" w:rsidRDefault="00887D95" w:rsidP="00887D95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693BE8" w:rsidRDefault="00693BE8" w:rsidP="00887D95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693BE8">
        <w:rPr>
          <w:rFonts w:ascii="Verdana" w:hAnsi="Verdana"/>
          <w:sz w:val="20"/>
          <w:szCs w:val="20"/>
          <w:lang w:val="bg-BG"/>
        </w:rPr>
        <w:t xml:space="preserve">Коефициентът на </w:t>
      </w:r>
      <w:r w:rsidR="00C86B7D">
        <w:rPr>
          <w:rFonts w:ascii="Verdana" w:hAnsi="Verdana"/>
          <w:sz w:val="20"/>
          <w:szCs w:val="20"/>
          <w:lang w:val="bg-BG"/>
        </w:rPr>
        <w:t>Ф</w:t>
      </w:r>
      <w:r w:rsidRPr="00693BE8">
        <w:rPr>
          <w:rFonts w:ascii="Verdana" w:hAnsi="Verdana"/>
          <w:sz w:val="20"/>
          <w:szCs w:val="20"/>
          <w:lang w:val="bg-BG"/>
        </w:rPr>
        <w:t xml:space="preserve">инансова </w:t>
      </w:r>
      <w:r w:rsidR="00A63B6F">
        <w:rPr>
          <w:rFonts w:ascii="Verdana" w:hAnsi="Verdana"/>
          <w:sz w:val="20"/>
          <w:szCs w:val="20"/>
          <w:lang w:val="bg-BG"/>
        </w:rPr>
        <w:t>автономност</w:t>
      </w:r>
      <w:r w:rsidRPr="00693BE8">
        <w:rPr>
          <w:rFonts w:ascii="Verdana" w:hAnsi="Verdana"/>
          <w:sz w:val="20"/>
          <w:szCs w:val="20"/>
          <w:lang w:val="bg-BG"/>
        </w:rPr>
        <w:t xml:space="preserve"> отразява размера на собствения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693BE8">
        <w:rPr>
          <w:rFonts w:ascii="Verdana" w:hAnsi="Verdana"/>
          <w:sz w:val="20"/>
          <w:szCs w:val="20"/>
          <w:lang w:val="bg-BG"/>
        </w:rPr>
        <w:t>капитал като отношение към общата сума на актива/пасива. Това показва до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693BE8">
        <w:rPr>
          <w:rFonts w:ascii="Verdana" w:hAnsi="Verdana"/>
          <w:sz w:val="20"/>
          <w:szCs w:val="20"/>
          <w:lang w:val="bg-BG"/>
        </w:rPr>
        <w:t xml:space="preserve">каква степен </w:t>
      </w:r>
      <w:r w:rsidR="00A14BAD">
        <w:rPr>
          <w:rFonts w:ascii="Verdana" w:hAnsi="Verdana"/>
          <w:sz w:val="20"/>
          <w:szCs w:val="20"/>
          <w:lang w:val="bg-BG"/>
        </w:rPr>
        <w:t>предприятията</w:t>
      </w:r>
      <w:r w:rsidRPr="00693BE8">
        <w:rPr>
          <w:rFonts w:ascii="Verdana" w:hAnsi="Verdana"/>
          <w:sz w:val="20"/>
          <w:szCs w:val="20"/>
          <w:lang w:val="bg-BG"/>
        </w:rPr>
        <w:t xml:space="preserve"> зависят от финансиране от трета страна. Колкото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693BE8">
        <w:rPr>
          <w:rFonts w:ascii="Verdana" w:hAnsi="Verdana"/>
          <w:sz w:val="20"/>
          <w:szCs w:val="20"/>
          <w:lang w:val="bg-BG"/>
        </w:rPr>
        <w:t>по-близо съотношението е до 1, толкова по-финансово независим</w:t>
      </w:r>
      <w:r w:rsidR="008E1CB6">
        <w:rPr>
          <w:rFonts w:ascii="Verdana" w:hAnsi="Verdana"/>
          <w:sz w:val="20"/>
          <w:szCs w:val="20"/>
          <w:lang w:val="bg-BG"/>
        </w:rPr>
        <w:t>о</w:t>
      </w:r>
      <w:r w:rsidRPr="00693BE8">
        <w:rPr>
          <w:rFonts w:ascii="Verdana" w:hAnsi="Verdana"/>
          <w:sz w:val="20"/>
          <w:szCs w:val="20"/>
          <w:lang w:val="bg-BG"/>
        </w:rPr>
        <w:t xml:space="preserve"> е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8E1CB6">
        <w:rPr>
          <w:rFonts w:ascii="Verdana" w:hAnsi="Verdana"/>
          <w:sz w:val="20"/>
          <w:szCs w:val="20"/>
          <w:lang w:val="bg-BG"/>
        </w:rPr>
        <w:t>дружеството</w:t>
      </w:r>
      <w:r w:rsidRPr="00693BE8">
        <w:rPr>
          <w:rFonts w:ascii="Verdana" w:hAnsi="Verdana"/>
          <w:sz w:val="20"/>
          <w:szCs w:val="20"/>
          <w:lang w:val="bg-BG"/>
        </w:rPr>
        <w:t xml:space="preserve"> и има по-голяма ав</w:t>
      </w:r>
      <w:r w:rsidR="009E5B85">
        <w:rPr>
          <w:rFonts w:ascii="Verdana" w:hAnsi="Verdana"/>
          <w:sz w:val="20"/>
          <w:szCs w:val="20"/>
          <w:lang w:val="bg-BG"/>
        </w:rPr>
        <w:t>тоном</w:t>
      </w:r>
      <w:r w:rsidR="008E1CB6">
        <w:rPr>
          <w:rFonts w:ascii="Verdana" w:hAnsi="Verdana"/>
          <w:sz w:val="20"/>
          <w:szCs w:val="20"/>
          <w:lang w:val="bg-BG"/>
        </w:rPr>
        <w:t xml:space="preserve">ност за управление. </w:t>
      </w:r>
      <w:r w:rsidR="009E5B85">
        <w:rPr>
          <w:rFonts w:ascii="Verdana" w:hAnsi="Verdana"/>
          <w:sz w:val="20"/>
          <w:szCs w:val="20"/>
          <w:lang w:val="bg-BG"/>
        </w:rPr>
        <w:t>Колкото</w:t>
      </w:r>
      <w:r w:rsidRPr="00693BE8">
        <w:rPr>
          <w:rFonts w:ascii="Verdana" w:hAnsi="Verdana"/>
          <w:sz w:val="20"/>
          <w:szCs w:val="20"/>
          <w:lang w:val="bg-BG"/>
        </w:rPr>
        <w:t xml:space="preserve"> по</w:t>
      </w:r>
      <w:r w:rsidR="009E5B85" w:rsidRPr="00E91917">
        <w:rPr>
          <w:rFonts w:ascii="Verdana" w:hAnsi="Verdana"/>
          <w:sz w:val="20"/>
          <w:szCs w:val="20"/>
          <w:lang w:val="bg-BG"/>
        </w:rPr>
        <w:t>-</w:t>
      </w:r>
      <w:r w:rsidRPr="00693BE8">
        <w:rPr>
          <w:rFonts w:ascii="Verdana" w:hAnsi="Verdana"/>
          <w:sz w:val="20"/>
          <w:szCs w:val="20"/>
          <w:lang w:val="bg-BG"/>
        </w:rPr>
        <w:t xml:space="preserve">близо </w:t>
      </w:r>
      <w:r w:rsidR="009E5B85">
        <w:rPr>
          <w:rFonts w:ascii="Verdana" w:hAnsi="Verdana"/>
          <w:sz w:val="20"/>
          <w:szCs w:val="20"/>
        </w:rPr>
        <w:t>e</w:t>
      </w:r>
      <w:r w:rsidR="009E5B85" w:rsidRPr="00E91917">
        <w:rPr>
          <w:rFonts w:ascii="Verdana" w:hAnsi="Verdana"/>
          <w:sz w:val="20"/>
          <w:szCs w:val="20"/>
          <w:lang w:val="bg-BG"/>
        </w:rPr>
        <w:t xml:space="preserve"> </w:t>
      </w:r>
      <w:r w:rsidRPr="00693BE8">
        <w:rPr>
          <w:rFonts w:ascii="Verdana" w:hAnsi="Verdana"/>
          <w:sz w:val="20"/>
          <w:szCs w:val="20"/>
          <w:lang w:val="bg-BG"/>
        </w:rPr>
        <w:t xml:space="preserve">съотношението до 0, толкова </w:t>
      </w:r>
      <w:r w:rsidR="00CD6714" w:rsidRPr="00CD6714">
        <w:rPr>
          <w:rFonts w:ascii="Verdana" w:hAnsi="Verdana"/>
          <w:sz w:val="20"/>
          <w:szCs w:val="20"/>
          <w:lang w:val="bg-BG"/>
        </w:rPr>
        <w:t>по-висок е финансовият риск за дружеството</w:t>
      </w:r>
      <w:r w:rsidRPr="00693BE8">
        <w:rPr>
          <w:rFonts w:ascii="Verdana" w:hAnsi="Verdana"/>
          <w:sz w:val="20"/>
          <w:szCs w:val="20"/>
          <w:lang w:val="bg-BG"/>
        </w:rPr>
        <w:t>. Колкото по-нисък е коефициентът на финансова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693BE8">
        <w:rPr>
          <w:rFonts w:ascii="Verdana" w:hAnsi="Verdana"/>
          <w:sz w:val="20"/>
          <w:szCs w:val="20"/>
          <w:lang w:val="bg-BG"/>
        </w:rPr>
        <w:t xml:space="preserve">независимост, толкова по-трудно ще бъде </w:t>
      </w:r>
      <w:r w:rsidR="008E1CB6">
        <w:rPr>
          <w:rFonts w:ascii="Verdana" w:hAnsi="Verdana"/>
          <w:sz w:val="20"/>
          <w:szCs w:val="20"/>
          <w:lang w:val="bg-BG"/>
        </w:rPr>
        <w:t xml:space="preserve">дружеството </w:t>
      </w:r>
      <w:r w:rsidRPr="00693BE8">
        <w:rPr>
          <w:rFonts w:ascii="Verdana" w:hAnsi="Verdana"/>
          <w:sz w:val="20"/>
          <w:szCs w:val="20"/>
          <w:lang w:val="bg-BG"/>
        </w:rPr>
        <w:t>да получа</w:t>
      </w:r>
      <w:r w:rsidR="008E1CB6">
        <w:rPr>
          <w:rFonts w:ascii="Verdana" w:hAnsi="Verdana"/>
          <w:sz w:val="20"/>
          <w:szCs w:val="20"/>
          <w:lang w:val="bg-BG"/>
        </w:rPr>
        <w:t>ва</w:t>
      </w:r>
      <w:r w:rsidRPr="00693BE8">
        <w:rPr>
          <w:rFonts w:ascii="Verdana" w:hAnsi="Verdana"/>
          <w:sz w:val="20"/>
          <w:szCs w:val="20"/>
          <w:lang w:val="bg-BG"/>
        </w:rPr>
        <w:t xml:space="preserve"> кредити и външно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693BE8">
        <w:rPr>
          <w:rFonts w:ascii="Verdana" w:hAnsi="Verdana"/>
          <w:sz w:val="20"/>
          <w:szCs w:val="20"/>
          <w:lang w:val="bg-BG"/>
        </w:rPr>
        <w:t>финансиране.</w:t>
      </w:r>
    </w:p>
    <w:p w:rsidR="00693BE8" w:rsidRPr="00693BE8" w:rsidRDefault="00693BE8" w:rsidP="00887D95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2E305F" w:rsidRDefault="002E305F" w:rsidP="00887D95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91917">
        <w:rPr>
          <w:rFonts w:ascii="Verdana" w:hAnsi="Verdana"/>
          <w:sz w:val="20"/>
          <w:szCs w:val="20"/>
          <w:lang w:val="bg-BG"/>
        </w:rPr>
        <w:t xml:space="preserve">Коефициентът на </w:t>
      </w:r>
      <w:r w:rsidR="00C86B7D">
        <w:rPr>
          <w:rFonts w:ascii="Verdana" w:hAnsi="Verdana"/>
          <w:sz w:val="20"/>
          <w:szCs w:val="20"/>
          <w:lang w:val="bg-BG"/>
        </w:rPr>
        <w:t>Б</w:t>
      </w:r>
      <w:r w:rsidR="00C13C1B">
        <w:rPr>
          <w:rFonts w:ascii="Verdana" w:hAnsi="Verdana"/>
          <w:sz w:val="20"/>
          <w:szCs w:val="20"/>
          <w:lang w:val="bg-BG"/>
        </w:rPr>
        <w:t xml:space="preserve">рутна </w:t>
      </w:r>
      <w:r w:rsidRPr="00E91917">
        <w:rPr>
          <w:rFonts w:ascii="Verdana" w:hAnsi="Verdana"/>
          <w:sz w:val="20"/>
          <w:szCs w:val="20"/>
          <w:lang w:val="bg-BG"/>
        </w:rPr>
        <w:t xml:space="preserve">рентабилност </w:t>
      </w:r>
      <w:r w:rsidR="00E144AC" w:rsidRPr="00E144AC">
        <w:rPr>
          <w:rFonts w:ascii="Verdana" w:hAnsi="Verdana"/>
          <w:bCs/>
          <w:sz w:val="20"/>
          <w:szCs w:val="20"/>
          <w:lang w:val="bg-BG"/>
        </w:rPr>
        <w:t xml:space="preserve">от дейността </w:t>
      </w:r>
      <w:r w:rsidRPr="00E91917">
        <w:rPr>
          <w:rFonts w:ascii="Verdana" w:hAnsi="Verdana"/>
          <w:sz w:val="20"/>
          <w:szCs w:val="20"/>
          <w:lang w:val="bg-BG"/>
        </w:rPr>
        <w:t xml:space="preserve">измерва ефективността </w:t>
      </w:r>
      <w:r w:rsidR="00A14BAD">
        <w:rPr>
          <w:rFonts w:ascii="Verdana" w:hAnsi="Verdana"/>
          <w:sz w:val="20"/>
          <w:szCs w:val="20"/>
          <w:lang w:val="bg-BG"/>
        </w:rPr>
        <w:t xml:space="preserve">на основната дейност на </w:t>
      </w:r>
      <w:r w:rsidR="008E1CB6">
        <w:rPr>
          <w:rFonts w:ascii="Verdana" w:hAnsi="Verdana"/>
          <w:sz w:val="20"/>
          <w:szCs w:val="20"/>
          <w:lang w:val="bg-BG"/>
        </w:rPr>
        <w:t>предприятието.</w:t>
      </w:r>
    </w:p>
    <w:p w:rsidR="008E1CB6" w:rsidRDefault="008E1CB6" w:rsidP="00887D95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8E1CB6" w:rsidRPr="008E1CB6" w:rsidRDefault="008E1CB6" w:rsidP="008E1CB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8E1CB6">
        <w:rPr>
          <w:rFonts w:ascii="Verdana" w:hAnsi="Verdana"/>
          <w:sz w:val="20"/>
          <w:szCs w:val="20"/>
          <w:lang w:val="bg-BG"/>
        </w:rPr>
        <w:t xml:space="preserve">Коефициентът на </w:t>
      </w:r>
      <w:r w:rsidR="00C86B7D">
        <w:rPr>
          <w:rFonts w:ascii="Verdana" w:hAnsi="Verdana"/>
          <w:sz w:val="20"/>
          <w:szCs w:val="20"/>
          <w:lang w:val="bg-BG"/>
        </w:rPr>
        <w:t>Н</w:t>
      </w:r>
      <w:r>
        <w:rPr>
          <w:rFonts w:ascii="Verdana" w:hAnsi="Verdana"/>
          <w:sz w:val="20"/>
          <w:szCs w:val="20"/>
          <w:lang w:val="bg-BG"/>
        </w:rPr>
        <w:t xml:space="preserve">етна </w:t>
      </w:r>
      <w:r w:rsidRPr="008E1CB6">
        <w:rPr>
          <w:rFonts w:ascii="Verdana" w:hAnsi="Verdana"/>
          <w:sz w:val="20"/>
          <w:szCs w:val="20"/>
          <w:lang w:val="bg-BG"/>
        </w:rPr>
        <w:t>рентабилност</w:t>
      </w:r>
      <w:r>
        <w:rPr>
          <w:rFonts w:ascii="Verdana" w:hAnsi="Verdana"/>
          <w:sz w:val="20"/>
          <w:szCs w:val="20"/>
          <w:lang w:val="bg-BG"/>
        </w:rPr>
        <w:t xml:space="preserve"> измерва ефективността на цялостната дейност на предпри</w:t>
      </w:r>
      <w:r w:rsidR="00BB44B1">
        <w:rPr>
          <w:rFonts w:ascii="Verdana" w:hAnsi="Verdana"/>
          <w:sz w:val="20"/>
          <w:szCs w:val="20"/>
          <w:lang w:val="bg-BG"/>
        </w:rPr>
        <w:t>я</w:t>
      </w:r>
      <w:r>
        <w:rPr>
          <w:rFonts w:ascii="Verdana" w:hAnsi="Verdana"/>
          <w:sz w:val="20"/>
          <w:szCs w:val="20"/>
          <w:lang w:val="bg-BG"/>
        </w:rPr>
        <w:t>тието.</w:t>
      </w:r>
    </w:p>
    <w:p w:rsidR="00693BE8" w:rsidRPr="00693BE8" w:rsidRDefault="00693BE8" w:rsidP="00887D95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887D95" w:rsidRDefault="00887D95" w:rsidP="00887D95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887D95" w:rsidRDefault="00887D95" w:rsidP="00887D95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3. КОЕФИЦИЕНТИ</w:t>
      </w:r>
      <w:r w:rsidRPr="00693BE8">
        <w:rPr>
          <w:rFonts w:ascii="Verdana" w:hAnsi="Verdana"/>
          <w:sz w:val="20"/>
          <w:szCs w:val="20"/>
          <w:lang w:val="bg-BG"/>
        </w:rPr>
        <w:t xml:space="preserve"> </w:t>
      </w:r>
    </w:p>
    <w:p w:rsidR="00693BE8" w:rsidRDefault="00D752BE" w:rsidP="00887D95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При определя</w:t>
      </w:r>
      <w:r w:rsidR="00693BE8" w:rsidRPr="00693BE8">
        <w:rPr>
          <w:rFonts w:ascii="Verdana" w:hAnsi="Verdana"/>
          <w:sz w:val="20"/>
          <w:szCs w:val="20"/>
          <w:lang w:val="bg-BG"/>
        </w:rPr>
        <w:t>н</w:t>
      </w:r>
      <w:r>
        <w:rPr>
          <w:rFonts w:ascii="Verdana" w:hAnsi="Verdana"/>
          <w:sz w:val="20"/>
          <w:szCs w:val="20"/>
          <w:lang w:val="bg-BG"/>
        </w:rPr>
        <w:t>е на</w:t>
      </w:r>
      <w:r w:rsidR="00693BE8" w:rsidRPr="00693BE8">
        <w:rPr>
          <w:rFonts w:ascii="Verdana" w:hAnsi="Verdana"/>
          <w:sz w:val="20"/>
          <w:szCs w:val="20"/>
          <w:lang w:val="bg-BG"/>
        </w:rPr>
        <w:t xml:space="preserve"> нивото на</w:t>
      </w:r>
      <w:r w:rsidR="00481C30">
        <w:rPr>
          <w:rFonts w:ascii="Verdana" w:hAnsi="Verdana"/>
          <w:sz w:val="20"/>
          <w:szCs w:val="20"/>
          <w:lang w:val="bg-BG"/>
        </w:rPr>
        <w:t xml:space="preserve"> </w:t>
      </w:r>
      <w:r w:rsidR="00693BE8" w:rsidRPr="00693BE8">
        <w:rPr>
          <w:rFonts w:ascii="Verdana" w:hAnsi="Verdana"/>
          <w:sz w:val="20"/>
          <w:szCs w:val="20"/>
          <w:lang w:val="bg-BG"/>
        </w:rPr>
        <w:t xml:space="preserve">финансовата стабилност </w:t>
      </w:r>
      <w:r>
        <w:rPr>
          <w:rFonts w:ascii="Verdana" w:hAnsi="Verdana"/>
          <w:sz w:val="20"/>
          <w:szCs w:val="20"/>
          <w:lang w:val="bg-BG"/>
        </w:rPr>
        <w:t xml:space="preserve">на кандидатите - </w:t>
      </w:r>
      <w:r w:rsidR="009A1678" w:rsidRPr="00693BE8">
        <w:rPr>
          <w:rFonts w:ascii="Verdana" w:hAnsi="Verdana"/>
          <w:sz w:val="20"/>
          <w:szCs w:val="20"/>
          <w:lang w:val="bg-BG"/>
        </w:rPr>
        <w:t>лошо</w:t>
      </w:r>
      <w:r w:rsidR="009A1678">
        <w:rPr>
          <w:rFonts w:ascii="Verdana" w:hAnsi="Verdana"/>
          <w:sz w:val="20"/>
          <w:szCs w:val="20"/>
          <w:lang w:val="bg-BG"/>
        </w:rPr>
        <w:t>, приемливо</w:t>
      </w:r>
      <w:r w:rsidR="009A1678" w:rsidRPr="00693BE8">
        <w:rPr>
          <w:rFonts w:ascii="Verdana" w:hAnsi="Verdana"/>
          <w:sz w:val="20"/>
          <w:szCs w:val="20"/>
          <w:lang w:val="bg-BG"/>
        </w:rPr>
        <w:t xml:space="preserve"> или добро</w:t>
      </w:r>
      <w:r w:rsidR="00693BE8" w:rsidRPr="00693BE8">
        <w:rPr>
          <w:rFonts w:ascii="Verdana" w:hAnsi="Verdana"/>
          <w:sz w:val="20"/>
          <w:szCs w:val="20"/>
          <w:lang w:val="bg-BG"/>
        </w:rPr>
        <w:t>, се използва</w:t>
      </w:r>
      <w:r>
        <w:rPr>
          <w:rFonts w:ascii="Verdana" w:hAnsi="Verdana"/>
          <w:sz w:val="20"/>
          <w:szCs w:val="20"/>
          <w:lang w:val="bg-BG"/>
        </w:rPr>
        <w:t>т</w:t>
      </w:r>
      <w:r w:rsidR="00693BE8" w:rsidRPr="00693BE8">
        <w:rPr>
          <w:rFonts w:ascii="Verdana" w:hAnsi="Verdana"/>
          <w:sz w:val="20"/>
          <w:szCs w:val="20"/>
          <w:lang w:val="bg-BG"/>
        </w:rPr>
        <w:t xml:space="preserve"> следн</w:t>
      </w:r>
      <w:r>
        <w:rPr>
          <w:rFonts w:ascii="Verdana" w:hAnsi="Verdana"/>
          <w:sz w:val="20"/>
          <w:szCs w:val="20"/>
          <w:lang w:val="bg-BG"/>
        </w:rPr>
        <w:t>ите коефициенти</w:t>
      </w:r>
      <w:r w:rsidR="00693BE8" w:rsidRPr="00693BE8">
        <w:rPr>
          <w:rFonts w:ascii="Verdana" w:hAnsi="Verdana"/>
          <w:sz w:val="20"/>
          <w:szCs w:val="20"/>
          <w:lang w:val="bg-BG"/>
        </w:rPr>
        <w:t>:</w:t>
      </w:r>
    </w:p>
    <w:p w:rsidR="000463E5" w:rsidRDefault="000463E5" w:rsidP="00693BE8">
      <w:pPr>
        <w:ind w:left="363"/>
        <w:jc w:val="both"/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3544"/>
        <w:gridCol w:w="1418"/>
      </w:tblGrid>
      <w:tr w:rsidR="007561D2" w:rsidTr="00C01204">
        <w:tc>
          <w:tcPr>
            <w:tcW w:w="4536" w:type="dxa"/>
          </w:tcPr>
          <w:p w:rsidR="007561D2" w:rsidRPr="00BD10CC" w:rsidRDefault="001D113C" w:rsidP="007561D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Показател</w:t>
            </w:r>
          </w:p>
          <w:p w:rsidR="007561D2" w:rsidRPr="00BD10CC" w:rsidRDefault="007561D2" w:rsidP="007561D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</w:tcPr>
          <w:p w:rsidR="007561D2" w:rsidRPr="00BD10CC" w:rsidRDefault="007561D2" w:rsidP="007561D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BD10CC">
              <w:rPr>
                <w:rFonts w:ascii="Verdana" w:hAnsi="Verdana"/>
                <w:b/>
                <w:sz w:val="20"/>
                <w:szCs w:val="20"/>
                <w:lang w:val="bg-BG"/>
              </w:rPr>
              <w:t>Резултат</w:t>
            </w:r>
          </w:p>
        </w:tc>
        <w:tc>
          <w:tcPr>
            <w:tcW w:w="1418" w:type="dxa"/>
          </w:tcPr>
          <w:p w:rsidR="007561D2" w:rsidRPr="00BD10CC" w:rsidRDefault="007561D2" w:rsidP="007561D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BD10CC">
              <w:rPr>
                <w:rFonts w:ascii="Verdana" w:hAnsi="Verdana"/>
                <w:b/>
                <w:sz w:val="20"/>
                <w:szCs w:val="20"/>
                <w:lang w:val="bg-BG"/>
              </w:rPr>
              <w:t>Точки</w:t>
            </w:r>
          </w:p>
        </w:tc>
      </w:tr>
      <w:tr w:rsidR="007561D2" w:rsidTr="00C01204">
        <w:tc>
          <w:tcPr>
            <w:tcW w:w="4536" w:type="dxa"/>
          </w:tcPr>
          <w:p w:rsidR="00BD10CC" w:rsidRDefault="00BD10CC" w:rsidP="006604F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561D2" w:rsidRPr="006604F4" w:rsidRDefault="008C2B65" w:rsidP="002A7AD4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C2B65">
              <w:rPr>
                <w:rFonts w:ascii="Verdana" w:hAnsi="Verdana"/>
                <w:sz w:val="20"/>
                <w:szCs w:val="20"/>
                <w:lang w:val="bg-BG"/>
              </w:rPr>
              <w:t xml:space="preserve">Текуща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л</w:t>
            </w:r>
            <w:proofErr w:type="spellStart"/>
            <w:r w:rsidRPr="007B3DC6">
              <w:rPr>
                <w:rFonts w:ascii="Verdana" w:hAnsi="Verdana"/>
                <w:sz w:val="20"/>
                <w:szCs w:val="20"/>
              </w:rPr>
              <w:t>иквидност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8C2B65" w:rsidRPr="008C2B65" w:rsidRDefault="008C2B65" w:rsidP="008C2B65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C2B65">
              <w:rPr>
                <w:rFonts w:ascii="Verdana" w:hAnsi="Verdana"/>
                <w:sz w:val="20"/>
                <w:szCs w:val="20"/>
                <w:lang w:val="bg-BG"/>
              </w:rPr>
              <w:t>Индекс</w:t>
            </w:r>
            <w:r w:rsidRPr="008C2B65">
              <w:rPr>
                <w:rFonts w:ascii="Verdana" w:hAnsi="Verdana"/>
                <w:sz w:val="20"/>
                <w:szCs w:val="20"/>
              </w:rPr>
              <w:t xml:space="preserve"> &gt; </w:t>
            </w:r>
            <w:r w:rsidRPr="008C2B65">
              <w:rPr>
                <w:rFonts w:ascii="Verdana" w:hAnsi="Verdana"/>
                <w:sz w:val="20"/>
                <w:szCs w:val="20"/>
                <w:lang w:val="bg-BG"/>
              </w:rPr>
              <w:t>1.5</w:t>
            </w:r>
          </w:p>
          <w:p w:rsidR="008C2B65" w:rsidRPr="008C2B65" w:rsidRDefault="008C2B65" w:rsidP="008C2B65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C2B65">
              <w:rPr>
                <w:rFonts w:ascii="Verdana" w:hAnsi="Verdana"/>
                <w:sz w:val="20"/>
                <w:szCs w:val="20"/>
              </w:rPr>
              <w:t xml:space="preserve">1≤ </w:t>
            </w:r>
            <w:r w:rsidRPr="008C2B65">
              <w:rPr>
                <w:rFonts w:ascii="Verdana" w:hAnsi="Verdana"/>
                <w:sz w:val="20"/>
                <w:szCs w:val="20"/>
                <w:lang w:val="bg-BG"/>
              </w:rPr>
              <w:t>Индекс</w:t>
            </w:r>
            <w:r w:rsidRPr="008C2B65">
              <w:rPr>
                <w:rFonts w:ascii="Verdana" w:hAnsi="Verdana"/>
                <w:sz w:val="20"/>
                <w:szCs w:val="20"/>
              </w:rPr>
              <w:t xml:space="preserve"> ≤</w:t>
            </w:r>
            <w:r w:rsidRPr="008C2B65">
              <w:rPr>
                <w:rFonts w:ascii="Verdana" w:hAnsi="Verdana"/>
                <w:sz w:val="20"/>
                <w:szCs w:val="20"/>
                <w:lang w:val="bg-BG"/>
              </w:rPr>
              <w:t>1.5</w:t>
            </w:r>
          </w:p>
          <w:p w:rsidR="006604F4" w:rsidRDefault="008C2B65" w:rsidP="008C2B65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C2B65">
              <w:rPr>
                <w:rFonts w:ascii="Verdana" w:hAnsi="Verdana"/>
                <w:sz w:val="20"/>
                <w:szCs w:val="20"/>
                <w:lang w:val="bg-BG"/>
              </w:rPr>
              <w:t>Индекс</w:t>
            </w:r>
            <w:r w:rsidRPr="008C2B65">
              <w:rPr>
                <w:rFonts w:ascii="Verdana" w:hAnsi="Verdana"/>
                <w:sz w:val="20"/>
                <w:szCs w:val="20"/>
              </w:rPr>
              <w:t xml:space="preserve"> &lt;1</w:t>
            </w:r>
          </w:p>
        </w:tc>
        <w:tc>
          <w:tcPr>
            <w:tcW w:w="1418" w:type="dxa"/>
          </w:tcPr>
          <w:p w:rsidR="007561D2" w:rsidRPr="007561D2" w:rsidRDefault="007C7048" w:rsidP="006604F4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2</w:t>
            </w:r>
          </w:p>
          <w:p w:rsidR="007561D2" w:rsidRPr="007561D2" w:rsidRDefault="007C7048" w:rsidP="006604F4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1</w:t>
            </w:r>
          </w:p>
          <w:p w:rsidR="007561D2" w:rsidRDefault="007C7048" w:rsidP="000463E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7561D2" w:rsidTr="00C01204">
        <w:tc>
          <w:tcPr>
            <w:tcW w:w="4536" w:type="dxa"/>
          </w:tcPr>
          <w:p w:rsidR="00BD10CC" w:rsidRDefault="00BD10CC" w:rsidP="00693BE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B3DC6" w:rsidRDefault="008C2B65" w:rsidP="008C2B65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C2B65">
              <w:rPr>
                <w:rFonts w:ascii="Verdana" w:hAnsi="Verdana"/>
                <w:sz w:val="20"/>
                <w:szCs w:val="20"/>
                <w:lang w:val="bg-BG"/>
              </w:rPr>
              <w:t xml:space="preserve">Бърза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л</w:t>
            </w:r>
            <w:proofErr w:type="spellStart"/>
            <w:r w:rsidRPr="007B3DC6">
              <w:rPr>
                <w:rFonts w:ascii="Verdana" w:hAnsi="Verdana"/>
                <w:sz w:val="20"/>
                <w:szCs w:val="20"/>
              </w:rPr>
              <w:t>иквидност</w:t>
            </w:r>
            <w:proofErr w:type="spellEnd"/>
          </w:p>
        </w:tc>
        <w:tc>
          <w:tcPr>
            <w:tcW w:w="3544" w:type="dxa"/>
          </w:tcPr>
          <w:p w:rsidR="008C2B65" w:rsidRPr="007561D2" w:rsidRDefault="008C2B65" w:rsidP="008C2B65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Индекс</w:t>
            </w:r>
            <w:r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572D85">
              <w:rPr>
                <w:rFonts w:ascii="Verdana" w:hAnsi="Verdana"/>
                <w:sz w:val="20"/>
                <w:szCs w:val="20"/>
              </w:rPr>
              <w:t>&gt;</w:t>
            </w:r>
            <w:r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1</w:t>
            </w:r>
          </w:p>
          <w:p w:rsidR="008C2B65" w:rsidRPr="007561D2" w:rsidRDefault="008C2B65" w:rsidP="008C2B65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7561D2">
              <w:rPr>
                <w:rFonts w:ascii="Verdana" w:hAnsi="Verdana"/>
                <w:sz w:val="20"/>
                <w:szCs w:val="20"/>
                <w:lang w:val="bg-BG"/>
              </w:rPr>
              <w:t>0,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5</w:t>
            </w:r>
            <w:r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≤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Индекс</w:t>
            </w:r>
            <w:r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572D85">
              <w:rPr>
                <w:rFonts w:ascii="Verdana" w:hAnsi="Verdana"/>
                <w:sz w:val="20"/>
                <w:szCs w:val="20"/>
              </w:rPr>
              <w:t>≤</w:t>
            </w:r>
            <w:r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1</w:t>
            </w:r>
          </w:p>
          <w:p w:rsidR="00D151AB" w:rsidRDefault="008C2B65" w:rsidP="00FC0969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Индекс</w:t>
            </w:r>
            <w:r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&lt; 0</w:t>
            </w:r>
            <w:r w:rsidR="00FC0969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5</w:t>
            </w:r>
          </w:p>
        </w:tc>
        <w:tc>
          <w:tcPr>
            <w:tcW w:w="1418" w:type="dxa"/>
          </w:tcPr>
          <w:p w:rsidR="00BD10CC" w:rsidRDefault="000463E5" w:rsidP="006604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  <w:p w:rsidR="007561D2" w:rsidRDefault="000463E5" w:rsidP="006604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  <w:p w:rsidR="00D151AB" w:rsidRPr="00D151AB" w:rsidRDefault="000463E5" w:rsidP="000463E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7561D2" w:rsidRPr="00005BB9" w:rsidTr="00C01204">
        <w:tc>
          <w:tcPr>
            <w:tcW w:w="4536" w:type="dxa"/>
          </w:tcPr>
          <w:p w:rsidR="00BD10CC" w:rsidRDefault="00BD10CC" w:rsidP="00693BE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561D2" w:rsidRPr="006604F4" w:rsidRDefault="00D752BE" w:rsidP="002A7AD4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6604F4">
              <w:rPr>
                <w:rFonts w:ascii="Verdana" w:hAnsi="Verdana"/>
                <w:sz w:val="20"/>
                <w:szCs w:val="20"/>
                <w:lang w:val="bg-BG"/>
              </w:rPr>
              <w:t xml:space="preserve">Финансова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автономност</w:t>
            </w:r>
            <w:r w:rsidRPr="006604F4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544" w:type="dxa"/>
          </w:tcPr>
          <w:p w:rsidR="003E2C95" w:rsidRDefault="003E2C95" w:rsidP="007561D2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Индекс</w:t>
            </w:r>
            <w:r w:rsidR="007561D2"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6778BE" w:rsidRPr="006778BE">
              <w:rPr>
                <w:rFonts w:ascii="Verdana" w:hAnsi="Verdana"/>
                <w:sz w:val="20"/>
                <w:szCs w:val="20"/>
              </w:rPr>
              <w:t>&gt;</w:t>
            </w:r>
            <w:r w:rsidR="007561D2"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0.5</w:t>
            </w:r>
          </w:p>
          <w:p w:rsidR="007561D2" w:rsidRPr="007561D2" w:rsidRDefault="00005BB9" w:rsidP="007561D2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0.3</w:t>
            </w:r>
            <w:r w:rsidR="007561D2"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≤ </w:t>
            </w:r>
            <w:r w:rsidR="006778BE" w:rsidRPr="006778BE">
              <w:rPr>
                <w:rFonts w:ascii="Verdana" w:hAnsi="Verdana"/>
                <w:sz w:val="20"/>
                <w:szCs w:val="20"/>
                <w:lang w:val="bg-BG"/>
              </w:rPr>
              <w:t>Индекс</w:t>
            </w:r>
            <w:r w:rsidR="006604F4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6778BE" w:rsidRPr="006778BE">
              <w:rPr>
                <w:rFonts w:ascii="Verdana" w:hAnsi="Verdana"/>
                <w:sz w:val="20"/>
                <w:szCs w:val="20"/>
                <w:lang w:val="bg-BG"/>
              </w:rPr>
              <w:t>≤</w:t>
            </w:r>
            <w:r w:rsidR="007561D2"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0.5</w:t>
            </w:r>
          </w:p>
          <w:p w:rsidR="00BD10CC" w:rsidRDefault="006778BE" w:rsidP="00005BB9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Индекс</w:t>
            </w:r>
            <w:r w:rsidR="007561D2" w:rsidRPr="007561D2">
              <w:rPr>
                <w:rFonts w:ascii="Verdana" w:hAnsi="Verdana"/>
                <w:sz w:val="20"/>
                <w:szCs w:val="20"/>
                <w:lang w:val="bg-BG"/>
              </w:rPr>
              <w:t xml:space="preserve"> &lt; </w:t>
            </w:r>
            <w:r w:rsidR="00005BB9">
              <w:rPr>
                <w:rFonts w:ascii="Verdana" w:hAnsi="Verdana"/>
                <w:sz w:val="20"/>
                <w:szCs w:val="20"/>
                <w:lang w:val="bg-BG"/>
              </w:rPr>
              <w:t>0.3</w:t>
            </w:r>
          </w:p>
        </w:tc>
        <w:tc>
          <w:tcPr>
            <w:tcW w:w="1418" w:type="dxa"/>
          </w:tcPr>
          <w:p w:rsidR="007561D2" w:rsidRPr="007561D2" w:rsidRDefault="00683445" w:rsidP="006604F4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2</w:t>
            </w:r>
          </w:p>
          <w:p w:rsidR="007561D2" w:rsidRPr="007561D2" w:rsidRDefault="00683445" w:rsidP="006604F4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1</w:t>
            </w:r>
          </w:p>
          <w:p w:rsidR="007561D2" w:rsidRDefault="007561D2" w:rsidP="006604F4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7561D2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247AC3" w:rsidRPr="00005BB9" w:rsidTr="00C01204">
        <w:tc>
          <w:tcPr>
            <w:tcW w:w="4536" w:type="dxa"/>
          </w:tcPr>
          <w:p w:rsidR="00037D42" w:rsidRPr="00005BB9" w:rsidRDefault="00037D42" w:rsidP="001348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47AC3" w:rsidRPr="00005BB9" w:rsidRDefault="00752FC2" w:rsidP="00752FC2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752FC2">
              <w:rPr>
                <w:rFonts w:ascii="Verdana" w:hAnsi="Verdana"/>
                <w:sz w:val="20"/>
                <w:szCs w:val="20"/>
                <w:lang w:val="bg-BG"/>
              </w:rPr>
              <w:t xml:space="preserve">Брутна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р</w:t>
            </w:r>
            <w:r w:rsidR="00D752BE" w:rsidRPr="00005BB9">
              <w:rPr>
                <w:rFonts w:ascii="Verdana" w:hAnsi="Verdana"/>
                <w:sz w:val="20"/>
                <w:szCs w:val="20"/>
                <w:lang w:val="bg-BG"/>
              </w:rPr>
              <w:t>ентабилност</w:t>
            </w:r>
            <w:r w:rsidR="00D752BE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E144AC" w:rsidRPr="00E144AC">
              <w:rPr>
                <w:rFonts w:ascii="Verdana" w:hAnsi="Verdana"/>
                <w:bCs/>
                <w:sz w:val="20"/>
                <w:szCs w:val="20"/>
                <w:lang w:val="bg-BG"/>
              </w:rPr>
              <w:t>от дейността</w:t>
            </w:r>
          </w:p>
        </w:tc>
        <w:tc>
          <w:tcPr>
            <w:tcW w:w="3544" w:type="dxa"/>
          </w:tcPr>
          <w:p w:rsidR="00FF3EE8" w:rsidRDefault="00EF17F5" w:rsidP="00B918EE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EF17F5">
              <w:rPr>
                <w:rFonts w:ascii="Verdana" w:hAnsi="Verdana"/>
                <w:sz w:val="20"/>
                <w:szCs w:val="20"/>
                <w:lang w:val="bg-BG"/>
              </w:rPr>
              <w:t>Индекс &gt; 0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EF17F5">
              <w:rPr>
                <w:rFonts w:ascii="Verdana" w:hAnsi="Verdana"/>
                <w:sz w:val="20"/>
                <w:szCs w:val="20"/>
                <w:lang w:val="bg-BG"/>
              </w:rPr>
              <w:t>10</w:t>
            </w:r>
          </w:p>
          <w:p w:rsidR="00037D42" w:rsidRDefault="00037D42" w:rsidP="00037D42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37D42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037D42">
              <w:rPr>
                <w:rFonts w:ascii="Verdana" w:hAnsi="Verdana"/>
                <w:sz w:val="20"/>
                <w:szCs w:val="20"/>
                <w:lang w:val="bg-BG"/>
              </w:rPr>
              <w:t>05 ≤ Индекс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037D42">
              <w:rPr>
                <w:rFonts w:ascii="Verdana" w:hAnsi="Verdana"/>
                <w:sz w:val="20"/>
                <w:szCs w:val="20"/>
                <w:lang w:val="bg-BG"/>
              </w:rPr>
              <w:t>≤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037D42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037D42">
              <w:rPr>
                <w:rFonts w:ascii="Verdana" w:hAnsi="Verdana"/>
                <w:sz w:val="20"/>
                <w:szCs w:val="20"/>
                <w:lang w:val="bg-BG"/>
              </w:rPr>
              <w:t>10</w:t>
            </w:r>
          </w:p>
          <w:p w:rsidR="00037D42" w:rsidRPr="00247AC3" w:rsidRDefault="00037D42" w:rsidP="006778BE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37D42">
              <w:rPr>
                <w:rFonts w:ascii="Verdana" w:hAnsi="Verdana"/>
                <w:sz w:val="20"/>
                <w:szCs w:val="20"/>
                <w:lang w:val="bg-BG"/>
              </w:rPr>
              <w:t>Индекс &lt; 0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037D42">
              <w:rPr>
                <w:rFonts w:ascii="Verdana" w:hAnsi="Verdana"/>
                <w:sz w:val="20"/>
                <w:szCs w:val="20"/>
                <w:lang w:val="bg-BG"/>
              </w:rPr>
              <w:t>05</w:t>
            </w:r>
          </w:p>
        </w:tc>
        <w:tc>
          <w:tcPr>
            <w:tcW w:w="1418" w:type="dxa"/>
          </w:tcPr>
          <w:p w:rsidR="00247AC3" w:rsidRDefault="000463E5" w:rsidP="006604F4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2</w:t>
            </w:r>
          </w:p>
          <w:p w:rsidR="00683445" w:rsidRPr="00005BB9" w:rsidRDefault="000463E5" w:rsidP="006604F4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005BB9">
              <w:rPr>
                <w:rFonts w:ascii="Verdana" w:hAnsi="Verdana"/>
                <w:sz w:val="20"/>
                <w:szCs w:val="20"/>
                <w:lang w:val="bg-BG"/>
              </w:rPr>
              <w:t>1</w:t>
            </w:r>
          </w:p>
          <w:p w:rsidR="00683445" w:rsidRDefault="000463E5" w:rsidP="00B918EE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13485C" w:rsidRPr="00005BB9" w:rsidTr="00C01204">
        <w:tc>
          <w:tcPr>
            <w:tcW w:w="4536" w:type="dxa"/>
          </w:tcPr>
          <w:p w:rsidR="002A7AD4" w:rsidRDefault="002A7AD4" w:rsidP="001348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13485C" w:rsidRPr="00005BB9" w:rsidRDefault="00752FC2" w:rsidP="001348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752FC2">
              <w:rPr>
                <w:rFonts w:ascii="Verdana" w:hAnsi="Verdana"/>
                <w:sz w:val="20"/>
                <w:szCs w:val="20"/>
                <w:lang w:val="bg-BG"/>
              </w:rPr>
              <w:t xml:space="preserve">Нетна рентабилност </w:t>
            </w:r>
          </w:p>
          <w:p w:rsidR="0013485C" w:rsidRPr="00005BB9" w:rsidRDefault="0013485C" w:rsidP="001348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</w:tcPr>
          <w:p w:rsidR="0013485C" w:rsidRDefault="009E61F4" w:rsidP="000463E5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9E61F4">
              <w:rPr>
                <w:rFonts w:ascii="Verdana" w:hAnsi="Verdana"/>
                <w:sz w:val="20"/>
                <w:szCs w:val="20"/>
                <w:lang w:val="bg-BG"/>
              </w:rPr>
              <w:t>Индекс &gt; 0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9E61F4">
              <w:rPr>
                <w:rFonts w:ascii="Verdana" w:hAnsi="Verdana"/>
                <w:sz w:val="20"/>
                <w:szCs w:val="20"/>
                <w:lang w:val="bg-BG"/>
              </w:rPr>
              <w:t>05</w:t>
            </w:r>
          </w:p>
          <w:p w:rsidR="009E61F4" w:rsidRDefault="009E61F4" w:rsidP="009E61F4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9E61F4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9E61F4">
              <w:rPr>
                <w:rFonts w:ascii="Verdana" w:hAnsi="Verdana"/>
                <w:sz w:val="20"/>
                <w:szCs w:val="20"/>
                <w:lang w:val="bg-BG"/>
              </w:rPr>
              <w:t>02 ≤ Индекс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9E61F4">
              <w:rPr>
                <w:rFonts w:ascii="Verdana" w:hAnsi="Verdana"/>
                <w:sz w:val="20"/>
                <w:szCs w:val="20"/>
                <w:lang w:val="bg-BG"/>
              </w:rPr>
              <w:t>≤ 0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9E61F4">
              <w:rPr>
                <w:rFonts w:ascii="Verdana" w:hAnsi="Verdana"/>
                <w:sz w:val="20"/>
                <w:szCs w:val="20"/>
                <w:lang w:val="bg-BG"/>
              </w:rPr>
              <w:t>05</w:t>
            </w:r>
          </w:p>
          <w:p w:rsidR="009E61F4" w:rsidRDefault="009E61F4" w:rsidP="006778BE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9E61F4">
              <w:rPr>
                <w:rFonts w:ascii="Verdana" w:hAnsi="Verdana"/>
                <w:sz w:val="20"/>
                <w:szCs w:val="20"/>
                <w:lang w:val="bg-BG"/>
              </w:rPr>
              <w:t>Индекс &lt; 0</w:t>
            </w:r>
            <w:r w:rsidR="006778BE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9E61F4">
              <w:rPr>
                <w:rFonts w:ascii="Verdana" w:hAnsi="Verdana"/>
                <w:sz w:val="20"/>
                <w:szCs w:val="20"/>
                <w:lang w:val="bg-BG"/>
              </w:rPr>
              <w:t>02</w:t>
            </w:r>
          </w:p>
        </w:tc>
        <w:tc>
          <w:tcPr>
            <w:tcW w:w="1418" w:type="dxa"/>
          </w:tcPr>
          <w:p w:rsidR="0013485C" w:rsidRPr="0013485C" w:rsidRDefault="0013485C" w:rsidP="0013485C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13485C">
              <w:rPr>
                <w:rFonts w:ascii="Verdana" w:hAnsi="Verdana"/>
                <w:sz w:val="20"/>
                <w:szCs w:val="20"/>
                <w:lang w:val="bg-BG"/>
              </w:rPr>
              <w:t>2</w:t>
            </w:r>
          </w:p>
          <w:p w:rsidR="0013485C" w:rsidRPr="00005BB9" w:rsidRDefault="0013485C" w:rsidP="0013485C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005BB9">
              <w:rPr>
                <w:rFonts w:ascii="Verdana" w:hAnsi="Verdana"/>
                <w:sz w:val="20"/>
                <w:szCs w:val="20"/>
                <w:lang w:val="bg-BG"/>
              </w:rPr>
              <w:t>1</w:t>
            </w:r>
          </w:p>
          <w:p w:rsidR="0013485C" w:rsidRDefault="0013485C" w:rsidP="0013485C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13485C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</w:tbl>
    <w:p w:rsidR="007561D2" w:rsidRDefault="007561D2" w:rsidP="00693BE8">
      <w:pPr>
        <w:ind w:left="363"/>
        <w:jc w:val="both"/>
        <w:rPr>
          <w:rFonts w:ascii="Verdana" w:hAnsi="Verdana"/>
          <w:sz w:val="20"/>
          <w:szCs w:val="20"/>
          <w:lang w:val="bg-BG"/>
        </w:rPr>
      </w:pPr>
    </w:p>
    <w:p w:rsidR="000D48C5" w:rsidRDefault="000D48C5" w:rsidP="00D24BCB">
      <w:pPr>
        <w:ind w:left="283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E144AC" w:rsidRDefault="00E144AC" w:rsidP="00D24BCB">
      <w:pPr>
        <w:ind w:left="283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D24BCB" w:rsidRPr="00D24BCB" w:rsidRDefault="00D24BCB" w:rsidP="00D24BCB">
      <w:pPr>
        <w:ind w:left="283"/>
        <w:jc w:val="both"/>
        <w:rPr>
          <w:rFonts w:ascii="Verdana" w:hAnsi="Verdana"/>
          <w:b/>
          <w:sz w:val="20"/>
          <w:szCs w:val="20"/>
          <w:lang w:val="bg-BG"/>
        </w:rPr>
      </w:pPr>
      <w:r w:rsidRPr="00D24BCB">
        <w:rPr>
          <w:rFonts w:ascii="Verdana" w:hAnsi="Verdana"/>
          <w:b/>
          <w:sz w:val="20"/>
          <w:szCs w:val="20"/>
          <w:lang w:val="bg-BG"/>
        </w:rPr>
        <w:lastRenderedPageBreak/>
        <w:t>Изключения</w:t>
      </w:r>
    </w:p>
    <w:p w:rsidR="00D24BCB" w:rsidRPr="00B436DC" w:rsidRDefault="00B436DC" w:rsidP="00D24BCB">
      <w:pPr>
        <w:ind w:left="283"/>
        <w:jc w:val="both"/>
        <w:rPr>
          <w:rFonts w:ascii="Verdana" w:hAnsi="Verdana"/>
          <w:sz w:val="20"/>
          <w:szCs w:val="20"/>
          <w:lang w:val="bg-BG"/>
        </w:rPr>
      </w:pPr>
      <w:r w:rsidRPr="00B436DC">
        <w:rPr>
          <w:rFonts w:ascii="Verdana" w:hAnsi="Verdana"/>
          <w:sz w:val="20"/>
          <w:szCs w:val="20"/>
          <w:lang w:val="bg-BG"/>
        </w:rPr>
        <w:t>1.1.</w:t>
      </w:r>
      <w:r w:rsidR="00D24BCB" w:rsidRPr="00B436DC">
        <w:rPr>
          <w:rFonts w:ascii="Verdana" w:hAnsi="Verdana"/>
          <w:sz w:val="20"/>
          <w:szCs w:val="20"/>
          <w:lang w:val="bg-BG"/>
        </w:rPr>
        <w:t xml:space="preserve"> </w:t>
      </w:r>
      <w:r w:rsidR="00CE5550">
        <w:rPr>
          <w:rFonts w:ascii="Verdana" w:hAnsi="Verdana"/>
          <w:sz w:val="20"/>
          <w:szCs w:val="20"/>
          <w:lang w:val="bg-BG"/>
        </w:rPr>
        <w:t xml:space="preserve">За </w:t>
      </w:r>
      <w:r w:rsidR="00135157" w:rsidRPr="00135157">
        <w:rPr>
          <w:rFonts w:ascii="Verdana" w:hAnsi="Verdana"/>
          <w:sz w:val="20"/>
          <w:szCs w:val="20"/>
          <w:lang w:val="bg-BG"/>
        </w:rPr>
        <w:t>Текуща</w:t>
      </w:r>
      <w:r w:rsidR="00D24BCB" w:rsidRPr="00135157">
        <w:rPr>
          <w:rFonts w:ascii="Verdana" w:hAnsi="Verdana"/>
          <w:sz w:val="20"/>
          <w:szCs w:val="20"/>
          <w:lang w:val="bg-BG"/>
        </w:rPr>
        <w:t xml:space="preserve"> </w:t>
      </w:r>
      <w:r w:rsidR="00D24BCB" w:rsidRPr="00B436DC">
        <w:rPr>
          <w:rFonts w:ascii="Verdana" w:hAnsi="Verdana"/>
          <w:sz w:val="20"/>
          <w:szCs w:val="20"/>
          <w:lang w:val="bg-BG"/>
        </w:rPr>
        <w:t>ликвидност</w:t>
      </w:r>
    </w:p>
    <w:p w:rsidR="00B436DC" w:rsidRDefault="00D24BCB" w:rsidP="00D24BCB">
      <w:pPr>
        <w:ind w:left="283"/>
        <w:jc w:val="both"/>
        <w:rPr>
          <w:rFonts w:ascii="Verdana" w:hAnsi="Verdana"/>
          <w:sz w:val="20"/>
          <w:szCs w:val="20"/>
          <w:lang w:val="bg-BG"/>
        </w:rPr>
      </w:pPr>
      <w:r w:rsidRPr="00D24BCB">
        <w:rPr>
          <w:rFonts w:ascii="Verdana" w:hAnsi="Verdana"/>
          <w:sz w:val="20"/>
          <w:szCs w:val="20"/>
          <w:lang w:val="bg-BG"/>
        </w:rPr>
        <w:t xml:space="preserve">- Ако </w:t>
      </w:r>
      <w:r w:rsidR="00B436DC" w:rsidRPr="00B436DC">
        <w:rPr>
          <w:rFonts w:ascii="Verdana" w:hAnsi="Verdana"/>
          <w:sz w:val="20"/>
          <w:szCs w:val="20"/>
          <w:lang w:val="bg-BG"/>
        </w:rPr>
        <w:t>{Краткотрайни активи} = 0, резултатът ще бъде 0 (‘</w:t>
      </w:r>
      <w:r w:rsidR="00B436DC">
        <w:rPr>
          <w:rFonts w:ascii="Verdana" w:hAnsi="Verdana"/>
          <w:sz w:val="20"/>
          <w:szCs w:val="20"/>
          <w:lang w:val="bg-BG"/>
        </w:rPr>
        <w:t>С</w:t>
      </w:r>
      <w:r w:rsidR="00B436DC" w:rsidRPr="00B436DC">
        <w:rPr>
          <w:rFonts w:ascii="Verdana" w:hAnsi="Verdana"/>
          <w:sz w:val="20"/>
          <w:szCs w:val="20"/>
          <w:lang w:val="bg-BG"/>
        </w:rPr>
        <w:t xml:space="preserve">лаб’). Стойността за {Краткотрайни активи} не може да бъде отрицателна. </w:t>
      </w:r>
    </w:p>
    <w:p w:rsidR="00D24BCB" w:rsidRDefault="00D24BCB" w:rsidP="00D24BCB">
      <w:pPr>
        <w:ind w:left="283"/>
        <w:jc w:val="both"/>
        <w:rPr>
          <w:rFonts w:ascii="Verdana" w:hAnsi="Verdana"/>
          <w:sz w:val="20"/>
          <w:szCs w:val="20"/>
          <w:lang w:val="bg-BG"/>
        </w:rPr>
      </w:pPr>
      <w:r w:rsidRPr="00D24BCB">
        <w:rPr>
          <w:rFonts w:ascii="Verdana" w:hAnsi="Verdana"/>
          <w:sz w:val="20"/>
          <w:szCs w:val="20"/>
          <w:lang w:val="bg-BG"/>
        </w:rPr>
        <w:t xml:space="preserve">- Ако </w:t>
      </w:r>
      <w:r w:rsidR="00033244" w:rsidRPr="00D24BCB">
        <w:rPr>
          <w:rFonts w:ascii="Verdana" w:hAnsi="Verdana"/>
          <w:sz w:val="20"/>
          <w:szCs w:val="20"/>
          <w:lang w:val="bg-BG"/>
        </w:rPr>
        <w:t>{</w:t>
      </w:r>
      <w:r w:rsidR="00033244">
        <w:rPr>
          <w:rFonts w:ascii="Verdana" w:hAnsi="Verdana"/>
          <w:sz w:val="20"/>
          <w:szCs w:val="20"/>
          <w:lang w:val="bg-BG"/>
        </w:rPr>
        <w:t>Краткосрочни задължения</w:t>
      </w:r>
      <w:r w:rsidR="00033244" w:rsidRPr="00D24BCB">
        <w:rPr>
          <w:rFonts w:ascii="Verdana" w:hAnsi="Verdana"/>
          <w:sz w:val="20"/>
          <w:szCs w:val="20"/>
          <w:lang w:val="bg-BG"/>
        </w:rPr>
        <w:t xml:space="preserve">} </w:t>
      </w:r>
      <w:r w:rsidRPr="00D24BCB">
        <w:rPr>
          <w:rFonts w:ascii="Verdana" w:hAnsi="Verdana"/>
          <w:sz w:val="20"/>
          <w:szCs w:val="20"/>
          <w:lang w:val="bg-BG"/>
        </w:rPr>
        <w:t>= 0, а {</w:t>
      </w:r>
      <w:r w:rsidR="00B436DC">
        <w:rPr>
          <w:rFonts w:ascii="Verdana" w:hAnsi="Verdana"/>
          <w:sz w:val="20"/>
          <w:szCs w:val="20"/>
          <w:lang w:val="bg-BG"/>
        </w:rPr>
        <w:t>Краткотрайни активи}</w:t>
      </w:r>
      <w:r w:rsidRPr="00D24BCB">
        <w:rPr>
          <w:rFonts w:ascii="Verdana" w:hAnsi="Verdana"/>
          <w:sz w:val="20"/>
          <w:szCs w:val="20"/>
          <w:lang w:val="bg-BG"/>
        </w:rPr>
        <w:t xml:space="preserve"> не е 0, резултатът ще бъде 2 („добър“).</w:t>
      </w:r>
    </w:p>
    <w:p w:rsidR="00135157" w:rsidRDefault="00135157" w:rsidP="00135157">
      <w:pPr>
        <w:ind w:left="283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1.2. </w:t>
      </w:r>
      <w:r w:rsidR="00CE5550">
        <w:rPr>
          <w:rFonts w:ascii="Verdana" w:hAnsi="Verdana"/>
          <w:sz w:val="20"/>
          <w:szCs w:val="20"/>
          <w:lang w:val="bg-BG"/>
        </w:rPr>
        <w:t xml:space="preserve">За </w:t>
      </w:r>
      <w:r w:rsidRPr="00135157">
        <w:rPr>
          <w:rFonts w:ascii="Verdana" w:hAnsi="Verdana"/>
          <w:sz w:val="20"/>
          <w:szCs w:val="20"/>
          <w:lang w:val="bg-BG"/>
        </w:rPr>
        <w:t>Бърза ликвидност</w:t>
      </w:r>
    </w:p>
    <w:p w:rsidR="00135157" w:rsidRDefault="00135157" w:rsidP="00135157">
      <w:pPr>
        <w:ind w:left="283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-</w:t>
      </w:r>
      <w:r w:rsidRPr="00135157">
        <w:rPr>
          <w:rFonts w:ascii="Verdana" w:hAnsi="Verdana"/>
          <w:sz w:val="20"/>
          <w:szCs w:val="20"/>
          <w:lang w:val="bg-BG"/>
        </w:rPr>
        <w:t xml:space="preserve"> Ако {Вземания до 1 </w:t>
      </w:r>
      <w:proofErr w:type="spellStart"/>
      <w:r w:rsidRPr="00135157">
        <w:rPr>
          <w:rFonts w:ascii="Verdana" w:hAnsi="Verdana"/>
          <w:sz w:val="20"/>
          <w:szCs w:val="20"/>
          <w:lang w:val="bg-BG"/>
        </w:rPr>
        <w:t>год</w:t>
      </w:r>
      <w:proofErr w:type="spellEnd"/>
      <w:r w:rsidRPr="00135157">
        <w:rPr>
          <w:rFonts w:ascii="Verdana" w:hAnsi="Verdana"/>
          <w:sz w:val="20"/>
          <w:szCs w:val="20"/>
          <w:lang w:val="bg-BG"/>
        </w:rPr>
        <w:t>.+парични средства} = 0, резултатът ще бъде 0 (‘Слаб’). Стойността за {Краткотрайни активи} не може да бъде отрицателна.</w:t>
      </w:r>
    </w:p>
    <w:p w:rsidR="00135157" w:rsidRPr="00135157" w:rsidRDefault="00135157" w:rsidP="00135157">
      <w:pPr>
        <w:ind w:left="283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-</w:t>
      </w:r>
      <w:r w:rsidRPr="00135157">
        <w:rPr>
          <w:rFonts w:ascii="Verdana" w:hAnsi="Verdana"/>
          <w:sz w:val="20"/>
          <w:szCs w:val="20"/>
          <w:lang w:val="bg-BG"/>
        </w:rPr>
        <w:t xml:space="preserve"> Ако {Краткосрочни задължения} = 0, а { Вземания до 1 </w:t>
      </w:r>
      <w:proofErr w:type="spellStart"/>
      <w:r w:rsidRPr="00135157">
        <w:rPr>
          <w:rFonts w:ascii="Verdana" w:hAnsi="Verdana"/>
          <w:sz w:val="20"/>
          <w:szCs w:val="20"/>
          <w:lang w:val="bg-BG"/>
        </w:rPr>
        <w:t>год</w:t>
      </w:r>
      <w:proofErr w:type="spellEnd"/>
      <w:r w:rsidRPr="00135157">
        <w:rPr>
          <w:rFonts w:ascii="Verdana" w:hAnsi="Verdana"/>
          <w:sz w:val="20"/>
          <w:szCs w:val="20"/>
          <w:lang w:val="bg-BG"/>
        </w:rPr>
        <w:t>.+парични средства} не е 0, резултатът ще бъде 2 („добър“).</w:t>
      </w:r>
    </w:p>
    <w:p w:rsidR="006B5D22" w:rsidRDefault="006B5D22" w:rsidP="004A67C7">
      <w:pPr>
        <w:ind w:left="283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4A67C7" w:rsidRPr="004A67C7" w:rsidRDefault="004A67C7" w:rsidP="004A67C7">
      <w:pPr>
        <w:ind w:left="283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4. </w:t>
      </w:r>
      <w:r w:rsidRPr="004A67C7">
        <w:rPr>
          <w:rFonts w:ascii="Verdana" w:hAnsi="Verdana"/>
          <w:b/>
          <w:sz w:val="20"/>
          <w:szCs w:val="20"/>
          <w:lang w:val="bg-BG"/>
        </w:rPr>
        <w:t xml:space="preserve">РЕЗУЛТАТИ </w:t>
      </w:r>
    </w:p>
    <w:p w:rsidR="004A67C7" w:rsidRDefault="004A67C7" w:rsidP="004A67C7">
      <w:pPr>
        <w:ind w:left="363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О</w:t>
      </w:r>
      <w:r w:rsidRPr="00E91917">
        <w:rPr>
          <w:rFonts w:ascii="Verdana" w:hAnsi="Verdana"/>
          <w:sz w:val="20"/>
          <w:szCs w:val="20"/>
          <w:lang w:val="bg-BG"/>
        </w:rPr>
        <w:t>ценка</w:t>
      </w:r>
      <w:r>
        <w:rPr>
          <w:rFonts w:ascii="Verdana" w:hAnsi="Verdana"/>
          <w:sz w:val="20"/>
          <w:szCs w:val="20"/>
          <w:lang w:val="bg-BG"/>
        </w:rPr>
        <w:t>та</w:t>
      </w:r>
      <w:r w:rsidRPr="00E91917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 xml:space="preserve">на финансовото състояние на кандидатите се извършва въз основа на </w:t>
      </w:r>
      <w:r w:rsidRPr="00E91917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с</w:t>
      </w:r>
      <w:r w:rsidRPr="00E91917">
        <w:rPr>
          <w:rFonts w:ascii="Verdana" w:hAnsi="Verdana"/>
          <w:sz w:val="20"/>
          <w:szCs w:val="20"/>
          <w:lang w:val="bg-BG"/>
        </w:rPr>
        <w:t xml:space="preserve">умата на точките </w:t>
      </w:r>
      <w:r>
        <w:rPr>
          <w:rFonts w:ascii="Verdana" w:hAnsi="Verdana"/>
          <w:sz w:val="20"/>
          <w:szCs w:val="20"/>
          <w:lang w:val="bg-BG"/>
        </w:rPr>
        <w:t>от</w:t>
      </w:r>
      <w:r w:rsidRPr="00E91917">
        <w:rPr>
          <w:rFonts w:ascii="Verdana" w:hAnsi="Verdana"/>
          <w:sz w:val="20"/>
          <w:szCs w:val="20"/>
          <w:lang w:val="bg-BG"/>
        </w:rPr>
        <w:t xml:space="preserve"> вс</w:t>
      </w:r>
      <w:r>
        <w:rPr>
          <w:rFonts w:ascii="Verdana" w:hAnsi="Verdana"/>
          <w:sz w:val="20"/>
          <w:szCs w:val="20"/>
          <w:lang w:val="bg-BG"/>
        </w:rPr>
        <w:t>ички</w:t>
      </w:r>
      <w:r w:rsidRPr="00E91917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пет показателя. Кандидатите се считат за финансово стабилни при условие, че общият брой на точките им е не по-малък от 4.</w:t>
      </w:r>
    </w:p>
    <w:p w:rsidR="004A67C7" w:rsidRDefault="004A67C7" w:rsidP="004A67C7">
      <w:pPr>
        <w:ind w:left="363"/>
        <w:jc w:val="both"/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9130" w:type="dxa"/>
        <w:tblInd w:w="363" w:type="dxa"/>
        <w:tblLook w:val="04A0" w:firstRow="1" w:lastRow="0" w:firstColumn="1" w:lastColumn="0" w:noHBand="0" w:noVBand="1"/>
      </w:tblPr>
      <w:tblGrid>
        <w:gridCol w:w="3318"/>
        <w:gridCol w:w="2835"/>
        <w:gridCol w:w="2977"/>
      </w:tblGrid>
      <w:tr w:rsidR="004A67C7" w:rsidTr="004A67C7">
        <w:tc>
          <w:tcPr>
            <w:tcW w:w="3318" w:type="dxa"/>
          </w:tcPr>
          <w:p w:rsidR="004A67C7" w:rsidRPr="00030B86" w:rsidRDefault="004A67C7" w:rsidP="002F1194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030B86">
              <w:rPr>
                <w:rFonts w:ascii="Verdana" w:hAnsi="Verdana"/>
                <w:b/>
                <w:sz w:val="20"/>
                <w:szCs w:val="20"/>
                <w:lang w:val="bg-BG"/>
              </w:rPr>
              <w:t>Оценка</w:t>
            </w:r>
          </w:p>
          <w:p w:rsidR="004A67C7" w:rsidRPr="00030B86" w:rsidRDefault="004A67C7" w:rsidP="002F1194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:rsidR="004A67C7" w:rsidRPr="00E02E6E" w:rsidRDefault="004A67C7" w:rsidP="002F1194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Слаб</w:t>
            </w:r>
          </w:p>
        </w:tc>
        <w:tc>
          <w:tcPr>
            <w:tcW w:w="2977" w:type="dxa"/>
          </w:tcPr>
          <w:p w:rsidR="004A67C7" w:rsidRPr="00030B86" w:rsidRDefault="004A67C7" w:rsidP="002F1194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030B86">
              <w:rPr>
                <w:rFonts w:ascii="Verdana" w:hAnsi="Verdana"/>
                <w:b/>
                <w:sz w:val="20"/>
                <w:szCs w:val="20"/>
                <w:lang w:val="bg-BG"/>
              </w:rPr>
              <w:t>Доб</w:t>
            </w: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ъ</w:t>
            </w:r>
            <w:r w:rsidRPr="00030B86">
              <w:rPr>
                <w:rFonts w:ascii="Verdana" w:hAnsi="Verdana"/>
                <w:b/>
                <w:sz w:val="20"/>
                <w:szCs w:val="20"/>
                <w:lang w:val="bg-BG"/>
              </w:rPr>
              <w:t>р</w:t>
            </w:r>
          </w:p>
        </w:tc>
      </w:tr>
      <w:tr w:rsidR="004A67C7" w:rsidTr="004A67C7">
        <w:tc>
          <w:tcPr>
            <w:tcW w:w="3318" w:type="dxa"/>
          </w:tcPr>
          <w:p w:rsidR="004A67C7" w:rsidRDefault="004A67C7" w:rsidP="002F119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A67C7" w:rsidRDefault="004A67C7" w:rsidP="002F1194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30B86">
              <w:rPr>
                <w:rFonts w:ascii="Verdana" w:hAnsi="Verdana"/>
                <w:sz w:val="20"/>
                <w:szCs w:val="20"/>
              </w:rPr>
              <w:t>Общ</w:t>
            </w:r>
            <w:proofErr w:type="spellEnd"/>
            <w:r w:rsidRPr="00030B8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30B86">
              <w:rPr>
                <w:rFonts w:ascii="Verdana" w:hAnsi="Verdana"/>
                <w:sz w:val="20"/>
                <w:szCs w:val="20"/>
              </w:rPr>
              <w:t>брой</w:t>
            </w:r>
            <w:proofErr w:type="spellEnd"/>
            <w:r w:rsidRPr="00030B8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30B86">
              <w:rPr>
                <w:rFonts w:ascii="Verdana" w:hAnsi="Verdana"/>
                <w:sz w:val="20"/>
                <w:szCs w:val="20"/>
              </w:rPr>
              <w:t>точки</w:t>
            </w:r>
            <w:proofErr w:type="spellEnd"/>
          </w:p>
          <w:p w:rsidR="004A67C7" w:rsidRDefault="004A67C7" w:rsidP="002F1194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:rsidR="004A67C7" w:rsidRDefault="004A67C7" w:rsidP="002F1194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4A67C7" w:rsidRDefault="004A67C7" w:rsidP="002F1194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1-3</w:t>
            </w:r>
          </w:p>
        </w:tc>
        <w:tc>
          <w:tcPr>
            <w:tcW w:w="2977" w:type="dxa"/>
          </w:tcPr>
          <w:p w:rsidR="004A67C7" w:rsidRDefault="004A67C7" w:rsidP="002F1194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4A67C7" w:rsidRPr="000463E5" w:rsidRDefault="004A67C7" w:rsidP="008C2B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4-</w:t>
            </w:r>
            <w:r w:rsidR="008C2B65">
              <w:rPr>
                <w:rFonts w:ascii="Verdana" w:hAnsi="Verdana"/>
                <w:sz w:val="20"/>
                <w:szCs w:val="20"/>
                <w:lang w:val="bg-BG"/>
              </w:rPr>
              <w:t>10</w:t>
            </w:r>
          </w:p>
        </w:tc>
      </w:tr>
    </w:tbl>
    <w:p w:rsidR="000C711E" w:rsidRDefault="000C711E" w:rsidP="004A67C7">
      <w:pPr>
        <w:ind w:left="283"/>
        <w:jc w:val="both"/>
        <w:rPr>
          <w:rFonts w:ascii="Verdana" w:hAnsi="Verdana"/>
          <w:sz w:val="20"/>
          <w:szCs w:val="20"/>
          <w:lang w:val="bg-BG"/>
        </w:rPr>
      </w:pPr>
    </w:p>
    <w:p w:rsidR="004A67C7" w:rsidRPr="004A67C7" w:rsidRDefault="004A67C7" w:rsidP="004A67C7">
      <w:pPr>
        <w:ind w:left="283"/>
        <w:jc w:val="both"/>
        <w:rPr>
          <w:rFonts w:ascii="Verdana" w:hAnsi="Verdana"/>
          <w:sz w:val="20"/>
          <w:szCs w:val="20"/>
          <w:lang w:val="bg-BG"/>
        </w:rPr>
      </w:pPr>
      <w:r w:rsidRPr="004A67C7">
        <w:rPr>
          <w:rFonts w:ascii="Verdana" w:hAnsi="Verdana"/>
          <w:sz w:val="20"/>
          <w:szCs w:val="20"/>
          <w:lang w:val="bg-BG"/>
        </w:rPr>
        <w:t xml:space="preserve">На основата на общата оценка кандидатите попадат в една от </w:t>
      </w:r>
      <w:r>
        <w:rPr>
          <w:rFonts w:ascii="Verdana" w:hAnsi="Verdana"/>
          <w:sz w:val="20"/>
          <w:szCs w:val="20"/>
          <w:lang w:val="bg-BG"/>
        </w:rPr>
        <w:t xml:space="preserve">следните </w:t>
      </w:r>
      <w:r w:rsidRPr="004A67C7">
        <w:rPr>
          <w:rFonts w:ascii="Verdana" w:hAnsi="Verdana"/>
          <w:sz w:val="20"/>
          <w:szCs w:val="20"/>
          <w:lang w:val="bg-BG"/>
        </w:rPr>
        <w:t>две категории</w:t>
      </w:r>
      <w:r>
        <w:rPr>
          <w:rFonts w:ascii="Verdana" w:hAnsi="Verdana"/>
          <w:sz w:val="20"/>
          <w:szCs w:val="20"/>
          <w:lang w:val="bg-BG"/>
        </w:rPr>
        <w:t>:</w:t>
      </w:r>
      <w:r w:rsidRPr="004A67C7">
        <w:rPr>
          <w:rFonts w:ascii="Verdana" w:hAnsi="Verdana"/>
          <w:sz w:val="20"/>
          <w:szCs w:val="20"/>
          <w:lang w:val="bg-BG"/>
        </w:rPr>
        <w:t xml:space="preserve"> </w:t>
      </w:r>
    </w:p>
    <w:p w:rsidR="004A67C7" w:rsidRPr="006B5D22" w:rsidRDefault="000C711E" w:rsidP="004A67C7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Финансово</w:t>
      </w:r>
      <w:r w:rsidR="004A67C7" w:rsidRPr="004A67C7">
        <w:rPr>
          <w:rFonts w:ascii="Verdana" w:hAnsi="Verdana"/>
          <w:b/>
          <w:sz w:val="20"/>
          <w:szCs w:val="20"/>
          <w:lang w:val="bg-BG"/>
        </w:rPr>
        <w:t xml:space="preserve"> стабил</w:t>
      </w:r>
      <w:r>
        <w:rPr>
          <w:rFonts w:ascii="Verdana" w:hAnsi="Verdana"/>
          <w:b/>
          <w:sz w:val="20"/>
          <w:szCs w:val="20"/>
          <w:lang w:val="bg-BG"/>
        </w:rPr>
        <w:t>е</w:t>
      </w:r>
      <w:r w:rsidR="004A67C7" w:rsidRPr="004A67C7">
        <w:rPr>
          <w:rFonts w:ascii="Verdana" w:hAnsi="Verdana"/>
          <w:b/>
          <w:sz w:val="20"/>
          <w:szCs w:val="20"/>
          <w:lang w:val="bg-BG"/>
        </w:rPr>
        <w:t>н</w:t>
      </w:r>
    </w:p>
    <w:p w:rsidR="006B5D22" w:rsidRPr="001A5F73" w:rsidRDefault="006B5D22" w:rsidP="006B5D22">
      <w:pPr>
        <w:pStyle w:val="ListParagraph"/>
        <w:ind w:left="1003"/>
        <w:jc w:val="both"/>
        <w:rPr>
          <w:rFonts w:ascii="Verdana" w:hAnsi="Verdana"/>
          <w:sz w:val="20"/>
          <w:szCs w:val="20"/>
          <w:lang w:val="bg-BG"/>
        </w:rPr>
      </w:pPr>
    </w:p>
    <w:p w:rsidR="004A67C7" w:rsidRDefault="004A67C7" w:rsidP="004A67C7">
      <w:pPr>
        <w:pStyle w:val="ListParagraph"/>
        <w:ind w:left="283"/>
        <w:jc w:val="both"/>
        <w:rPr>
          <w:rFonts w:ascii="Verdana" w:hAnsi="Verdana"/>
          <w:sz w:val="20"/>
          <w:szCs w:val="20"/>
          <w:lang w:val="bg-BG"/>
        </w:rPr>
      </w:pPr>
      <w:r w:rsidRPr="00E91917">
        <w:rPr>
          <w:rFonts w:ascii="Verdana" w:hAnsi="Verdana"/>
          <w:sz w:val="20"/>
          <w:szCs w:val="20"/>
          <w:lang w:val="bg-BG"/>
        </w:rPr>
        <w:t xml:space="preserve">Кандидатът демонстрира стабилен финансов профил. Изпълнено </w:t>
      </w:r>
      <w:r w:rsidRPr="001A5F73">
        <w:rPr>
          <w:rFonts w:ascii="Verdana" w:hAnsi="Verdana"/>
          <w:sz w:val="20"/>
          <w:szCs w:val="20"/>
          <w:lang w:val="bg-BG"/>
        </w:rPr>
        <w:t>е</w:t>
      </w:r>
      <w:r w:rsidRPr="00E91917">
        <w:rPr>
          <w:rFonts w:ascii="Verdana" w:hAnsi="Verdana"/>
          <w:sz w:val="20"/>
          <w:szCs w:val="20"/>
          <w:lang w:val="bg-BG"/>
        </w:rPr>
        <w:t xml:space="preserve"> условиет</w:t>
      </w:r>
      <w:r w:rsidRPr="001A5F73">
        <w:rPr>
          <w:rFonts w:ascii="Verdana" w:hAnsi="Verdana"/>
          <w:sz w:val="20"/>
          <w:szCs w:val="20"/>
          <w:lang w:val="bg-BG"/>
        </w:rPr>
        <w:t>о на</w:t>
      </w:r>
      <w:r w:rsidRPr="00E91917">
        <w:rPr>
          <w:rFonts w:ascii="Verdana" w:hAnsi="Verdana"/>
          <w:sz w:val="20"/>
          <w:szCs w:val="20"/>
          <w:lang w:val="bg-BG"/>
        </w:rPr>
        <w:t xml:space="preserve"> </w:t>
      </w:r>
      <w:r w:rsidR="00454FC4" w:rsidRPr="00FB2589">
        <w:rPr>
          <w:rFonts w:ascii="Verdana" w:hAnsi="Verdana"/>
          <w:sz w:val="20"/>
          <w:szCs w:val="20"/>
          <w:lang w:val="bg-BG"/>
        </w:rPr>
        <w:t>чл.5</w:t>
      </w:r>
      <w:r w:rsidR="00454FC4" w:rsidRPr="00454FC4">
        <w:rPr>
          <w:rFonts w:ascii="Verdana" w:hAnsi="Verdana"/>
          <w:sz w:val="20"/>
          <w:szCs w:val="20"/>
          <w:lang w:val="bg-BG"/>
        </w:rPr>
        <w:t xml:space="preserve">, </w:t>
      </w:r>
      <w:r w:rsidR="00454FC4" w:rsidRPr="00454FC4">
        <w:rPr>
          <w:rFonts w:ascii="Verdana" w:hAnsi="Verdana"/>
          <w:sz w:val="20"/>
          <w:szCs w:val="20"/>
        </w:rPr>
        <w:t>a</w:t>
      </w:r>
      <w:r w:rsidR="00454FC4" w:rsidRPr="00FB2589">
        <w:rPr>
          <w:rFonts w:ascii="Verdana" w:hAnsi="Verdana"/>
          <w:sz w:val="20"/>
          <w:szCs w:val="20"/>
          <w:lang w:val="bg-BG"/>
        </w:rPr>
        <w:t>л.</w:t>
      </w:r>
      <w:r w:rsidR="00454FC4" w:rsidRPr="00454FC4">
        <w:rPr>
          <w:rFonts w:ascii="Verdana" w:hAnsi="Verdana"/>
          <w:sz w:val="20"/>
          <w:szCs w:val="20"/>
          <w:lang w:val="bg-BG"/>
        </w:rPr>
        <w:t xml:space="preserve">2, </w:t>
      </w:r>
      <w:r w:rsidR="00454FC4" w:rsidRPr="00FB2589">
        <w:rPr>
          <w:rFonts w:ascii="Verdana" w:hAnsi="Verdana"/>
          <w:sz w:val="20"/>
          <w:szCs w:val="20"/>
          <w:lang w:val="bg-BG"/>
        </w:rPr>
        <w:t>т.</w:t>
      </w:r>
      <w:r w:rsidR="00454FC4" w:rsidRPr="00454FC4">
        <w:rPr>
          <w:rFonts w:ascii="Verdana" w:hAnsi="Verdana"/>
          <w:sz w:val="20"/>
          <w:szCs w:val="20"/>
          <w:lang w:val="bg-BG"/>
        </w:rPr>
        <w:t>3</w:t>
      </w:r>
      <w:r w:rsidR="00454FC4" w:rsidRPr="00FB2589">
        <w:rPr>
          <w:rFonts w:ascii="Verdana" w:hAnsi="Verdana"/>
          <w:sz w:val="20"/>
          <w:szCs w:val="20"/>
          <w:lang w:val="bg-BG"/>
        </w:rPr>
        <w:t xml:space="preserve"> </w:t>
      </w:r>
      <w:r w:rsidRPr="001A5F73">
        <w:rPr>
          <w:rFonts w:ascii="Verdana" w:hAnsi="Verdana"/>
          <w:sz w:val="20"/>
          <w:szCs w:val="20"/>
          <w:lang w:val="bg-BG"/>
        </w:rPr>
        <w:t>от Наредбата.</w:t>
      </w:r>
    </w:p>
    <w:p w:rsidR="004A67C7" w:rsidRPr="001A5F73" w:rsidRDefault="004A67C7" w:rsidP="004A67C7">
      <w:pPr>
        <w:pStyle w:val="ListParagraph"/>
        <w:ind w:left="283"/>
        <w:jc w:val="both"/>
        <w:rPr>
          <w:rFonts w:ascii="Verdana" w:hAnsi="Verdana"/>
          <w:sz w:val="20"/>
          <w:szCs w:val="20"/>
          <w:lang w:val="bg-BG"/>
        </w:rPr>
      </w:pPr>
    </w:p>
    <w:p w:rsidR="004A67C7" w:rsidRPr="001A5F73" w:rsidRDefault="000C711E" w:rsidP="004A67C7">
      <w:pPr>
        <w:pStyle w:val="ListParagraph"/>
        <w:numPr>
          <w:ilvl w:val="0"/>
          <w:numId w:val="4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bg-BG"/>
        </w:rPr>
        <w:t>Ф</w:t>
      </w:r>
      <w:proofErr w:type="spellStart"/>
      <w:r w:rsidR="004A67C7" w:rsidRPr="001A5F73">
        <w:rPr>
          <w:rFonts w:ascii="Verdana" w:hAnsi="Verdana"/>
          <w:b/>
          <w:sz w:val="20"/>
          <w:szCs w:val="20"/>
        </w:rPr>
        <w:t>инансов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о</w:t>
      </w:r>
      <w:r w:rsidR="004A67C7" w:rsidRPr="001A5F7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не</w:t>
      </w:r>
      <w:proofErr w:type="spellStart"/>
      <w:r w:rsidR="004A67C7" w:rsidRPr="001A5F73">
        <w:rPr>
          <w:rFonts w:ascii="Verdana" w:hAnsi="Verdana"/>
          <w:b/>
          <w:sz w:val="20"/>
          <w:szCs w:val="20"/>
        </w:rPr>
        <w:t>стабил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е</w:t>
      </w:r>
      <w:r w:rsidR="004A67C7" w:rsidRPr="001A5F73">
        <w:rPr>
          <w:rFonts w:ascii="Verdana" w:hAnsi="Verdana"/>
          <w:b/>
          <w:sz w:val="20"/>
          <w:szCs w:val="20"/>
        </w:rPr>
        <w:t>н</w:t>
      </w:r>
    </w:p>
    <w:p w:rsidR="004A67C7" w:rsidRDefault="004A67C7" w:rsidP="004A67C7">
      <w:pPr>
        <w:spacing w:after="0"/>
        <w:ind w:left="280"/>
        <w:jc w:val="both"/>
        <w:rPr>
          <w:rFonts w:ascii="Verdana" w:hAnsi="Verdana"/>
          <w:sz w:val="20"/>
          <w:szCs w:val="20"/>
        </w:rPr>
      </w:pPr>
      <w:proofErr w:type="spellStart"/>
      <w:r w:rsidRPr="00E4355C">
        <w:rPr>
          <w:rFonts w:ascii="Verdana" w:hAnsi="Verdana"/>
          <w:sz w:val="20"/>
          <w:szCs w:val="20"/>
        </w:rPr>
        <w:t>Кандидатът</w:t>
      </w:r>
      <w:proofErr w:type="spellEnd"/>
      <w:r w:rsidRPr="00E4355C">
        <w:rPr>
          <w:rFonts w:ascii="Verdana" w:hAnsi="Verdana"/>
          <w:sz w:val="20"/>
          <w:szCs w:val="20"/>
        </w:rPr>
        <w:t xml:space="preserve"> </w:t>
      </w:r>
      <w:proofErr w:type="spellStart"/>
      <w:r w:rsidRPr="00E4355C">
        <w:rPr>
          <w:rFonts w:ascii="Verdana" w:hAnsi="Verdana"/>
          <w:sz w:val="20"/>
          <w:szCs w:val="20"/>
        </w:rPr>
        <w:t>демонстрира</w:t>
      </w:r>
      <w:proofErr w:type="spellEnd"/>
      <w:r w:rsidRPr="00E4355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не</w:t>
      </w:r>
      <w:proofErr w:type="spellStart"/>
      <w:r w:rsidRPr="00E4355C">
        <w:rPr>
          <w:rFonts w:ascii="Verdana" w:hAnsi="Verdana"/>
          <w:sz w:val="20"/>
          <w:szCs w:val="20"/>
        </w:rPr>
        <w:t>стабилен</w:t>
      </w:r>
      <w:proofErr w:type="spellEnd"/>
      <w:r w:rsidRPr="00E4355C">
        <w:rPr>
          <w:rFonts w:ascii="Verdana" w:hAnsi="Verdana"/>
          <w:sz w:val="20"/>
          <w:szCs w:val="20"/>
        </w:rPr>
        <w:t xml:space="preserve"> </w:t>
      </w:r>
      <w:proofErr w:type="spellStart"/>
      <w:r w:rsidRPr="00E4355C">
        <w:rPr>
          <w:rFonts w:ascii="Verdana" w:hAnsi="Verdana"/>
          <w:sz w:val="20"/>
          <w:szCs w:val="20"/>
        </w:rPr>
        <w:t>финансов</w:t>
      </w:r>
      <w:proofErr w:type="spellEnd"/>
      <w:r w:rsidRPr="00E4355C">
        <w:rPr>
          <w:rFonts w:ascii="Verdana" w:hAnsi="Verdana"/>
          <w:sz w:val="20"/>
          <w:szCs w:val="20"/>
        </w:rPr>
        <w:t xml:space="preserve"> </w:t>
      </w:r>
      <w:proofErr w:type="spellStart"/>
      <w:r w:rsidRPr="00E4355C">
        <w:rPr>
          <w:rFonts w:ascii="Verdana" w:hAnsi="Verdana"/>
          <w:sz w:val="20"/>
          <w:szCs w:val="20"/>
        </w:rPr>
        <w:t>профил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и не отговаря на </w:t>
      </w:r>
      <w:proofErr w:type="spellStart"/>
      <w:r w:rsidRPr="00E4355C">
        <w:rPr>
          <w:rFonts w:ascii="Verdana" w:hAnsi="Verdana"/>
          <w:sz w:val="20"/>
          <w:szCs w:val="20"/>
        </w:rPr>
        <w:t>условието</w:t>
      </w:r>
      <w:proofErr w:type="spellEnd"/>
      <w:r w:rsidRPr="00E4355C">
        <w:rPr>
          <w:rFonts w:ascii="Verdana" w:hAnsi="Verdana"/>
          <w:sz w:val="20"/>
          <w:szCs w:val="20"/>
        </w:rPr>
        <w:t xml:space="preserve"> </w:t>
      </w:r>
      <w:proofErr w:type="spellStart"/>
      <w:r w:rsidRPr="00E4355C">
        <w:rPr>
          <w:rFonts w:ascii="Verdana" w:hAnsi="Verdana"/>
          <w:sz w:val="20"/>
          <w:szCs w:val="20"/>
        </w:rPr>
        <w:t>на</w:t>
      </w:r>
      <w:proofErr w:type="spellEnd"/>
      <w:r w:rsidRPr="00E4355C">
        <w:rPr>
          <w:rFonts w:ascii="Verdana" w:hAnsi="Verdana"/>
          <w:sz w:val="20"/>
          <w:szCs w:val="20"/>
        </w:rPr>
        <w:t xml:space="preserve"> </w:t>
      </w:r>
    </w:p>
    <w:p w:rsidR="004A67C7" w:rsidRPr="00E4355C" w:rsidRDefault="004A67C7" w:rsidP="004A67C7">
      <w:pPr>
        <w:spacing w:after="0" w:line="240" w:lineRule="auto"/>
        <w:ind w:left="278"/>
        <w:jc w:val="both"/>
        <w:rPr>
          <w:rFonts w:ascii="Verdana" w:hAnsi="Verdana"/>
          <w:sz w:val="20"/>
          <w:szCs w:val="20"/>
          <w:lang w:val="bg-BG"/>
        </w:rPr>
      </w:pPr>
      <w:r w:rsidRPr="00E4355C">
        <w:rPr>
          <w:rFonts w:ascii="Verdana" w:hAnsi="Verdana"/>
          <w:sz w:val="20"/>
          <w:szCs w:val="20"/>
        </w:rPr>
        <w:t>чл.5</w:t>
      </w:r>
      <w:r w:rsidR="00454FC4">
        <w:rPr>
          <w:rFonts w:ascii="Verdana" w:hAnsi="Verdana"/>
          <w:sz w:val="20"/>
          <w:szCs w:val="20"/>
          <w:lang w:val="bg-BG"/>
        </w:rPr>
        <w:t xml:space="preserve">, </w:t>
      </w:r>
      <w:proofErr w:type="spellStart"/>
      <w:r w:rsidRPr="00E4355C">
        <w:rPr>
          <w:rFonts w:ascii="Verdana" w:hAnsi="Verdana"/>
          <w:sz w:val="20"/>
          <w:szCs w:val="20"/>
        </w:rPr>
        <w:t>aл</w:t>
      </w:r>
      <w:proofErr w:type="spellEnd"/>
      <w:r w:rsidRPr="00E4355C">
        <w:rPr>
          <w:rFonts w:ascii="Verdana" w:hAnsi="Verdana"/>
          <w:sz w:val="20"/>
          <w:szCs w:val="20"/>
        </w:rPr>
        <w:t>.</w:t>
      </w:r>
      <w:r w:rsidR="00454FC4">
        <w:rPr>
          <w:rFonts w:ascii="Verdana" w:hAnsi="Verdana"/>
          <w:sz w:val="20"/>
          <w:szCs w:val="20"/>
          <w:lang w:val="bg-BG"/>
        </w:rPr>
        <w:t xml:space="preserve">2, </w:t>
      </w:r>
      <w:r w:rsidRPr="00E4355C">
        <w:rPr>
          <w:rFonts w:ascii="Verdana" w:hAnsi="Verdana"/>
          <w:sz w:val="20"/>
          <w:szCs w:val="20"/>
        </w:rPr>
        <w:t>т.</w:t>
      </w:r>
      <w:r w:rsidR="00454FC4">
        <w:rPr>
          <w:rFonts w:ascii="Verdana" w:hAnsi="Verdana"/>
          <w:sz w:val="20"/>
          <w:szCs w:val="20"/>
          <w:lang w:val="bg-BG"/>
        </w:rPr>
        <w:t>3</w:t>
      </w:r>
      <w:r w:rsidRPr="00E4355C">
        <w:rPr>
          <w:rFonts w:ascii="Verdana" w:hAnsi="Verdana"/>
          <w:sz w:val="20"/>
          <w:szCs w:val="20"/>
        </w:rPr>
        <w:t xml:space="preserve"> </w:t>
      </w:r>
      <w:proofErr w:type="spellStart"/>
      <w:r w:rsidRPr="00E4355C">
        <w:rPr>
          <w:rFonts w:ascii="Verdana" w:hAnsi="Verdana"/>
          <w:sz w:val="20"/>
          <w:szCs w:val="20"/>
        </w:rPr>
        <w:t>от</w:t>
      </w:r>
      <w:proofErr w:type="spellEnd"/>
      <w:r w:rsidRPr="00E4355C">
        <w:rPr>
          <w:rFonts w:ascii="Verdana" w:hAnsi="Verdana"/>
          <w:sz w:val="20"/>
          <w:szCs w:val="20"/>
        </w:rPr>
        <w:t xml:space="preserve"> </w:t>
      </w:r>
      <w:proofErr w:type="spellStart"/>
      <w:r w:rsidRPr="00E4355C">
        <w:rPr>
          <w:rFonts w:ascii="Verdana" w:hAnsi="Verdana"/>
          <w:sz w:val="20"/>
          <w:szCs w:val="20"/>
        </w:rPr>
        <w:t>Наредбата</w:t>
      </w:r>
      <w:proofErr w:type="spellEnd"/>
      <w:r w:rsidRPr="00E4355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bg-BG"/>
        </w:rPr>
        <w:t xml:space="preserve"> </w:t>
      </w:r>
    </w:p>
    <w:p w:rsidR="00030B86" w:rsidRPr="00030B86" w:rsidRDefault="00030B86" w:rsidP="00693BE8">
      <w:pPr>
        <w:ind w:left="363"/>
        <w:jc w:val="both"/>
        <w:rPr>
          <w:rFonts w:ascii="Verdana" w:hAnsi="Verdana"/>
          <w:sz w:val="20"/>
          <w:szCs w:val="20"/>
          <w:lang w:val="bg-BG"/>
        </w:rPr>
      </w:pPr>
    </w:p>
    <w:p w:rsidR="004A67C7" w:rsidRPr="00E4355C" w:rsidRDefault="004A67C7">
      <w:pPr>
        <w:spacing w:after="0" w:line="240" w:lineRule="auto"/>
        <w:ind w:left="278"/>
        <w:jc w:val="both"/>
        <w:rPr>
          <w:rFonts w:ascii="Verdana" w:hAnsi="Verdana"/>
          <w:sz w:val="20"/>
          <w:szCs w:val="20"/>
          <w:lang w:val="bg-BG"/>
        </w:rPr>
      </w:pPr>
    </w:p>
    <w:sectPr w:rsidR="004A67C7" w:rsidRPr="00E4355C" w:rsidSect="00B17407">
      <w:footerReference w:type="default" r:id="rId8"/>
      <w:pgSz w:w="12240" w:h="15840"/>
      <w:pgMar w:top="1417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19" w:rsidRDefault="00C76319" w:rsidP="0042503C">
      <w:pPr>
        <w:spacing w:after="0" w:line="240" w:lineRule="auto"/>
      </w:pPr>
      <w:r>
        <w:separator/>
      </w:r>
    </w:p>
  </w:endnote>
  <w:endnote w:type="continuationSeparator" w:id="0">
    <w:p w:rsidR="00C76319" w:rsidRDefault="00C76319" w:rsidP="0042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844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03C" w:rsidRDefault="004250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2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503C" w:rsidRDefault="00425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19" w:rsidRDefault="00C76319" w:rsidP="0042503C">
      <w:pPr>
        <w:spacing w:after="0" w:line="240" w:lineRule="auto"/>
      </w:pPr>
      <w:r>
        <w:separator/>
      </w:r>
    </w:p>
  </w:footnote>
  <w:footnote w:type="continuationSeparator" w:id="0">
    <w:p w:rsidR="00C76319" w:rsidRDefault="00C76319" w:rsidP="00425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23346"/>
    <w:multiLevelType w:val="hybridMultilevel"/>
    <w:tmpl w:val="60C865D8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38C63A59"/>
    <w:multiLevelType w:val="hybridMultilevel"/>
    <w:tmpl w:val="C34CEADA"/>
    <w:lvl w:ilvl="0" w:tplc="BB0C4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7454D"/>
    <w:multiLevelType w:val="hybridMultilevel"/>
    <w:tmpl w:val="AAF02562"/>
    <w:lvl w:ilvl="0" w:tplc="0402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56A366E8"/>
    <w:multiLevelType w:val="hybridMultilevel"/>
    <w:tmpl w:val="1AB01CE0"/>
    <w:lvl w:ilvl="0" w:tplc="040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830ADB"/>
    <w:multiLevelType w:val="hybridMultilevel"/>
    <w:tmpl w:val="5C5217BC"/>
    <w:lvl w:ilvl="0" w:tplc="0402000B">
      <w:start w:val="1"/>
      <w:numFmt w:val="bullet"/>
      <w:lvlText w:val=""/>
      <w:lvlJc w:val="left"/>
      <w:pPr>
        <w:ind w:left="244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5" w15:restartNumberingAfterBreak="0">
    <w:nsid w:val="6F64270D"/>
    <w:multiLevelType w:val="hybridMultilevel"/>
    <w:tmpl w:val="687E2B36"/>
    <w:lvl w:ilvl="0" w:tplc="C304F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37545"/>
    <w:multiLevelType w:val="hybridMultilevel"/>
    <w:tmpl w:val="40BCF78C"/>
    <w:lvl w:ilvl="0" w:tplc="0402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66"/>
    <w:rsid w:val="00005BB9"/>
    <w:rsid w:val="00025016"/>
    <w:rsid w:val="00030B86"/>
    <w:rsid w:val="00033244"/>
    <w:rsid w:val="00037D42"/>
    <w:rsid w:val="000463E5"/>
    <w:rsid w:val="00056E0E"/>
    <w:rsid w:val="00081597"/>
    <w:rsid w:val="000A6D83"/>
    <w:rsid w:val="000B31AF"/>
    <w:rsid w:val="000C711E"/>
    <w:rsid w:val="000D48C5"/>
    <w:rsid w:val="0013485C"/>
    <w:rsid w:val="00135157"/>
    <w:rsid w:val="0014231F"/>
    <w:rsid w:val="00157E31"/>
    <w:rsid w:val="001616BE"/>
    <w:rsid w:val="00171840"/>
    <w:rsid w:val="001A5F73"/>
    <w:rsid w:val="001D113C"/>
    <w:rsid w:val="001D21BF"/>
    <w:rsid w:val="00203AC2"/>
    <w:rsid w:val="00234798"/>
    <w:rsid w:val="00247AC3"/>
    <w:rsid w:val="002A7AD4"/>
    <w:rsid w:val="002E305F"/>
    <w:rsid w:val="003218ED"/>
    <w:rsid w:val="00333EE3"/>
    <w:rsid w:val="003471CE"/>
    <w:rsid w:val="00384D0E"/>
    <w:rsid w:val="003D494C"/>
    <w:rsid w:val="003E2C95"/>
    <w:rsid w:val="0042503C"/>
    <w:rsid w:val="00454FC4"/>
    <w:rsid w:val="004636C0"/>
    <w:rsid w:val="00481C30"/>
    <w:rsid w:val="004A67C7"/>
    <w:rsid w:val="004B15BD"/>
    <w:rsid w:val="004B6623"/>
    <w:rsid w:val="004E270A"/>
    <w:rsid w:val="004F2424"/>
    <w:rsid w:val="005133EC"/>
    <w:rsid w:val="005166BB"/>
    <w:rsid w:val="00572D85"/>
    <w:rsid w:val="00584E34"/>
    <w:rsid w:val="005B5B50"/>
    <w:rsid w:val="005C187D"/>
    <w:rsid w:val="005C5727"/>
    <w:rsid w:val="006138A7"/>
    <w:rsid w:val="006472C3"/>
    <w:rsid w:val="00656B11"/>
    <w:rsid w:val="006604F4"/>
    <w:rsid w:val="006778BE"/>
    <w:rsid w:val="00682804"/>
    <w:rsid w:val="00683445"/>
    <w:rsid w:val="0069138F"/>
    <w:rsid w:val="00693BE8"/>
    <w:rsid w:val="006B2961"/>
    <w:rsid w:val="006B5D22"/>
    <w:rsid w:val="006C5E0F"/>
    <w:rsid w:val="006D5B77"/>
    <w:rsid w:val="006E4C9A"/>
    <w:rsid w:val="00726611"/>
    <w:rsid w:val="00752FC2"/>
    <w:rsid w:val="007561D2"/>
    <w:rsid w:val="0079255D"/>
    <w:rsid w:val="0079262B"/>
    <w:rsid w:val="007B3DC6"/>
    <w:rsid w:val="007C7048"/>
    <w:rsid w:val="007F38AC"/>
    <w:rsid w:val="00811E54"/>
    <w:rsid w:val="00815ED9"/>
    <w:rsid w:val="008267DF"/>
    <w:rsid w:val="008432B7"/>
    <w:rsid w:val="0085319E"/>
    <w:rsid w:val="00887D95"/>
    <w:rsid w:val="008A54B8"/>
    <w:rsid w:val="008C2B65"/>
    <w:rsid w:val="008E1CB6"/>
    <w:rsid w:val="009861E3"/>
    <w:rsid w:val="009A1678"/>
    <w:rsid w:val="009B7C6F"/>
    <w:rsid w:val="009D1FE7"/>
    <w:rsid w:val="009E5B85"/>
    <w:rsid w:val="009E61F4"/>
    <w:rsid w:val="00A14BAD"/>
    <w:rsid w:val="00A63B6F"/>
    <w:rsid w:val="00A76940"/>
    <w:rsid w:val="00A90B6E"/>
    <w:rsid w:val="00AA1A36"/>
    <w:rsid w:val="00AC2A83"/>
    <w:rsid w:val="00B17407"/>
    <w:rsid w:val="00B3695B"/>
    <w:rsid w:val="00B3719B"/>
    <w:rsid w:val="00B3728A"/>
    <w:rsid w:val="00B436DC"/>
    <w:rsid w:val="00B918EE"/>
    <w:rsid w:val="00BA3FA8"/>
    <w:rsid w:val="00BB44B1"/>
    <w:rsid w:val="00BC04D2"/>
    <w:rsid w:val="00BD10CC"/>
    <w:rsid w:val="00C000EB"/>
    <w:rsid w:val="00C006E8"/>
    <w:rsid w:val="00C01204"/>
    <w:rsid w:val="00C13C1B"/>
    <w:rsid w:val="00C3370F"/>
    <w:rsid w:val="00C76319"/>
    <w:rsid w:val="00C86B7D"/>
    <w:rsid w:val="00C92C91"/>
    <w:rsid w:val="00CA6299"/>
    <w:rsid w:val="00CD6714"/>
    <w:rsid w:val="00CE5550"/>
    <w:rsid w:val="00D151AB"/>
    <w:rsid w:val="00D24BCB"/>
    <w:rsid w:val="00D365B6"/>
    <w:rsid w:val="00D402A0"/>
    <w:rsid w:val="00D73E69"/>
    <w:rsid w:val="00D74226"/>
    <w:rsid w:val="00D752BE"/>
    <w:rsid w:val="00D7560D"/>
    <w:rsid w:val="00DF7B03"/>
    <w:rsid w:val="00E02E6E"/>
    <w:rsid w:val="00E05283"/>
    <w:rsid w:val="00E144AC"/>
    <w:rsid w:val="00E4355C"/>
    <w:rsid w:val="00E75A66"/>
    <w:rsid w:val="00E91917"/>
    <w:rsid w:val="00E94AF7"/>
    <w:rsid w:val="00EC4A0D"/>
    <w:rsid w:val="00EF17F5"/>
    <w:rsid w:val="00F563EF"/>
    <w:rsid w:val="00F91403"/>
    <w:rsid w:val="00FB2589"/>
    <w:rsid w:val="00FC0969"/>
    <w:rsid w:val="00FD7925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3A75A"/>
  <w15:chartTrackingRefBased/>
  <w15:docId w15:val="{7969B95F-4EBA-49E4-BA36-29872360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C6F"/>
    <w:pPr>
      <w:ind w:left="720"/>
      <w:contextualSpacing/>
    </w:pPr>
  </w:style>
  <w:style w:type="table" w:styleId="TableGrid">
    <w:name w:val="Table Grid"/>
    <w:basedOn w:val="TableNormal"/>
    <w:uiPriority w:val="59"/>
    <w:rsid w:val="0075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03C"/>
  </w:style>
  <w:style w:type="paragraph" w:styleId="Footer">
    <w:name w:val="footer"/>
    <w:basedOn w:val="Normal"/>
    <w:link w:val="FooterChar"/>
    <w:uiPriority w:val="99"/>
    <w:unhideWhenUsed/>
    <w:rsid w:val="0042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5334-BE7A-40E0-A1B6-D3BF162C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Dilyana Karageorgieva</dc:creator>
  <cp:keywords/>
  <dc:description/>
  <cp:lastModifiedBy>admin</cp:lastModifiedBy>
  <cp:revision>39</cp:revision>
  <cp:lastPrinted>2021-02-05T12:26:00Z</cp:lastPrinted>
  <dcterms:created xsi:type="dcterms:W3CDTF">2021-01-27T13:13:00Z</dcterms:created>
  <dcterms:modified xsi:type="dcterms:W3CDTF">2021-02-12T09:13:00Z</dcterms:modified>
</cp:coreProperties>
</file>