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CE2" w:rsidRPr="00395CE2" w:rsidRDefault="00395CE2">
      <w:pPr>
        <w:rPr>
          <w:rFonts w:ascii="Century Gothic" w:hAnsi="Century Gothic"/>
          <w:b/>
          <w:sz w:val="20"/>
          <w:szCs w:val="20"/>
          <w:lang w:val="bg-BG"/>
        </w:rPr>
      </w:pPr>
      <w:bookmarkStart w:id="0" w:name="_GoBack"/>
      <w:bookmarkEnd w:id="0"/>
      <w:r w:rsidRPr="00395CE2">
        <w:rPr>
          <w:rFonts w:ascii="Century Gothic" w:hAnsi="Century Gothic"/>
          <w:b/>
          <w:sz w:val="20"/>
          <w:szCs w:val="20"/>
          <w:lang w:val="bg-BG"/>
        </w:rPr>
        <w:t>Библиография ПУ на НП „Рила“</w:t>
      </w:r>
    </w:p>
    <w:p w:rsidR="006018C0" w:rsidRDefault="006018C0" w:rsidP="00395CE2">
      <w:pPr>
        <w:spacing w:after="0" w:line="240" w:lineRule="auto"/>
        <w:ind w:left="851" w:hanging="851"/>
        <w:jc w:val="both"/>
        <w:rPr>
          <w:rFonts w:ascii="Century Gothic" w:hAnsi="Century Gothic"/>
          <w:sz w:val="20"/>
          <w:szCs w:val="20"/>
          <w:lang w:eastAsia="bg-BG"/>
        </w:rPr>
      </w:pPr>
    </w:p>
    <w:p w:rsidR="00355CC8" w:rsidRPr="00395CE2" w:rsidRDefault="00355CC8" w:rsidP="00395CE2">
      <w:pPr>
        <w:spacing w:after="0" w:line="240" w:lineRule="auto"/>
        <w:ind w:left="851" w:hanging="851"/>
        <w:jc w:val="both"/>
        <w:rPr>
          <w:rFonts w:ascii="Century Gothic" w:hAnsi="Century Gothic"/>
          <w:sz w:val="20"/>
          <w:szCs w:val="20"/>
          <w:lang w:eastAsia="bg-BG"/>
        </w:rPr>
      </w:pPr>
      <w:r w:rsidRPr="00395CE2">
        <w:rPr>
          <w:rFonts w:ascii="Century Gothic" w:hAnsi="Century Gothic"/>
          <w:sz w:val="20"/>
          <w:szCs w:val="20"/>
          <w:lang w:eastAsia="bg-BG"/>
        </w:rPr>
        <w:t>Abadjiev S. 2001. An Atlas of the Distribution of the Butterflies in Bulgaria (Lepidoptera: Hesperioidea &amp; Papilionoidea). Zoogeographica Balcanica. 1. Sofia-Moskow, Pensoft.</w:t>
      </w:r>
    </w:p>
    <w:p w:rsidR="00355CC8" w:rsidRPr="00395CE2" w:rsidRDefault="00355CC8" w:rsidP="00395CE2">
      <w:pPr>
        <w:spacing w:after="0" w:line="240" w:lineRule="auto"/>
        <w:ind w:left="851" w:hanging="851"/>
        <w:jc w:val="both"/>
        <w:rPr>
          <w:rFonts w:ascii="Century Gothic" w:hAnsi="Century Gothic"/>
          <w:sz w:val="20"/>
          <w:szCs w:val="20"/>
          <w:lang w:eastAsia="bg-BG"/>
        </w:rPr>
      </w:pPr>
      <w:r w:rsidRPr="00395CE2">
        <w:rPr>
          <w:rFonts w:ascii="Century Gothic" w:hAnsi="Century Gothic"/>
          <w:sz w:val="20"/>
          <w:szCs w:val="20"/>
          <w:lang w:eastAsia="bg-BG"/>
        </w:rPr>
        <w:t>Abadjiev,</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S.</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&amp;</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Beshkov,</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S,</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2007.</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Prime</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Butterfly</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Areasin</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Bulgaria–Pensoft</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Series</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Faunistica</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69,</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Pensoft</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Publisher,</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Sofia</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,222</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pp+Cd</w:t>
      </w:r>
      <w:r w:rsidRPr="00395CE2">
        <w:rPr>
          <w:rFonts w:ascii="Century Gothic" w:hAnsi="Century Gothic"/>
          <w:sz w:val="20"/>
          <w:szCs w:val="20"/>
          <w:lang w:val="ru-RU" w:eastAsia="bg-BG"/>
        </w:rPr>
        <w:t>.</w:t>
      </w:r>
    </w:p>
    <w:p w:rsidR="00355CC8" w:rsidRPr="00395CE2" w:rsidRDefault="00355CC8" w:rsidP="00395CE2">
      <w:pPr>
        <w:autoSpaceDE w:val="0"/>
        <w:autoSpaceDN w:val="0"/>
        <w:adjustRightInd w:val="0"/>
        <w:spacing w:after="0" w:line="240" w:lineRule="auto"/>
        <w:ind w:left="851" w:hanging="851"/>
        <w:jc w:val="both"/>
        <w:rPr>
          <w:rFonts w:ascii="Century Gothic" w:hAnsi="Century Gothic"/>
          <w:sz w:val="20"/>
          <w:szCs w:val="20"/>
          <w:lang w:eastAsia="bg-BG"/>
        </w:rPr>
      </w:pPr>
      <w:r w:rsidRPr="00395CE2">
        <w:rPr>
          <w:rFonts w:ascii="Century Gothic" w:hAnsi="Century Gothic"/>
          <w:sz w:val="20"/>
          <w:szCs w:val="20"/>
          <w:lang w:eastAsia="bg-BG"/>
        </w:rPr>
        <w:t>Abadjiev</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S</w:t>
      </w:r>
      <w:r w:rsidRPr="00395CE2">
        <w:rPr>
          <w:rFonts w:ascii="Century Gothic" w:hAnsi="Century Gothic"/>
          <w:sz w:val="20"/>
          <w:szCs w:val="20"/>
          <w:lang w:val="ru-RU" w:eastAsia="bg-BG"/>
        </w:rPr>
        <w:t>. 2001</w:t>
      </w:r>
      <w:r w:rsidRPr="00395CE2">
        <w:rPr>
          <w:rFonts w:ascii="Century Gothic" w:hAnsi="Century Gothic"/>
          <w:b/>
          <w:sz w:val="20"/>
          <w:szCs w:val="20"/>
          <w:lang w:val="ru-RU" w:eastAsia="bg-BG"/>
        </w:rPr>
        <w:t>.</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Description of a new subspecies of Erebia cassioides (Reiner &amp; Hohenwarth, 1792) (Lepidoptera: Nymphalidae: Satyrinae) from Bulgaria</w:t>
      </w:r>
      <w:r w:rsidRPr="00395CE2">
        <w:rPr>
          <w:rFonts w:ascii="Century Gothic" w:hAnsi="Century Gothic"/>
          <w:sz w:val="20"/>
          <w:szCs w:val="20"/>
          <w:lang w:val="ru-RU" w:eastAsia="bg-BG"/>
        </w:rPr>
        <w:t xml:space="preserve">. </w:t>
      </w:r>
      <w:r w:rsidRPr="00395CE2">
        <w:rPr>
          <w:rFonts w:ascii="Century Gothic" w:hAnsi="Century Gothic"/>
          <w:sz w:val="20"/>
          <w:szCs w:val="20"/>
          <w:lang w:eastAsia="bg-BG"/>
        </w:rPr>
        <w:t>Revue suisse de Zoologie 108 (1): 57-64</w:t>
      </w:r>
      <w:r w:rsidRPr="00395CE2">
        <w:rPr>
          <w:rFonts w:ascii="Century Gothic" w:hAnsi="Century Gothic"/>
          <w:sz w:val="20"/>
          <w:szCs w:val="20"/>
          <w:lang w:val="ru-RU" w:eastAsia="bg-BG"/>
        </w:rPr>
        <w:t>.</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Balat F. (1962).Contribution to the knowledge or the avifauna of Bulgaria. Prace, Brnenske Zaklady ceskoslove nske akademie vet. 10  (34): 445</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Bankowska R. 1967a. Materiaux pour l’etude des dipteres de Bulgarie (Stratiomyidae, Conopidae, Pipunculidae et Acroceridae). – Fragmenta faunistica Warszawa, </w:t>
      </w:r>
      <w:r w:rsidRPr="00395CE2">
        <w:rPr>
          <w:rFonts w:ascii="Century Gothic" w:hAnsi="Century Gothic"/>
          <w:b/>
          <w:sz w:val="20"/>
          <w:szCs w:val="20"/>
        </w:rPr>
        <w:t>13</w:t>
      </w:r>
      <w:r w:rsidRPr="00395CE2">
        <w:rPr>
          <w:rFonts w:ascii="Century Gothic" w:hAnsi="Century Gothic"/>
          <w:sz w:val="20"/>
          <w:szCs w:val="20"/>
        </w:rPr>
        <w:t xml:space="preserve"> (17): 303-314.</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Bankowska R. 1967b. Materiaux pour l’etude des Syrphidae (Diptera) de Bulgarie. – Fragmenta faunistica, </w:t>
      </w:r>
      <w:r w:rsidRPr="00395CE2">
        <w:rPr>
          <w:rFonts w:ascii="Century Gothic" w:hAnsi="Century Gothic"/>
          <w:b/>
          <w:sz w:val="20"/>
          <w:szCs w:val="20"/>
        </w:rPr>
        <w:t>13</w:t>
      </w:r>
      <w:r w:rsidRPr="00395CE2">
        <w:rPr>
          <w:rFonts w:ascii="Century Gothic" w:hAnsi="Century Gothic"/>
          <w:sz w:val="20"/>
          <w:szCs w:val="20"/>
        </w:rPr>
        <w:t xml:space="preserve"> (21): 345-389.</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Baumgart W. (1971) Beitrag zur Kenntnis der Greifvogel Bulgariens. Beitr.Vogelkd.,17(1): 33-70. </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Bechev D. 2004. New distributional data about the fungus gnats of the families Bolitophilidae, Diadocidiidae, Ditomyiidae and Keroplatidae in Bulgaria (Diptera: Nematocera: Sciaroidea). – Travaux Scientifiques Universite de Plovdiv, Biologie – Animalia, </w:t>
      </w:r>
      <w:r w:rsidRPr="00395CE2">
        <w:rPr>
          <w:rStyle w:val="Strong"/>
          <w:rFonts w:ascii="Century Gothic" w:hAnsi="Century Gothic"/>
          <w:sz w:val="20"/>
          <w:szCs w:val="20"/>
        </w:rPr>
        <w:t>40</w:t>
      </w:r>
      <w:r w:rsidRPr="00395CE2">
        <w:rPr>
          <w:rFonts w:ascii="Century Gothic" w:hAnsi="Century Gothic"/>
          <w:sz w:val="20"/>
          <w:szCs w:val="20"/>
        </w:rPr>
        <w:t>: 129-136.</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Bechev D. 2006. The fungus gnats of the families Bolitophilidae, Diadocidiidae, Ditomyiidae and Keroplatidae (Diptera: Sciaroidea) of Bulgaria. – Scientific Studies of the University of Plovdiv, Biology, Animalia, </w:t>
      </w:r>
      <w:r w:rsidRPr="00395CE2">
        <w:rPr>
          <w:rStyle w:val="Strong"/>
          <w:rFonts w:ascii="Century Gothic" w:hAnsi="Century Gothic"/>
          <w:sz w:val="20"/>
          <w:szCs w:val="20"/>
        </w:rPr>
        <w:t>42</w:t>
      </w:r>
      <w:r w:rsidRPr="00395CE2">
        <w:rPr>
          <w:rFonts w:ascii="Century Gothic" w:hAnsi="Century Gothic"/>
          <w:sz w:val="20"/>
          <w:szCs w:val="20"/>
        </w:rPr>
        <w:t>: 21-83.</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Bechev, D. 2010. On the family Mycetophilidae (Insecta: Diptera) in Bulgaria. – Zoonotes, Supl. 1. 72 p.</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Beiger 1979. Materials to the knowledge of mining insects of Bulgaria. </w:t>
      </w:r>
      <w:r w:rsidRPr="00395CE2">
        <w:rPr>
          <w:rStyle w:val="Emphasis"/>
          <w:rFonts w:ascii="Century Gothic" w:hAnsi="Century Gothic"/>
          <w:sz w:val="20"/>
          <w:szCs w:val="20"/>
        </w:rPr>
        <w:t>–</w:t>
      </w:r>
      <w:r w:rsidRPr="00395CE2">
        <w:rPr>
          <w:rFonts w:ascii="Century Gothic" w:hAnsi="Century Gothic"/>
          <w:sz w:val="20"/>
          <w:szCs w:val="20"/>
        </w:rPr>
        <w:t xml:space="preserve"> Polskie Pismo Entomologiczne, </w:t>
      </w:r>
      <w:r w:rsidRPr="00395CE2">
        <w:rPr>
          <w:rFonts w:ascii="Century Gothic" w:hAnsi="Century Gothic"/>
          <w:b/>
          <w:sz w:val="20"/>
          <w:szCs w:val="20"/>
        </w:rPr>
        <w:t>49</w:t>
      </w:r>
      <w:r w:rsidRPr="00395CE2">
        <w:rPr>
          <w:rFonts w:ascii="Century Gothic" w:hAnsi="Century Gothic"/>
          <w:sz w:val="20"/>
          <w:szCs w:val="20"/>
        </w:rPr>
        <w:t>: 485-534.</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Bekchiev R. 2008. The subfamily Pselaphinae (Coleoptera: Staphylinidae) of Southwestern Bulgaria. I. – Historia naturalis bulgarica, </w:t>
      </w:r>
      <w:r w:rsidRPr="00395CE2">
        <w:rPr>
          <w:rFonts w:ascii="Century Gothic" w:hAnsi="Century Gothic"/>
          <w:bCs/>
          <w:sz w:val="20"/>
          <w:szCs w:val="20"/>
        </w:rPr>
        <w:t>19</w:t>
      </w:r>
      <w:r w:rsidRPr="00395CE2">
        <w:rPr>
          <w:rFonts w:ascii="Century Gothic" w:hAnsi="Century Gothic"/>
          <w:sz w:val="20"/>
          <w:szCs w:val="20"/>
        </w:rPr>
        <w:t>: 51-71.</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Belcheva, R., V. Biserkov, G. Konstantinova, H. Ilieva, V. Beshkov. 1987. Karyological investigations of two lizard species of the families Gekkonidae and Scincidae. – Comptes rendus de l’Académie bulgare des Sciences, 40(12): 95-98.</w:t>
      </w:r>
    </w:p>
    <w:p w:rsidR="00355CC8" w:rsidRPr="00395CE2" w:rsidRDefault="00355CC8" w:rsidP="00395CE2">
      <w:pPr>
        <w:spacing w:after="0" w:line="240" w:lineRule="auto"/>
        <w:ind w:left="720" w:hanging="709"/>
        <w:contextualSpacing/>
        <w:rPr>
          <w:rFonts w:ascii="Century Gothic" w:hAnsi="Century Gothic"/>
          <w:sz w:val="20"/>
          <w:szCs w:val="20"/>
        </w:rPr>
      </w:pPr>
      <w:r w:rsidRPr="00395CE2">
        <w:rPr>
          <w:rFonts w:ascii="Century Gothic" w:hAnsi="Century Gothic"/>
          <w:sz w:val="20"/>
          <w:szCs w:val="20"/>
        </w:rPr>
        <w:t xml:space="preserve">Benda P. &amp; Tsytsulina K. A. 2000. Taxonomic revision of Myotis mystacinus group (Mammalia: Chiroptera) in the western Palearctic. </w:t>
      </w:r>
      <w:r w:rsidRPr="00395CE2">
        <w:rPr>
          <w:rFonts w:ascii="Century Gothic" w:hAnsi="Century Gothic"/>
          <w:i/>
          <w:iCs/>
          <w:sz w:val="20"/>
          <w:szCs w:val="20"/>
        </w:rPr>
        <w:t>Acta Soc</w:t>
      </w:r>
      <w:r w:rsidRPr="00395CE2">
        <w:rPr>
          <w:rFonts w:ascii="Century Gothic" w:hAnsi="Century Gothic"/>
          <w:sz w:val="20"/>
          <w:szCs w:val="20"/>
        </w:rPr>
        <w:t xml:space="preserve">. </w:t>
      </w:r>
      <w:r w:rsidRPr="00395CE2">
        <w:rPr>
          <w:rFonts w:ascii="Century Gothic" w:hAnsi="Century Gothic"/>
          <w:i/>
          <w:iCs/>
          <w:sz w:val="20"/>
          <w:szCs w:val="20"/>
        </w:rPr>
        <w:t>Zool</w:t>
      </w:r>
      <w:r w:rsidRPr="00395CE2">
        <w:rPr>
          <w:rFonts w:ascii="Century Gothic" w:hAnsi="Century Gothic"/>
          <w:sz w:val="20"/>
          <w:szCs w:val="20"/>
        </w:rPr>
        <w:t xml:space="preserve">. </w:t>
      </w:r>
      <w:r w:rsidRPr="00395CE2">
        <w:rPr>
          <w:rFonts w:ascii="Century Gothic" w:hAnsi="Century Gothic"/>
          <w:i/>
          <w:iCs/>
          <w:sz w:val="20"/>
          <w:szCs w:val="20"/>
        </w:rPr>
        <w:t>Bohem</w:t>
      </w:r>
      <w:r w:rsidRPr="00395CE2">
        <w:rPr>
          <w:rFonts w:ascii="Century Gothic" w:hAnsi="Century Gothic"/>
          <w:sz w:val="20"/>
          <w:szCs w:val="20"/>
        </w:rPr>
        <w:t xml:space="preserve">., </w:t>
      </w:r>
      <w:r w:rsidRPr="00395CE2">
        <w:rPr>
          <w:rFonts w:ascii="Century Gothic" w:hAnsi="Century Gothic"/>
          <w:b/>
          <w:bCs/>
          <w:sz w:val="20"/>
          <w:szCs w:val="20"/>
        </w:rPr>
        <w:t>64</w:t>
      </w:r>
      <w:r w:rsidRPr="00395CE2">
        <w:rPr>
          <w:rFonts w:ascii="Century Gothic" w:hAnsi="Century Gothic"/>
          <w:sz w:val="20"/>
          <w:szCs w:val="20"/>
        </w:rPr>
        <w:t>: 331–398.</w:t>
      </w:r>
    </w:p>
    <w:p w:rsidR="00355CC8" w:rsidRPr="00395CE2" w:rsidRDefault="00355CC8" w:rsidP="00395CE2">
      <w:pPr>
        <w:spacing w:after="0" w:line="240" w:lineRule="auto"/>
        <w:ind w:left="709" w:hanging="709"/>
        <w:rPr>
          <w:rFonts w:ascii="Century Gothic" w:hAnsi="Century Gothic"/>
          <w:sz w:val="20"/>
          <w:szCs w:val="20"/>
        </w:rPr>
      </w:pPr>
      <w:r w:rsidRPr="00395CE2">
        <w:rPr>
          <w:rFonts w:ascii="Century Gothic" w:hAnsi="Century Gothic"/>
          <w:sz w:val="20"/>
          <w:szCs w:val="20"/>
        </w:rPr>
        <w:t xml:space="preserve">Benda, P., T. </w:t>
      </w:r>
      <w:smartTag w:uri="urn:schemas-microsoft-com:office:smarttags" w:element="stockticker">
        <w:r w:rsidRPr="00395CE2">
          <w:rPr>
            <w:rFonts w:ascii="Century Gothic" w:hAnsi="Century Gothic"/>
            <w:sz w:val="20"/>
            <w:szCs w:val="20"/>
          </w:rPr>
          <w:t>Ivan</w:t>
        </w:r>
      </w:smartTag>
      <w:r w:rsidRPr="00395CE2">
        <w:rPr>
          <w:rFonts w:ascii="Century Gothic" w:hAnsi="Century Gothic"/>
          <w:sz w:val="20"/>
          <w:szCs w:val="20"/>
        </w:rPr>
        <w:t>ova, I. Horáček, Vl. Hanák, J. Červený, J. Ga</w:t>
      </w:r>
      <w:smartTag w:uri="urn:schemas-microsoft-com:office:smarttags" w:element="stockticker">
        <w:r w:rsidRPr="00395CE2">
          <w:rPr>
            <w:rFonts w:ascii="Century Gothic" w:hAnsi="Century Gothic"/>
            <w:sz w:val="20"/>
            <w:szCs w:val="20"/>
          </w:rPr>
          <w:t>isle</w:t>
        </w:r>
      </w:smartTag>
      <w:r w:rsidRPr="00395CE2">
        <w:rPr>
          <w:rFonts w:ascii="Century Gothic" w:hAnsi="Century Gothic"/>
          <w:sz w:val="20"/>
          <w:szCs w:val="20"/>
        </w:rPr>
        <w:t>r, A. Guéorguieva, B. Petrov, V. Vohralík. 2003. Bats (Mammalia: Chiroptera) of the Eastern Mediterranean. Part 3. Review of bat distribution in Bulgaria.- Acta Soc. Zool. Bohem., 67 : 245–357.</w:t>
      </w:r>
    </w:p>
    <w:p w:rsidR="00355CC8" w:rsidRPr="00395CE2" w:rsidRDefault="00355CC8" w:rsidP="00395CE2">
      <w:pPr>
        <w:autoSpaceDE w:val="0"/>
        <w:autoSpaceDN w:val="0"/>
        <w:adjustRightInd w:val="0"/>
        <w:spacing w:after="0" w:line="240" w:lineRule="auto"/>
        <w:ind w:left="709" w:hanging="709"/>
        <w:contextualSpacing/>
        <w:rPr>
          <w:rFonts w:ascii="Century Gothic" w:hAnsi="Century Gothic"/>
          <w:sz w:val="20"/>
          <w:szCs w:val="20"/>
        </w:rPr>
      </w:pPr>
      <w:r w:rsidRPr="00395CE2">
        <w:rPr>
          <w:rFonts w:ascii="Century Gothic" w:hAnsi="Century Gothic"/>
          <w:sz w:val="20"/>
          <w:szCs w:val="20"/>
        </w:rPr>
        <w:t xml:space="preserve">Beron P. 1964. Върху наличието на два вида дългоухи прилепи (род </w:t>
      </w:r>
      <w:r w:rsidRPr="00395CE2">
        <w:rPr>
          <w:rFonts w:ascii="Century Gothic" w:hAnsi="Century Gothic"/>
          <w:i/>
          <w:sz w:val="20"/>
          <w:szCs w:val="20"/>
        </w:rPr>
        <w:t>Plecotus</w:t>
      </w:r>
      <w:r w:rsidRPr="00395CE2">
        <w:rPr>
          <w:rFonts w:ascii="Century Gothic" w:hAnsi="Century Gothic"/>
          <w:sz w:val="20"/>
          <w:szCs w:val="20"/>
        </w:rPr>
        <w:t xml:space="preserve">) в България. – Изв. Зоол. Инст. с Музей, София, </w:t>
      </w:r>
      <w:r w:rsidRPr="00395CE2">
        <w:rPr>
          <w:rFonts w:ascii="Century Gothic" w:hAnsi="Century Gothic"/>
          <w:b/>
          <w:bCs/>
          <w:sz w:val="20"/>
          <w:szCs w:val="20"/>
        </w:rPr>
        <w:t>16</w:t>
      </w:r>
      <w:r w:rsidRPr="00395CE2">
        <w:rPr>
          <w:rFonts w:ascii="Century Gothic" w:hAnsi="Century Gothic"/>
          <w:sz w:val="20"/>
          <w:szCs w:val="20"/>
        </w:rPr>
        <w:t>: 29 – 34.</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lang w:val="it-IT"/>
        </w:rPr>
        <w:t>Beron</w:t>
      </w:r>
      <w:r w:rsidRPr="00395CE2">
        <w:rPr>
          <w:rFonts w:ascii="Century Gothic" w:hAnsi="Century Gothic"/>
          <w:sz w:val="20"/>
          <w:szCs w:val="20"/>
        </w:rPr>
        <w:t xml:space="preserve"> </w:t>
      </w:r>
      <w:r w:rsidRPr="00395CE2">
        <w:rPr>
          <w:rFonts w:ascii="Century Gothic" w:hAnsi="Century Gothic"/>
          <w:sz w:val="20"/>
          <w:szCs w:val="20"/>
          <w:lang w:val="it-IT"/>
        </w:rPr>
        <w:t>P</w:t>
      </w:r>
      <w:r w:rsidRPr="00395CE2">
        <w:rPr>
          <w:rFonts w:ascii="Century Gothic" w:hAnsi="Century Gothic"/>
          <w:sz w:val="20"/>
          <w:szCs w:val="20"/>
        </w:rPr>
        <w:t xml:space="preserve">. 2006. </w:t>
      </w:r>
      <w:r w:rsidRPr="00395CE2">
        <w:rPr>
          <w:rFonts w:ascii="Century Gothic" w:hAnsi="Century Gothic"/>
          <w:sz w:val="20"/>
          <w:szCs w:val="20"/>
          <w:lang w:val="it-IT"/>
        </w:rPr>
        <w:t>Cave</w:t>
      </w:r>
      <w:r w:rsidRPr="00395CE2">
        <w:rPr>
          <w:rFonts w:ascii="Century Gothic" w:hAnsi="Century Gothic"/>
          <w:sz w:val="20"/>
          <w:szCs w:val="20"/>
        </w:rPr>
        <w:t xml:space="preserve"> </w:t>
      </w:r>
      <w:r w:rsidRPr="00395CE2">
        <w:rPr>
          <w:rFonts w:ascii="Century Gothic" w:hAnsi="Century Gothic"/>
          <w:sz w:val="20"/>
          <w:szCs w:val="20"/>
          <w:lang w:val="it-IT"/>
        </w:rPr>
        <w:t>fauna</w:t>
      </w:r>
      <w:r w:rsidRPr="00395CE2">
        <w:rPr>
          <w:rFonts w:ascii="Century Gothic" w:hAnsi="Century Gothic"/>
          <w:sz w:val="20"/>
          <w:szCs w:val="20"/>
        </w:rPr>
        <w:t xml:space="preserve">. – </w:t>
      </w:r>
      <w:r w:rsidRPr="00395CE2">
        <w:rPr>
          <w:rFonts w:ascii="Century Gothic" w:hAnsi="Century Gothic"/>
          <w:sz w:val="20"/>
          <w:szCs w:val="20"/>
          <w:lang w:val="it-IT"/>
        </w:rPr>
        <w:t>In</w:t>
      </w:r>
      <w:r w:rsidRPr="00395CE2">
        <w:rPr>
          <w:rFonts w:ascii="Century Gothic" w:hAnsi="Century Gothic"/>
          <w:sz w:val="20"/>
          <w:szCs w:val="20"/>
        </w:rPr>
        <w:t xml:space="preserve">: </w:t>
      </w:r>
      <w:r w:rsidRPr="00395CE2">
        <w:rPr>
          <w:rFonts w:ascii="Century Gothic" w:hAnsi="Century Gothic"/>
          <w:sz w:val="20"/>
          <w:szCs w:val="20"/>
          <w:lang w:val="it-IT"/>
        </w:rPr>
        <w:t>Beron</w:t>
      </w:r>
      <w:r w:rsidRPr="00395CE2">
        <w:rPr>
          <w:rFonts w:ascii="Century Gothic" w:hAnsi="Century Gothic"/>
          <w:sz w:val="20"/>
          <w:szCs w:val="20"/>
        </w:rPr>
        <w:t xml:space="preserve"> </w:t>
      </w:r>
      <w:r w:rsidRPr="00395CE2">
        <w:rPr>
          <w:rFonts w:ascii="Century Gothic" w:hAnsi="Century Gothic"/>
          <w:sz w:val="20"/>
          <w:szCs w:val="20"/>
          <w:lang w:val="it-IT"/>
        </w:rPr>
        <w:t>P</w:t>
      </w:r>
      <w:r w:rsidRPr="00395CE2">
        <w:rPr>
          <w:rFonts w:ascii="Century Gothic" w:hAnsi="Century Gothic"/>
          <w:sz w:val="20"/>
          <w:szCs w:val="20"/>
        </w:rPr>
        <w:t xml:space="preserve">., </w:t>
      </w:r>
      <w:r w:rsidRPr="00395CE2">
        <w:rPr>
          <w:rFonts w:ascii="Century Gothic" w:hAnsi="Century Gothic"/>
          <w:sz w:val="20"/>
          <w:szCs w:val="20"/>
          <w:lang w:val="it-IT"/>
        </w:rPr>
        <w:t>T</w:t>
      </w:r>
      <w:r w:rsidRPr="00395CE2">
        <w:rPr>
          <w:rFonts w:ascii="Century Gothic" w:hAnsi="Century Gothic"/>
          <w:sz w:val="20"/>
          <w:szCs w:val="20"/>
        </w:rPr>
        <w:t xml:space="preserve">. </w:t>
      </w:r>
      <w:r w:rsidRPr="00395CE2">
        <w:rPr>
          <w:rFonts w:ascii="Century Gothic" w:hAnsi="Century Gothic"/>
          <w:sz w:val="20"/>
          <w:szCs w:val="20"/>
          <w:lang w:val="it-IT"/>
        </w:rPr>
        <w:t>Daaliev</w:t>
      </w:r>
      <w:r w:rsidRPr="00395CE2">
        <w:rPr>
          <w:rFonts w:ascii="Century Gothic" w:hAnsi="Century Gothic"/>
          <w:sz w:val="20"/>
          <w:szCs w:val="20"/>
        </w:rPr>
        <w:t xml:space="preserve">, </w:t>
      </w:r>
      <w:r w:rsidRPr="00395CE2">
        <w:rPr>
          <w:rFonts w:ascii="Century Gothic" w:hAnsi="Century Gothic"/>
          <w:sz w:val="20"/>
          <w:szCs w:val="20"/>
          <w:lang w:val="it-IT"/>
        </w:rPr>
        <w:t>A</w:t>
      </w:r>
      <w:r w:rsidRPr="00395CE2">
        <w:rPr>
          <w:rFonts w:ascii="Century Gothic" w:hAnsi="Century Gothic"/>
          <w:sz w:val="20"/>
          <w:szCs w:val="20"/>
        </w:rPr>
        <w:t xml:space="preserve">. </w:t>
      </w:r>
      <w:r w:rsidRPr="00395CE2">
        <w:rPr>
          <w:rFonts w:ascii="Century Gothic" w:hAnsi="Century Gothic"/>
          <w:sz w:val="20"/>
          <w:szCs w:val="20"/>
          <w:lang w:val="it-IT"/>
        </w:rPr>
        <w:t>Jalov</w:t>
      </w:r>
      <w:r w:rsidRPr="00395CE2">
        <w:rPr>
          <w:rFonts w:ascii="Century Gothic" w:hAnsi="Century Gothic"/>
          <w:sz w:val="20"/>
          <w:szCs w:val="20"/>
        </w:rPr>
        <w:t>. (Eds.): Caves and speleology in Bulgaria. Sofia, Pensoft, 40-60.</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Beron, P. V. Beshkov, V. Popov, M. Vassilev, R. Pandurska, T. Ivanova. 2000. Biodiversity of Small Vertebrates (Pisces, Amphibia, Reptilia, Mammalia - Insectivora, Chiroptera and Rodentia) in the Rila National Park. – In: Sakalian, M. (ed.). Biological Diversity of the Rila National Park. S., Pensoft. 333-360.</w:t>
      </w:r>
    </w:p>
    <w:p w:rsidR="00355CC8" w:rsidRPr="00395CE2" w:rsidRDefault="00355CC8" w:rsidP="00395CE2">
      <w:pPr>
        <w:spacing w:after="0" w:line="240" w:lineRule="auto"/>
        <w:ind w:left="709" w:hanging="709"/>
        <w:rPr>
          <w:rFonts w:ascii="Century Gothic" w:hAnsi="Century Gothic"/>
          <w:sz w:val="20"/>
          <w:szCs w:val="20"/>
        </w:rPr>
      </w:pPr>
      <w:r w:rsidRPr="00395CE2">
        <w:rPr>
          <w:rFonts w:ascii="Century Gothic" w:hAnsi="Century Gothic"/>
          <w:sz w:val="20"/>
          <w:szCs w:val="20"/>
        </w:rPr>
        <w:t>Beron, P., Beshkov, V., Popov, V., Vassilev, M., Pandurska, R., Ivanova, T. 2000. Biodiversity of small vertebrates (Pisces, Amphibia, Reptilia, Mammalia – Insectivora, Chiroptera, Lagomorpha, Rodentia) in the Rila National Park. - In: Sakalian, M. (Ed.), Biological diversity of the Rila National Park, publ. Pensoft, Sofia: 363-360.</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 xml:space="preserve">Beschovski V. 2008. Additional records and corrections on the Oscinellinae fauna (Diptera: Chloropidae) of Bulgaria. – Acta zoologica bulgarica, </w:t>
      </w:r>
      <w:r w:rsidRPr="00395CE2">
        <w:rPr>
          <w:rFonts w:ascii="Century Gothic" w:hAnsi="Century Gothic"/>
          <w:bCs/>
          <w:sz w:val="20"/>
          <w:szCs w:val="20"/>
        </w:rPr>
        <w:t>60</w:t>
      </w:r>
      <w:r w:rsidRPr="00395CE2">
        <w:rPr>
          <w:rFonts w:ascii="Century Gothic" w:hAnsi="Century Gothic"/>
          <w:sz w:val="20"/>
          <w:szCs w:val="20"/>
        </w:rPr>
        <w:t>(1): 51-59.</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lang w:val="es-ES"/>
        </w:rPr>
        <w:t>Beschovski</w:t>
      </w:r>
      <w:r w:rsidRPr="00395CE2">
        <w:rPr>
          <w:rFonts w:ascii="Century Gothic" w:hAnsi="Century Gothic"/>
          <w:sz w:val="20"/>
          <w:szCs w:val="20"/>
        </w:rPr>
        <w:t xml:space="preserve"> </w:t>
      </w:r>
      <w:r w:rsidRPr="00395CE2">
        <w:rPr>
          <w:rFonts w:ascii="Century Gothic" w:hAnsi="Century Gothic"/>
          <w:sz w:val="20"/>
          <w:szCs w:val="20"/>
          <w:lang w:val="es-ES"/>
        </w:rPr>
        <w:t>V</w:t>
      </w:r>
      <w:r w:rsidRPr="00395CE2">
        <w:rPr>
          <w:rFonts w:ascii="Century Gothic" w:hAnsi="Century Gothic"/>
          <w:sz w:val="20"/>
          <w:szCs w:val="20"/>
        </w:rPr>
        <w:t xml:space="preserve">., </w:t>
      </w:r>
      <w:r w:rsidRPr="00395CE2">
        <w:rPr>
          <w:rFonts w:ascii="Century Gothic" w:hAnsi="Century Gothic"/>
          <w:sz w:val="20"/>
          <w:szCs w:val="20"/>
          <w:lang w:val="es-ES"/>
        </w:rPr>
        <w:t>B</w:t>
      </w:r>
      <w:r w:rsidRPr="00395CE2">
        <w:rPr>
          <w:rFonts w:ascii="Century Gothic" w:hAnsi="Century Gothic"/>
          <w:sz w:val="20"/>
          <w:szCs w:val="20"/>
        </w:rPr>
        <w:t xml:space="preserve">. </w:t>
      </w:r>
      <w:r w:rsidRPr="00395CE2">
        <w:rPr>
          <w:rFonts w:ascii="Century Gothic" w:hAnsi="Century Gothic"/>
          <w:sz w:val="20"/>
          <w:szCs w:val="20"/>
          <w:lang w:val="es-ES"/>
        </w:rPr>
        <w:t>Dzhambazov</w:t>
      </w:r>
      <w:r w:rsidRPr="00395CE2">
        <w:rPr>
          <w:rFonts w:ascii="Century Gothic" w:hAnsi="Century Gothic"/>
          <w:sz w:val="20"/>
          <w:szCs w:val="20"/>
        </w:rPr>
        <w:t xml:space="preserve">. 2002. </w:t>
      </w:r>
      <w:r w:rsidRPr="00395CE2">
        <w:rPr>
          <w:rFonts w:ascii="Century Gothic" w:hAnsi="Century Gothic"/>
          <w:sz w:val="20"/>
          <w:szCs w:val="20"/>
          <w:lang w:val="es-ES"/>
        </w:rPr>
        <w:t>Dolichopodidae</w:t>
      </w:r>
      <w:r w:rsidRPr="00395CE2">
        <w:rPr>
          <w:rFonts w:ascii="Century Gothic" w:hAnsi="Century Gothic"/>
          <w:sz w:val="20"/>
          <w:szCs w:val="20"/>
        </w:rPr>
        <w:t xml:space="preserve"> </w:t>
      </w:r>
      <w:r w:rsidRPr="00395CE2">
        <w:rPr>
          <w:rFonts w:ascii="Century Gothic" w:hAnsi="Century Gothic"/>
          <w:sz w:val="20"/>
          <w:szCs w:val="20"/>
          <w:lang w:val="es-ES"/>
        </w:rPr>
        <w:t>taxa</w:t>
      </w:r>
      <w:r w:rsidRPr="00395CE2">
        <w:rPr>
          <w:rFonts w:ascii="Century Gothic" w:hAnsi="Century Gothic"/>
          <w:sz w:val="20"/>
          <w:szCs w:val="20"/>
        </w:rPr>
        <w:t xml:space="preserve"> </w:t>
      </w:r>
      <w:r w:rsidRPr="00395CE2">
        <w:rPr>
          <w:rFonts w:ascii="Century Gothic" w:hAnsi="Century Gothic"/>
          <w:sz w:val="20"/>
          <w:szCs w:val="20"/>
          <w:lang w:val="es-ES"/>
        </w:rPr>
        <w:t>known</w:t>
      </w:r>
      <w:r w:rsidRPr="00395CE2">
        <w:rPr>
          <w:rFonts w:ascii="Century Gothic" w:hAnsi="Century Gothic"/>
          <w:sz w:val="20"/>
          <w:szCs w:val="20"/>
        </w:rPr>
        <w:t xml:space="preserve"> </w:t>
      </w:r>
      <w:r w:rsidRPr="00395CE2">
        <w:rPr>
          <w:rFonts w:ascii="Century Gothic" w:hAnsi="Century Gothic"/>
          <w:sz w:val="20"/>
          <w:szCs w:val="20"/>
          <w:lang w:val="es-ES"/>
        </w:rPr>
        <w:t>and</w:t>
      </w:r>
      <w:r w:rsidRPr="00395CE2">
        <w:rPr>
          <w:rFonts w:ascii="Century Gothic" w:hAnsi="Century Gothic"/>
          <w:sz w:val="20"/>
          <w:szCs w:val="20"/>
        </w:rPr>
        <w:t xml:space="preserve"> </w:t>
      </w:r>
      <w:r w:rsidRPr="00395CE2">
        <w:rPr>
          <w:rFonts w:ascii="Century Gothic" w:hAnsi="Century Gothic"/>
          <w:sz w:val="20"/>
          <w:szCs w:val="20"/>
          <w:lang w:val="es-ES"/>
        </w:rPr>
        <w:t>new</w:t>
      </w:r>
      <w:r w:rsidRPr="00395CE2">
        <w:rPr>
          <w:rFonts w:ascii="Century Gothic" w:hAnsi="Century Gothic"/>
          <w:sz w:val="20"/>
          <w:szCs w:val="20"/>
        </w:rPr>
        <w:t xml:space="preserve"> </w:t>
      </w:r>
      <w:r w:rsidRPr="00395CE2">
        <w:rPr>
          <w:rFonts w:ascii="Century Gothic" w:hAnsi="Century Gothic"/>
          <w:sz w:val="20"/>
          <w:szCs w:val="20"/>
          <w:lang w:val="es-ES"/>
        </w:rPr>
        <w:t>to</w:t>
      </w:r>
      <w:r w:rsidRPr="00395CE2">
        <w:rPr>
          <w:rFonts w:ascii="Century Gothic" w:hAnsi="Century Gothic"/>
          <w:sz w:val="20"/>
          <w:szCs w:val="20"/>
        </w:rPr>
        <w:t xml:space="preserve"> </w:t>
      </w:r>
      <w:r w:rsidRPr="00395CE2">
        <w:rPr>
          <w:rFonts w:ascii="Century Gothic" w:hAnsi="Century Gothic"/>
          <w:sz w:val="20"/>
          <w:szCs w:val="20"/>
          <w:lang w:val="es-ES"/>
        </w:rPr>
        <w:t>the</w:t>
      </w:r>
      <w:r w:rsidRPr="00395CE2">
        <w:rPr>
          <w:rFonts w:ascii="Century Gothic" w:hAnsi="Century Gothic"/>
          <w:sz w:val="20"/>
          <w:szCs w:val="20"/>
        </w:rPr>
        <w:t xml:space="preserve"> </w:t>
      </w:r>
      <w:r w:rsidRPr="00395CE2">
        <w:rPr>
          <w:rFonts w:ascii="Century Gothic" w:hAnsi="Century Gothic"/>
          <w:sz w:val="20"/>
          <w:szCs w:val="20"/>
          <w:lang w:val="es-ES"/>
        </w:rPr>
        <w:t>Bulgarian</w:t>
      </w:r>
      <w:r w:rsidRPr="00395CE2">
        <w:rPr>
          <w:rFonts w:ascii="Century Gothic" w:hAnsi="Century Gothic"/>
          <w:sz w:val="20"/>
          <w:szCs w:val="20"/>
        </w:rPr>
        <w:t xml:space="preserve"> </w:t>
      </w:r>
      <w:r w:rsidRPr="00395CE2">
        <w:rPr>
          <w:rFonts w:ascii="Century Gothic" w:hAnsi="Century Gothic"/>
          <w:sz w:val="20"/>
          <w:szCs w:val="20"/>
          <w:lang w:val="es-ES"/>
        </w:rPr>
        <w:t>fauna</w:t>
      </w:r>
      <w:r w:rsidRPr="00395CE2">
        <w:rPr>
          <w:rFonts w:ascii="Century Gothic" w:hAnsi="Century Gothic"/>
          <w:sz w:val="20"/>
          <w:szCs w:val="20"/>
        </w:rPr>
        <w:t xml:space="preserve"> (</w:t>
      </w:r>
      <w:r w:rsidRPr="00395CE2">
        <w:rPr>
          <w:rFonts w:ascii="Century Gothic" w:hAnsi="Century Gothic"/>
          <w:sz w:val="20"/>
          <w:szCs w:val="20"/>
          <w:lang w:val="es-ES"/>
        </w:rPr>
        <w:t>Diptera</w:t>
      </w:r>
      <w:r w:rsidRPr="00395CE2">
        <w:rPr>
          <w:rFonts w:ascii="Century Gothic" w:hAnsi="Century Gothic"/>
          <w:sz w:val="20"/>
          <w:szCs w:val="20"/>
        </w:rPr>
        <w:t xml:space="preserve">: </w:t>
      </w:r>
      <w:r w:rsidRPr="00395CE2">
        <w:rPr>
          <w:rFonts w:ascii="Century Gothic" w:hAnsi="Century Gothic"/>
          <w:sz w:val="20"/>
          <w:szCs w:val="20"/>
          <w:lang w:val="es-ES"/>
        </w:rPr>
        <w:t>Empidoidea</w:t>
      </w:r>
      <w:r w:rsidRPr="00395CE2">
        <w:rPr>
          <w:rFonts w:ascii="Century Gothic" w:hAnsi="Century Gothic"/>
          <w:sz w:val="20"/>
          <w:szCs w:val="20"/>
        </w:rPr>
        <w:t xml:space="preserve">). – </w:t>
      </w:r>
      <w:r w:rsidRPr="00395CE2">
        <w:rPr>
          <w:rFonts w:ascii="Century Gothic" w:hAnsi="Century Gothic"/>
          <w:sz w:val="20"/>
          <w:szCs w:val="20"/>
          <w:lang w:val="es-ES"/>
        </w:rPr>
        <w:t>Acta</w:t>
      </w:r>
      <w:r w:rsidRPr="00395CE2">
        <w:rPr>
          <w:rFonts w:ascii="Century Gothic" w:hAnsi="Century Gothic"/>
          <w:sz w:val="20"/>
          <w:szCs w:val="20"/>
        </w:rPr>
        <w:t xml:space="preserve"> </w:t>
      </w:r>
      <w:r w:rsidRPr="00395CE2">
        <w:rPr>
          <w:rFonts w:ascii="Century Gothic" w:hAnsi="Century Gothic"/>
          <w:sz w:val="20"/>
          <w:szCs w:val="20"/>
          <w:lang w:val="es-ES"/>
        </w:rPr>
        <w:t>zoologica</w:t>
      </w:r>
      <w:r w:rsidRPr="00395CE2">
        <w:rPr>
          <w:rFonts w:ascii="Century Gothic" w:hAnsi="Century Gothic"/>
          <w:sz w:val="20"/>
          <w:szCs w:val="20"/>
        </w:rPr>
        <w:t xml:space="preserve"> </w:t>
      </w:r>
      <w:r w:rsidRPr="00395CE2">
        <w:rPr>
          <w:rFonts w:ascii="Century Gothic" w:hAnsi="Century Gothic"/>
          <w:sz w:val="20"/>
          <w:szCs w:val="20"/>
          <w:lang w:val="es-ES"/>
        </w:rPr>
        <w:t>bulgarica</w:t>
      </w:r>
      <w:r w:rsidRPr="00395CE2">
        <w:rPr>
          <w:rFonts w:ascii="Century Gothic" w:hAnsi="Century Gothic"/>
          <w:sz w:val="20"/>
          <w:szCs w:val="20"/>
        </w:rPr>
        <w:t xml:space="preserve">, </w:t>
      </w:r>
      <w:r w:rsidRPr="00395CE2">
        <w:rPr>
          <w:rFonts w:ascii="Century Gothic" w:hAnsi="Century Gothic"/>
          <w:b/>
          <w:sz w:val="20"/>
          <w:szCs w:val="20"/>
        </w:rPr>
        <w:t>54</w:t>
      </w:r>
      <w:r w:rsidRPr="00395CE2">
        <w:rPr>
          <w:rFonts w:ascii="Century Gothic" w:hAnsi="Century Gothic"/>
          <w:sz w:val="20"/>
          <w:szCs w:val="20"/>
        </w:rPr>
        <w:t xml:space="preserve"> (1): 19-26.</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lastRenderedPageBreak/>
        <w:t>Beschovsky V. 1995. Contribution to the knowledge of the taxonommy and distribution of the</w:t>
      </w:r>
      <w:r w:rsidRPr="00395CE2">
        <w:rPr>
          <w:rFonts w:ascii="Century Gothic" w:hAnsi="Century Gothic"/>
          <w:i/>
          <w:sz w:val="20"/>
          <w:szCs w:val="20"/>
        </w:rPr>
        <w:t xml:space="preserve"> Chamaemyia </w:t>
      </w:r>
      <w:r w:rsidRPr="00395CE2">
        <w:rPr>
          <w:rFonts w:ascii="Century Gothic" w:hAnsi="Century Gothic"/>
          <w:sz w:val="20"/>
          <w:szCs w:val="20"/>
        </w:rPr>
        <w:t xml:space="preserve"> species established in Bulgaria (Insecta, Diptera, Chamaemyiidae). – Acta zoologica bulgarica, </w:t>
      </w:r>
      <w:r w:rsidRPr="00395CE2">
        <w:rPr>
          <w:rFonts w:ascii="Century Gothic" w:hAnsi="Century Gothic"/>
          <w:b/>
          <w:sz w:val="20"/>
          <w:szCs w:val="20"/>
        </w:rPr>
        <w:t>48</w:t>
      </w:r>
      <w:r w:rsidRPr="00395CE2">
        <w:rPr>
          <w:rFonts w:ascii="Century Gothic" w:hAnsi="Century Gothic"/>
          <w:sz w:val="20"/>
          <w:szCs w:val="20"/>
        </w:rPr>
        <w:t>: 34 - 47.</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Beschovsky V. 2004. Review of families Milichiidae and Carnidae from Bulgaria (Insecta: Diptera). – Acta zoologica bulgarica, </w:t>
      </w:r>
      <w:r w:rsidRPr="00395CE2">
        <w:rPr>
          <w:rFonts w:ascii="Century Gothic" w:hAnsi="Century Gothic"/>
          <w:b/>
          <w:sz w:val="20"/>
          <w:szCs w:val="20"/>
        </w:rPr>
        <w:t>56</w:t>
      </w:r>
      <w:r w:rsidRPr="00395CE2">
        <w:rPr>
          <w:rFonts w:ascii="Century Gothic" w:hAnsi="Century Gothic"/>
          <w:sz w:val="20"/>
          <w:szCs w:val="20"/>
        </w:rPr>
        <w:t xml:space="preserve"> (2): 129-135.</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lang w:val="de-DE"/>
        </w:rPr>
        <w:t>Beschovsky</w:t>
      </w:r>
      <w:r w:rsidRPr="00395CE2">
        <w:rPr>
          <w:rFonts w:ascii="Century Gothic" w:hAnsi="Century Gothic"/>
          <w:sz w:val="20"/>
          <w:szCs w:val="20"/>
        </w:rPr>
        <w:t xml:space="preserve"> </w:t>
      </w:r>
      <w:r w:rsidRPr="00395CE2">
        <w:rPr>
          <w:rFonts w:ascii="Century Gothic" w:hAnsi="Century Gothic"/>
          <w:sz w:val="20"/>
          <w:szCs w:val="20"/>
          <w:lang w:val="de-DE"/>
        </w:rPr>
        <w:t>V</w:t>
      </w:r>
      <w:r w:rsidRPr="00395CE2">
        <w:rPr>
          <w:rFonts w:ascii="Century Gothic" w:hAnsi="Century Gothic"/>
          <w:sz w:val="20"/>
          <w:szCs w:val="20"/>
        </w:rPr>
        <w:t xml:space="preserve">. 2007. Review of the small Ephydroidea Families (Diptera: Brachycera) in Bulgaria. – Acta zoologica bulgarica, </w:t>
      </w:r>
      <w:r w:rsidRPr="00395CE2">
        <w:rPr>
          <w:rFonts w:ascii="Century Gothic" w:hAnsi="Century Gothic"/>
          <w:b/>
          <w:sz w:val="20"/>
          <w:szCs w:val="20"/>
        </w:rPr>
        <w:t>59</w:t>
      </w:r>
      <w:r w:rsidRPr="00395CE2">
        <w:rPr>
          <w:rFonts w:ascii="Century Gothic" w:hAnsi="Century Gothic"/>
          <w:sz w:val="20"/>
          <w:szCs w:val="20"/>
        </w:rPr>
        <w:t xml:space="preserve"> (1): 29-32.</w:t>
      </w:r>
    </w:p>
    <w:p w:rsidR="00355CC8" w:rsidRPr="00395CE2" w:rsidRDefault="00355CC8" w:rsidP="00395CE2">
      <w:pPr>
        <w:spacing w:after="0" w:line="240" w:lineRule="auto"/>
        <w:ind w:left="851" w:hanging="851"/>
        <w:jc w:val="both"/>
        <w:rPr>
          <w:rFonts w:ascii="Century Gothic" w:hAnsi="Century Gothic"/>
          <w:sz w:val="20"/>
          <w:szCs w:val="20"/>
          <w:lang w:val="es-ES"/>
        </w:rPr>
      </w:pPr>
      <w:r w:rsidRPr="00395CE2">
        <w:rPr>
          <w:rFonts w:ascii="Century Gothic" w:hAnsi="Century Gothic"/>
          <w:sz w:val="20"/>
          <w:szCs w:val="20"/>
          <w:lang w:val="es-ES"/>
        </w:rPr>
        <w:t>Beschovsky V. 2013.</w:t>
      </w:r>
      <w:r w:rsidRPr="00395CE2">
        <w:rPr>
          <w:rFonts w:ascii="Century Gothic" w:hAnsi="Century Gothic"/>
          <w:sz w:val="20"/>
          <w:szCs w:val="20"/>
        </w:rPr>
        <w:t xml:space="preserve"> Catalogus faunae bulgaricae. </w:t>
      </w:r>
      <w:r w:rsidRPr="00395CE2">
        <w:rPr>
          <w:rFonts w:ascii="Century Gothic" w:hAnsi="Century Gothic"/>
          <w:b/>
          <w:sz w:val="20"/>
          <w:szCs w:val="20"/>
          <w:lang w:val="es-ES"/>
        </w:rPr>
        <w:t>8</w:t>
      </w:r>
      <w:r w:rsidRPr="00395CE2">
        <w:rPr>
          <w:rFonts w:ascii="Century Gothic" w:hAnsi="Century Gothic"/>
          <w:sz w:val="20"/>
          <w:szCs w:val="20"/>
        </w:rPr>
        <w:t xml:space="preserve">. </w:t>
      </w:r>
      <w:r w:rsidRPr="00395CE2">
        <w:rPr>
          <w:rFonts w:ascii="Century Gothic" w:hAnsi="Century Gothic"/>
          <w:sz w:val="20"/>
          <w:szCs w:val="20"/>
          <w:lang w:val="es-ES"/>
        </w:rPr>
        <w:t>Carnoidea</w:t>
      </w:r>
      <w:r w:rsidRPr="00395CE2">
        <w:rPr>
          <w:rFonts w:ascii="Century Gothic" w:hAnsi="Century Gothic"/>
          <w:sz w:val="20"/>
          <w:szCs w:val="20"/>
        </w:rPr>
        <w:t xml:space="preserve">. </w:t>
      </w:r>
      <w:r w:rsidRPr="00395CE2">
        <w:rPr>
          <w:rFonts w:ascii="Century Gothic" w:hAnsi="Century Gothic"/>
          <w:sz w:val="20"/>
          <w:szCs w:val="20"/>
          <w:lang w:val="es-ES"/>
        </w:rPr>
        <w:t>Insecta: Diptera Brachycera Acaliptratae,</w:t>
      </w:r>
      <w:r w:rsidRPr="00395CE2">
        <w:rPr>
          <w:rFonts w:ascii="Century Gothic" w:hAnsi="Century Gothic"/>
          <w:sz w:val="20"/>
          <w:szCs w:val="20"/>
        </w:rPr>
        <w:t xml:space="preserve"> </w:t>
      </w:r>
      <w:r w:rsidRPr="00395CE2">
        <w:rPr>
          <w:rFonts w:ascii="Century Gothic" w:hAnsi="Century Gothic"/>
          <w:sz w:val="20"/>
          <w:szCs w:val="20"/>
          <w:lang w:val="es-ES"/>
        </w:rPr>
        <w:t>Sofia, Editio Academica “Professor Marin Drinov”</w:t>
      </w:r>
      <w:r w:rsidRPr="00395CE2">
        <w:rPr>
          <w:rFonts w:ascii="Century Gothic" w:hAnsi="Century Gothic"/>
          <w:sz w:val="20"/>
          <w:szCs w:val="20"/>
        </w:rPr>
        <w:t xml:space="preserve">. </w:t>
      </w:r>
      <w:r w:rsidRPr="00395CE2">
        <w:rPr>
          <w:rFonts w:ascii="Century Gothic" w:hAnsi="Century Gothic"/>
          <w:sz w:val="20"/>
          <w:szCs w:val="20"/>
          <w:lang w:val="es-ES"/>
        </w:rPr>
        <w:t>152</w:t>
      </w:r>
      <w:r w:rsidRPr="00395CE2">
        <w:rPr>
          <w:rFonts w:ascii="Century Gothic" w:hAnsi="Century Gothic"/>
          <w:sz w:val="20"/>
          <w:szCs w:val="20"/>
        </w:rPr>
        <w:t xml:space="preserve"> p.</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Beshkov, V., A. Stoyanov. 2000. The Amphibians of the Glacial Lakes in the Rila Mountains. – In: Golemanski, V., W. Naidenow (eds.) Biodiversity and evolution of glacial water ecosystems in the Rila Mountains, Sofia, Institute of Zoology, BAS: 79-82.</w:t>
      </w:r>
    </w:p>
    <w:p w:rsidR="00355CC8" w:rsidRPr="00395CE2" w:rsidRDefault="00355CC8" w:rsidP="00395CE2">
      <w:pPr>
        <w:spacing w:after="0" w:line="240" w:lineRule="auto"/>
        <w:ind w:left="851" w:hanging="851"/>
        <w:jc w:val="both"/>
        <w:rPr>
          <w:rFonts w:ascii="Century Gothic" w:hAnsi="Century Gothic"/>
          <w:sz w:val="20"/>
          <w:szCs w:val="20"/>
          <w:lang w:val="es-ES"/>
        </w:rPr>
      </w:pPr>
      <w:r w:rsidRPr="00395CE2">
        <w:rPr>
          <w:rFonts w:ascii="Century Gothic" w:hAnsi="Century Gothic"/>
          <w:sz w:val="20"/>
          <w:szCs w:val="20"/>
          <w:lang w:val="es-ES"/>
        </w:rPr>
        <w:t>Beshovski V. 2009. Fauna bulgarica. 28. Insecta: Diptera: Ephydridae, Tethinidae, Canacidae. Sofia, Editio Academica “Professor Marin Drinov”. 423 p.</w:t>
      </w:r>
      <w:r w:rsidRPr="00395CE2">
        <w:rPr>
          <w:rFonts w:ascii="Century Gothic" w:hAnsi="Century Gothic"/>
          <w:sz w:val="20"/>
          <w:szCs w:val="20"/>
        </w:rPr>
        <w:t xml:space="preserve"> (in Bulgarian).</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Beshovski</w:t>
      </w:r>
      <w:r w:rsidRPr="00395CE2">
        <w:rPr>
          <w:rFonts w:ascii="Century Gothic" w:hAnsi="Century Gothic"/>
          <w:sz w:val="20"/>
          <w:szCs w:val="20"/>
          <w:lang w:val="ru-RU"/>
        </w:rPr>
        <w:t xml:space="preserve"> </w:t>
      </w:r>
      <w:r w:rsidRPr="00395CE2">
        <w:rPr>
          <w:rFonts w:ascii="Century Gothic" w:hAnsi="Century Gothic"/>
          <w:sz w:val="20"/>
          <w:szCs w:val="20"/>
        </w:rPr>
        <w:t>V</w:t>
      </w:r>
      <w:r w:rsidRPr="00395CE2">
        <w:rPr>
          <w:rFonts w:ascii="Century Gothic" w:hAnsi="Century Gothic"/>
          <w:sz w:val="20"/>
          <w:szCs w:val="20"/>
          <w:lang w:val="ru-RU"/>
        </w:rPr>
        <w:t xml:space="preserve">., </w:t>
      </w:r>
      <w:r w:rsidRPr="00395CE2">
        <w:rPr>
          <w:rFonts w:ascii="Century Gothic" w:hAnsi="Century Gothic"/>
          <w:sz w:val="20"/>
          <w:szCs w:val="20"/>
        </w:rPr>
        <w:t>M</w:t>
      </w:r>
      <w:r w:rsidRPr="00395CE2">
        <w:rPr>
          <w:rFonts w:ascii="Century Gothic" w:hAnsi="Century Gothic"/>
          <w:sz w:val="20"/>
          <w:szCs w:val="20"/>
          <w:lang w:val="ru-RU"/>
        </w:rPr>
        <w:t xml:space="preserve">. </w:t>
      </w:r>
      <w:r w:rsidRPr="00395CE2">
        <w:rPr>
          <w:rFonts w:ascii="Century Gothic" w:hAnsi="Century Gothic"/>
          <w:sz w:val="20"/>
          <w:szCs w:val="20"/>
        </w:rPr>
        <w:t>Marinov</w:t>
      </w:r>
      <w:r w:rsidRPr="00395CE2">
        <w:rPr>
          <w:rFonts w:ascii="Century Gothic" w:hAnsi="Century Gothic"/>
          <w:sz w:val="20"/>
          <w:szCs w:val="20"/>
          <w:lang w:val="ru-RU"/>
        </w:rPr>
        <w:t xml:space="preserve"> 2007. </w:t>
      </w:r>
      <w:r w:rsidRPr="00395CE2">
        <w:rPr>
          <w:rFonts w:ascii="Century Gothic" w:hAnsi="Century Gothic"/>
          <w:sz w:val="20"/>
          <w:szCs w:val="20"/>
        </w:rPr>
        <w:t>Fauna ekology, and zoogeography of Dragonflies (Insecta: Odonata) in Bulgaria. – In: V. Fet and A. Popov (Eds.): Biogeography and ecology of Bulgaria. Dordrecht, Springer, 199-231.</w:t>
      </w:r>
    </w:p>
    <w:p w:rsidR="00355CC8" w:rsidRPr="00395CE2" w:rsidRDefault="00355CC8" w:rsidP="00395CE2">
      <w:pPr>
        <w:pStyle w:val="style18"/>
        <w:spacing w:before="0" w:beforeAutospacing="0" w:after="0" w:afterAutospacing="0"/>
        <w:ind w:left="851" w:hanging="851"/>
        <w:jc w:val="both"/>
        <w:rPr>
          <w:rFonts w:ascii="Century Gothic" w:hAnsi="Century Gothic" w:cs="Times New Roman"/>
          <w:color w:val="auto"/>
          <w:sz w:val="20"/>
          <w:szCs w:val="20"/>
          <w:lang w:val="ru-RU"/>
        </w:rPr>
      </w:pPr>
      <w:r w:rsidRPr="00395CE2">
        <w:rPr>
          <w:rFonts w:ascii="Century Gothic" w:hAnsi="Century Gothic" w:cs="Times New Roman"/>
          <w:bCs/>
          <w:color w:val="auto"/>
          <w:sz w:val="20"/>
          <w:szCs w:val="20"/>
        </w:rPr>
        <w:t>Beshovski</w:t>
      </w:r>
      <w:r w:rsidRPr="00395CE2">
        <w:rPr>
          <w:rFonts w:ascii="Century Gothic" w:hAnsi="Century Gothic" w:cs="Times New Roman"/>
          <w:bCs/>
          <w:color w:val="auto"/>
          <w:sz w:val="20"/>
          <w:szCs w:val="20"/>
          <w:lang w:val="ru-RU"/>
        </w:rPr>
        <w:t xml:space="preserve"> </w:t>
      </w:r>
      <w:r w:rsidRPr="00395CE2">
        <w:rPr>
          <w:rFonts w:ascii="Century Gothic" w:hAnsi="Century Gothic" w:cs="Times New Roman"/>
          <w:bCs/>
          <w:color w:val="auto"/>
          <w:sz w:val="20"/>
          <w:szCs w:val="20"/>
          <w:lang w:val="en-US"/>
        </w:rPr>
        <w:t>V</w:t>
      </w:r>
      <w:r w:rsidRPr="00395CE2">
        <w:rPr>
          <w:rFonts w:ascii="Century Gothic" w:hAnsi="Century Gothic" w:cs="Times New Roman"/>
          <w:bCs/>
          <w:color w:val="auto"/>
          <w:sz w:val="20"/>
          <w:szCs w:val="20"/>
          <w:lang w:val="ru-RU"/>
        </w:rPr>
        <w:t>.</w:t>
      </w:r>
      <w:r w:rsidRPr="00395CE2">
        <w:rPr>
          <w:rFonts w:ascii="Century Gothic" w:hAnsi="Century Gothic" w:cs="Times New Roman"/>
          <w:bCs/>
          <w:color w:val="auto"/>
          <w:sz w:val="20"/>
          <w:szCs w:val="20"/>
        </w:rPr>
        <w:t>, Zatwarnicki</w:t>
      </w:r>
      <w:r w:rsidRPr="00395CE2">
        <w:rPr>
          <w:rFonts w:ascii="Century Gothic" w:hAnsi="Century Gothic" w:cs="Times New Roman"/>
          <w:bCs/>
          <w:color w:val="auto"/>
          <w:sz w:val="20"/>
          <w:szCs w:val="20"/>
          <w:lang w:val="ru-RU"/>
        </w:rPr>
        <w:t xml:space="preserve"> </w:t>
      </w:r>
      <w:r w:rsidRPr="00395CE2">
        <w:rPr>
          <w:rFonts w:ascii="Century Gothic" w:hAnsi="Century Gothic" w:cs="Times New Roman"/>
          <w:bCs/>
          <w:color w:val="auto"/>
          <w:sz w:val="20"/>
          <w:szCs w:val="20"/>
          <w:lang w:val="en-US"/>
        </w:rPr>
        <w:t>T</w:t>
      </w:r>
      <w:r w:rsidRPr="00395CE2">
        <w:rPr>
          <w:rFonts w:ascii="Century Gothic" w:hAnsi="Century Gothic" w:cs="Times New Roman"/>
          <w:bCs/>
          <w:color w:val="auto"/>
          <w:sz w:val="20"/>
          <w:szCs w:val="20"/>
          <w:lang w:val="ru-RU"/>
        </w:rPr>
        <w:t>.</w:t>
      </w:r>
      <w:r w:rsidRPr="00395CE2">
        <w:rPr>
          <w:rFonts w:ascii="Century Gothic" w:hAnsi="Century Gothic" w:cs="Times New Roman"/>
          <w:bCs/>
          <w:color w:val="auto"/>
          <w:sz w:val="20"/>
          <w:szCs w:val="20"/>
        </w:rPr>
        <w:t xml:space="preserve"> 2001</w:t>
      </w:r>
      <w:r w:rsidRPr="00395CE2">
        <w:rPr>
          <w:rFonts w:ascii="Century Gothic" w:hAnsi="Century Gothic" w:cs="Times New Roman"/>
          <w:bCs/>
          <w:color w:val="auto"/>
          <w:sz w:val="20"/>
          <w:szCs w:val="20"/>
          <w:lang w:val="en-US"/>
        </w:rPr>
        <w:t>a</w:t>
      </w:r>
      <w:r w:rsidRPr="00395CE2">
        <w:rPr>
          <w:rFonts w:ascii="Century Gothic" w:hAnsi="Century Gothic" w:cs="Times New Roman"/>
          <w:bCs/>
          <w:color w:val="auto"/>
          <w:sz w:val="20"/>
          <w:szCs w:val="20"/>
        </w:rPr>
        <w:t>.</w:t>
      </w:r>
      <w:r w:rsidRPr="00395CE2">
        <w:rPr>
          <w:rFonts w:ascii="Century Gothic" w:hAnsi="Century Gothic" w:cs="Times New Roman"/>
          <w:color w:val="auto"/>
          <w:sz w:val="20"/>
          <w:szCs w:val="20"/>
        </w:rPr>
        <w:t xml:space="preserve"> Faunistic Review of the Subfamily Hydrelliinae in Bulgaria (Insecta: Diptera: Ephydridae) with Some Data from Other European Countries. </w:t>
      </w:r>
      <w:r w:rsidRPr="00395CE2">
        <w:rPr>
          <w:rStyle w:val="Emphasis"/>
          <w:rFonts w:ascii="Century Gothic" w:hAnsi="Century Gothic"/>
          <w:color w:val="auto"/>
          <w:sz w:val="20"/>
          <w:szCs w:val="20"/>
        </w:rPr>
        <w:t>–</w:t>
      </w:r>
      <w:r w:rsidRPr="00395CE2">
        <w:rPr>
          <w:rFonts w:ascii="Century Gothic" w:hAnsi="Century Gothic" w:cs="Times New Roman"/>
          <w:color w:val="auto"/>
          <w:sz w:val="20"/>
          <w:szCs w:val="20"/>
        </w:rPr>
        <w:t xml:space="preserve"> Acta </w:t>
      </w:r>
      <w:r w:rsidRPr="00395CE2">
        <w:rPr>
          <w:rFonts w:ascii="Century Gothic" w:hAnsi="Century Gothic" w:cs="Times New Roman"/>
          <w:color w:val="auto"/>
          <w:sz w:val="20"/>
          <w:szCs w:val="20"/>
          <w:lang w:val="en-US"/>
        </w:rPr>
        <w:t>z</w:t>
      </w:r>
      <w:r w:rsidRPr="00395CE2">
        <w:rPr>
          <w:rFonts w:ascii="Century Gothic" w:hAnsi="Century Gothic" w:cs="Times New Roman"/>
          <w:color w:val="auto"/>
          <w:sz w:val="20"/>
          <w:szCs w:val="20"/>
        </w:rPr>
        <w:t xml:space="preserve">oologica </w:t>
      </w:r>
      <w:r w:rsidRPr="00395CE2">
        <w:rPr>
          <w:rFonts w:ascii="Century Gothic" w:hAnsi="Century Gothic" w:cs="Times New Roman"/>
          <w:color w:val="auto"/>
          <w:sz w:val="20"/>
          <w:szCs w:val="20"/>
          <w:lang w:val="en-US"/>
        </w:rPr>
        <w:t>b</w:t>
      </w:r>
      <w:r w:rsidRPr="00395CE2">
        <w:rPr>
          <w:rFonts w:ascii="Century Gothic" w:hAnsi="Century Gothic" w:cs="Times New Roman"/>
          <w:color w:val="auto"/>
          <w:sz w:val="20"/>
          <w:szCs w:val="20"/>
        </w:rPr>
        <w:t xml:space="preserve">ulgarica, </w:t>
      </w:r>
      <w:r w:rsidRPr="00395CE2">
        <w:rPr>
          <w:rFonts w:ascii="Century Gothic" w:hAnsi="Century Gothic" w:cs="Times New Roman"/>
          <w:b/>
          <w:color w:val="auto"/>
          <w:sz w:val="20"/>
          <w:szCs w:val="20"/>
        </w:rPr>
        <w:t>53</w:t>
      </w:r>
      <w:r w:rsidRPr="00395CE2">
        <w:rPr>
          <w:rFonts w:ascii="Century Gothic" w:hAnsi="Century Gothic" w:cs="Times New Roman"/>
          <w:color w:val="auto"/>
          <w:sz w:val="20"/>
          <w:szCs w:val="20"/>
        </w:rPr>
        <w:t xml:space="preserve"> (3): 3-18.</w:t>
      </w:r>
    </w:p>
    <w:p w:rsidR="00355CC8" w:rsidRPr="00395CE2" w:rsidRDefault="00355CC8" w:rsidP="00395CE2">
      <w:pPr>
        <w:pStyle w:val="style18"/>
        <w:spacing w:before="0" w:beforeAutospacing="0" w:after="0" w:afterAutospacing="0"/>
        <w:ind w:left="851" w:hanging="851"/>
        <w:jc w:val="both"/>
        <w:rPr>
          <w:rFonts w:ascii="Century Gothic" w:hAnsi="Century Gothic" w:cs="Times New Roman"/>
          <w:color w:val="auto"/>
          <w:sz w:val="20"/>
          <w:szCs w:val="20"/>
          <w:lang w:val="ru-RU"/>
        </w:rPr>
      </w:pPr>
      <w:r w:rsidRPr="00395CE2">
        <w:rPr>
          <w:rFonts w:ascii="Century Gothic" w:hAnsi="Century Gothic" w:cs="Times New Roman"/>
          <w:bCs/>
          <w:color w:val="auto"/>
          <w:sz w:val="20"/>
          <w:szCs w:val="20"/>
        </w:rPr>
        <w:t>Beshovski</w:t>
      </w:r>
      <w:r w:rsidRPr="00395CE2">
        <w:rPr>
          <w:rFonts w:ascii="Century Gothic" w:hAnsi="Century Gothic" w:cs="Times New Roman"/>
          <w:bCs/>
          <w:color w:val="auto"/>
          <w:sz w:val="20"/>
          <w:szCs w:val="20"/>
          <w:lang w:val="ru-RU"/>
        </w:rPr>
        <w:t xml:space="preserve"> </w:t>
      </w:r>
      <w:r w:rsidRPr="00395CE2">
        <w:rPr>
          <w:rFonts w:ascii="Century Gothic" w:hAnsi="Century Gothic" w:cs="Times New Roman"/>
          <w:bCs/>
          <w:color w:val="auto"/>
          <w:sz w:val="20"/>
          <w:szCs w:val="20"/>
          <w:lang w:val="en-US"/>
        </w:rPr>
        <w:t>V</w:t>
      </w:r>
      <w:r w:rsidRPr="00395CE2">
        <w:rPr>
          <w:rFonts w:ascii="Century Gothic" w:hAnsi="Century Gothic" w:cs="Times New Roman"/>
          <w:bCs/>
          <w:color w:val="auto"/>
          <w:sz w:val="20"/>
          <w:szCs w:val="20"/>
          <w:lang w:val="ru-RU"/>
        </w:rPr>
        <w:t>.</w:t>
      </w:r>
      <w:r w:rsidRPr="00395CE2">
        <w:rPr>
          <w:rFonts w:ascii="Century Gothic" w:hAnsi="Century Gothic" w:cs="Times New Roman"/>
          <w:bCs/>
          <w:color w:val="auto"/>
          <w:sz w:val="20"/>
          <w:szCs w:val="20"/>
        </w:rPr>
        <w:t>, Zatwarnicki</w:t>
      </w:r>
      <w:r w:rsidRPr="00395CE2">
        <w:rPr>
          <w:rFonts w:ascii="Century Gothic" w:hAnsi="Century Gothic" w:cs="Times New Roman"/>
          <w:bCs/>
          <w:color w:val="auto"/>
          <w:sz w:val="20"/>
          <w:szCs w:val="20"/>
          <w:lang w:val="ru-RU"/>
        </w:rPr>
        <w:t xml:space="preserve"> </w:t>
      </w:r>
      <w:r w:rsidRPr="00395CE2">
        <w:rPr>
          <w:rFonts w:ascii="Century Gothic" w:hAnsi="Century Gothic" w:cs="Times New Roman"/>
          <w:bCs/>
          <w:color w:val="auto"/>
          <w:sz w:val="20"/>
          <w:szCs w:val="20"/>
          <w:lang w:val="en-US"/>
        </w:rPr>
        <w:t>T</w:t>
      </w:r>
      <w:r w:rsidRPr="00395CE2">
        <w:rPr>
          <w:rFonts w:ascii="Century Gothic" w:hAnsi="Century Gothic" w:cs="Times New Roman"/>
          <w:bCs/>
          <w:color w:val="auto"/>
          <w:sz w:val="20"/>
          <w:szCs w:val="20"/>
          <w:lang w:val="ru-RU"/>
        </w:rPr>
        <w:t>.</w:t>
      </w:r>
      <w:r w:rsidRPr="00395CE2">
        <w:rPr>
          <w:rFonts w:ascii="Century Gothic" w:hAnsi="Century Gothic" w:cs="Times New Roman"/>
          <w:bCs/>
          <w:color w:val="auto"/>
          <w:sz w:val="20"/>
          <w:szCs w:val="20"/>
        </w:rPr>
        <w:t xml:space="preserve"> 2001</w:t>
      </w:r>
      <w:r w:rsidRPr="00395CE2">
        <w:rPr>
          <w:rFonts w:ascii="Century Gothic" w:hAnsi="Century Gothic" w:cs="Times New Roman"/>
          <w:bCs/>
          <w:color w:val="auto"/>
          <w:sz w:val="20"/>
          <w:szCs w:val="20"/>
          <w:lang w:val="en-US"/>
        </w:rPr>
        <w:t>b</w:t>
      </w:r>
      <w:r w:rsidRPr="00395CE2">
        <w:rPr>
          <w:rFonts w:ascii="Century Gothic" w:hAnsi="Century Gothic" w:cs="Times New Roman"/>
          <w:bCs/>
          <w:color w:val="auto"/>
          <w:sz w:val="20"/>
          <w:szCs w:val="20"/>
        </w:rPr>
        <w:t>.</w:t>
      </w:r>
      <w:r w:rsidRPr="00395CE2">
        <w:rPr>
          <w:rFonts w:ascii="Century Gothic" w:hAnsi="Century Gothic" w:cs="Times New Roman"/>
          <w:color w:val="auto"/>
          <w:sz w:val="20"/>
          <w:szCs w:val="20"/>
        </w:rPr>
        <w:t xml:space="preserve"> Faunistic Review of the Subfamily Ilytheinae (Insecta: Diptera: Ephydridae) in Bulgaria  with Some Data from Other European Countries. </w:t>
      </w:r>
      <w:r w:rsidRPr="00395CE2">
        <w:rPr>
          <w:rStyle w:val="Emphasis"/>
          <w:rFonts w:ascii="Century Gothic" w:hAnsi="Century Gothic"/>
          <w:color w:val="auto"/>
          <w:sz w:val="20"/>
          <w:szCs w:val="20"/>
        </w:rPr>
        <w:t>–</w:t>
      </w:r>
      <w:r w:rsidRPr="00395CE2">
        <w:rPr>
          <w:rFonts w:ascii="Century Gothic" w:hAnsi="Century Gothic" w:cs="Times New Roman"/>
          <w:color w:val="auto"/>
          <w:sz w:val="20"/>
          <w:szCs w:val="20"/>
        </w:rPr>
        <w:t xml:space="preserve"> Acta </w:t>
      </w:r>
      <w:r w:rsidRPr="00395CE2">
        <w:rPr>
          <w:rFonts w:ascii="Century Gothic" w:hAnsi="Century Gothic" w:cs="Times New Roman"/>
          <w:color w:val="auto"/>
          <w:sz w:val="20"/>
          <w:szCs w:val="20"/>
          <w:lang w:val="en-US"/>
        </w:rPr>
        <w:t>z</w:t>
      </w:r>
      <w:r w:rsidRPr="00395CE2">
        <w:rPr>
          <w:rFonts w:ascii="Century Gothic" w:hAnsi="Century Gothic" w:cs="Times New Roman"/>
          <w:color w:val="auto"/>
          <w:sz w:val="20"/>
          <w:szCs w:val="20"/>
        </w:rPr>
        <w:t xml:space="preserve">oologica </w:t>
      </w:r>
      <w:r w:rsidRPr="00395CE2">
        <w:rPr>
          <w:rFonts w:ascii="Century Gothic" w:hAnsi="Century Gothic" w:cs="Times New Roman"/>
          <w:color w:val="auto"/>
          <w:sz w:val="20"/>
          <w:szCs w:val="20"/>
          <w:lang w:val="en-US"/>
        </w:rPr>
        <w:t>b</w:t>
      </w:r>
      <w:r w:rsidRPr="00395CE2">
        <w:rPr>
          <w:rFonts w:ascii="Century Gothic" w:hAnsi="Century Gothic" w:cs="Times New Roman"/>
          <w:color w:val="auto"/>
          <w:sz w:val="20"/>
          <w:szCs w:val="20"/>
        </w:rPr>
        <w:t xml:space="preserve">ulgarica, </w:t>
      </w:r>
      <w:r w:rsidRPr="00395CE2">
        <w:rPr>
          <w:rFonts w:ascii="Century Gothic" w:hAnsi="Century Gothic" w:cs="Times New Roman"/>
          <w:b/>
          <w:color w:val="auto"/>
          <w:sz w:val="20"/>
          <w:szCs w:val="20"/>
        </w:rPr>
        <w:t>53</w:t>
      </w:r>
      <w:r w:rsidRPr="00395CE2">
        <w:rPr>
          <w:rFonts w:ascii="Century Gothic" w:hAnsi="Century Gothic" w:cs="Times New Roman"/>
          <w:color w:val="auto"/>
          <w:sz w:val="20"/>
          <w:szCs w:val="20"/>
        </w:rPr>
        <w:t xml:space="preserve"> (3): 19-26.</w:t>
      </w:r>
    </w:p>
    <w:p w:rsidR="00355CC8" w:rsidRPr="00395CE2" w:rsidRDefault="00355CC8" w:rsidP="00395CE2">
      <w:pPr>
        <w:pStyle w:val="style18"/>
        <w:spacing w:before="0" w:beforeAutospacing="0" w:after="0" w:afterAutospacing="0"/>
        <w:ind w:left="851" w:hanging="851"/>
        <w:jc w:val="both"/>
        <w:rPr>
          <w:rFonts w:ascii="Century Gothic" w:hAnsi="Century Gothic" w:cs="Times New Roman"/>
          <w:color w:val="auto"/>
          <w:sz w:val="20"/>
          <w:szCs w:val="20"/>
          <w:lang w:val="ru-RU"/>
        </w:rPr>
      </w:pPr>
      <w:r w:rsidRPr="00395CE2">
        <w:rPr>
          <w:rFonts w:ascii="Century Gothic" w:hAnsi="Century Gothic" w:cs="Times New Roman"/>
          <w:bCs/>
          <w:color w:val="auto"/>
          <w:sz w:val="20"/>
          <w:szCs w:val="20"/>
        </w:rPr>
        <w:t>Beshovski</w:t>
      </w:r>
      <w:r w:rsidRPr="00395CE2">
        <w:rPr>
          <w:rFonts w:ascii="Century Gothic" w:hAnsi="Century Gothic" w:cs="Times New Roman"/>
          <w:bCs/>
          <w:color w:val="auto"/>
          <w:sz w:val="20"/>
          <w:szCs w:val="20"/>
          <w:lang w:val="ru-RU"/>
        </w:rPr>
        <w:t xml:space="preserve"> </w:t>
      </w:r>
      <w:r w:rsidRPr="00395CE2">
        <w:rPr>
          <w:rFonts w:ascii="Century Gothic" w:hAnsi="Century Gothic" w:cs="Times New Roman"/>
          <w:bCs/>
          <w:color w:val="auto"/>
          <w:sz w:val="20"/>
          <w:szCs w:val="20"/>
          <w:lang w:val="en-US"/>
        </w:rPr>
        <w:t>V</w:t>
      </w:r>
      <w:r w:rsidRPr="00395CE2">
        <w:rPr>
          <w:rFonts w:ascii="Century Gothic" w:hAnsi="Century Gothic" w:cs="Times New Roman"/>
          <w:bCs/>
          <w:color w:val="auto"/>
          <w:sz w:val="20"/>
          <w:szCs w:val="20"/>
          <w:lang w:val="ru-RU"/>
        </w:rPr>
        <w:t>.</w:t>
      </w:r>
      <w:r w:rsidRPr="00395CE2">
        <w:rPr>
          <w:rFonts w:ascii="Century Gothic" w:hAnsi="Century Gothic" w:cs="Times New Roman"/>
          <w:bCs/>
          <w:color w:val="auto"/>
          <w:sz w:val="20"/>
          <w:szCs w:val="20"/>
        </w:rPr>
        <w:t>, Zatwarnicki</w:t>
      </w:r>
      <w:r w:rsidRPr="00395CE2">
        <w:rPr>
          <w:rFonts w:ascii="Century Gothic" w:hAnsi="Century Gothic" w:cs="Times New Roman"/>
          <w:bCs/>
          <w:color w:val="auto"/>
          <w:sz w:val="20"/>
          <w:szCs w:val="20"/>
          <w:lang w:val="ru-RU"/>
        </w:rPr>
        <w:t xml:space="preserve"> </w:t>
      </w:r>
      <w:r w:rsidRPr="00395CE2">
        <w:rPr>
          <w:rFonts w:ascii="Century Gothic" w:hAnsi="Century Gothic" w:cs="Times New Roman"/>
          <w:bCs/>
          <w:color w:val="auto"/>
          <w:sz w:val="20"/>
          <w:szCs w:val="20"/>
          <w:lang w:val="en-US"/>
        </w:rPr>
        <w:t>T</w:t>
      </w:r>
      <w:r w:rsidRPr="00395CE2">
        <w:rPr>
          <w:rFonts w:ascii="Century Gothic" w:hAnsi="Century Gothic" w:cs="Times New Roman"/>
          <w:bCs/>
          <w:color w:val="auto"/>
          <w:sz w:val="20"/>
          <w:szCs w:val="20"/>
          <w:lang w:val="ru-RU"/>
        </w:rPr>
        <w:t>.</w:t>
      </w:r>
      <w:r w:rsidRPr="00395CE2">
        <w:rPr>
          <w:rFonts w:ascii="Century Gothic" w:hAnsi="Century Gothic" w:cs="Times New Roman"/>
          <w:bCs/>
          <w:color w:val="auto"/>
          <w:sz w:val="20"/>
          <w:szCs w:val="20"/>
        </w:rPr>
        <w:t xml:space="preserve"> 2002.</w:t>
      </w:r>
      <w:r w:rsidRPr="00395CE2">
        <w:rPr>
          <w:rFonts w:ascii="Century Gothic" w:hAnsi="Century Gothic" w:cs="Times New Roman"/>
          <w:color w:val="auto"/>
          <w:sz w:val="20"/>
          <w:szCs w:val="20"/>
        </w:rPr>
        <w:t xml:space="preserve"> Faunistic Review of the Subfamily Gymnomyzinae (Insecta: Diptera: Ephydridae) in Bulgaria with Some Data from Other European Countries. </w:t>
      </w:r>
      <w:r w:rsidRPr="00395CE2">
        <w:rPr>
          <w:rStyle w:val="Emphasis"/>
          <w:rFonts w:ascii="Century Gothic" w:hAnsi="Century Gothic"/>
          <w:color w:val="auto"/>
          <w:sz w:val="20"/>
          <w:szCs w:val="20"/>
        </w:rPr>
        <w:t>–</w:t>
      </w:r>
      <w:r w:rsidRPr="00395CE2">
        <w:rPr>
          <w:rFonts w:ascii="Century Gothic" w:hAnsi="Century Gothic" w:cs="Times New Roman"/>
          <w:color w:val="auto"/>
          <w:sz w:val="20"/>
          <w:szCs w:val="20"/>
        </w:rPr>
        <w:t xml:space="preserve"> Acta </w:t>
      </w:r>
      <w:r w:rsidRPr="00395CE2">
        <w:rPr>
          <w:rFonts w:ascii="Century Gothic" w:hAnsi="Century Gothic" w:cs="Times New Roman"/>
          <w:color w:val="auto"/>
          <w:sz w:val="20"/>
          <w:szCs w:val="20"/>
          <w:lang w:val="en-US"/>
        </w:rPr>
        <w:t>z</w:t>
      </w:r>
      <w:r w:rsidRPr="00395CE2">
        <w:rPr>
          <w:rFonts w:ascii="Century Gothic" w:hAnsi="Century Gothic" w:cs="Times New Roman"/>
          <w:color w:val="auto"/>
          <w:sz w:val="20"/>
          <w:szCs w:val="20"/>
        </w:rPr>
        <w:t xml:space="preserve">oologica </w:t>
      </w:r>
      <w:r w:rsidRPr="00395CE2">
        <w:rPr>
          <w:rFonts w:ascii="Century Gothic" w:hAnsi="Century Gothic" w:cs="Times New Roman"/>
          <w:color w:val="auto"/>
          <w:sz w:val="20"/>
          <w:szCs w:val="20"/>
          <w:lang w:val="en-US"/>
        </w:rPr>
        <w:t>b</w:t>
      </w:r>
      <w:r w:rsidRPr="00395CE2">
        <w:rPr>
          <w:rFonts w:ascii="Century Gothic" w:hAnsi="Century Gothic" w:cs="Times New Roman"/>
          <w:color w:val="auto"/>
          <w:sz w:val="20"/>
          <w:szCs w:val="20"/>
        </w:rPr>
        <w:t xml:space="preserve">ulgarica, </w:t>
      </w:r>
      <w:r w:rsidRPr="00395CE2">
        <w:rPr>
          <w:rFonts w:ascii="Century Gothic" w:hAnsi="Century Gothic" w:cs="Times New Roman"/>
          <w:b/>
          <w:color w:val="auto"/>
          <w:sz w:val="20"/>
          <w:szCs w:val="20"/>
        </w:rPr>
        <w:t>54</w:t>
      </w:r>
      <w:r w:rsidRPr="00395CE2">
        <w:rPr>
          <w:rFonts w:ascii="Century Gothic" w:hAnsi="Century Gothic" w:cs="Times New Roman"/>
          <w:color w:val="auto"/>
          <w:sz w:val="20"/>
          <w:szCs w:val="20"/>
        </w:rPr>
        <w:t xml:space="preserve"> (1): 3-17.</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bCs/>
          <w:sz w:val="20"/>
          <w:szCs w:val="20"/>
        </w:rPr>
        <w:t>Beshovski</w:t>
      </w:r>
      <w:r w:rsidRPr="00395CE2">
        <w:rPr>
          <w:rFonts w:ascii="Century Gothic" w:hAnsi="Century Gothic"/>
          <w:bCs/>
          <w:sz w:val="20"/>
          <w:szCs w:val="20"/>
          <w:lang w:val="ru-RU"/>
        </w:rPr>
        <w:t xml:space="preserve"> </w:t>
      </w:r>
      <w:r w:rsidRPr="00395CE2">
        <w:rPr>
          <w:rFonts w:ascii="Century Gothic" w:hAnsi="Century Gothic"/>
          <w:bCs/>
          <w:sz w:val="20"/>
          <w:szCs w:val="20"/>
        </w:rPr>
        <w:t>V</w:t>
      </w:r>
      <w:r w:rsidRPr="00395CE2">
        <w:rPr>
          <w:rFonts w:ascii="Century Gothic" w:hAnsi="Century Gothic"/>
          <w:bCs/>
          <w:sz w:val="20"/>
          <w:szCs w:val="20"/>
          <w:lang w:val="ru-RU"/>
        </w:rPr>
        <w:t>.</w:t>
      </w:r>
      <w:r w:rsidRPr="00395CE2">
        <w:rPr>
          <w:rFonts w:ascii="Century Gothic" w:hAnsi="Century Gothic"/>
          <w:bCs/>
          <w:sz w:val="20"/>
          <w:szCs w:val="20"/>
        </w:rPr>
        <w:t>, Zatwarnicki</w:t>
      </w:r>
      <w:r w:rsidRPr="00395CE2">
        <w:rPr>
          <w:rFonts w:ascii="Century Gothic" w:hAnsi="Century Gothic"/>
          <w:bCs/>
          <w:sz w:val="20"/>
          <w:szCs w:val="20"/>
          <w:lang w:val="ru-RU"/>
        </w:rPr>
        <w:t xml:space="preserve"> </w:t>
      </w:r>
      <w:r w:rsidRPr="00395CE2">
        <w:rPr>
          <w:rFonts w:ascii="Century Gothic" w:hAnsi="Century Gothic"/>
          <w:bCs/>
          <w:sz w:val="20"/>
          <w:szCs w:val="20"/>
        </w:rPr>
        <w:t>T</w:t>
      </w:r>
      <w:r w:rsidRPr="00395CE2">
        <w:rPr>
          <w:rFonts w:ascii="Century Gothic" w:hAnsi="Century Gothic"/>
          <w:bCs/>
          <w:sz w:val="20"/>
          <w:szCs w:val="20"/>
          <w:lang w:val="ru-RU"/>
        </w:rPr>
        <w:t>.</w:t>
      </w:r>
      <w:r w:rsidRPr="00395CE2">
        <w:rPr>
          <w:rFonts w:ascii="Century Gothic" w:hAnsi="Century Gothic"/>
          <w:bCs/>
          <w:sz w:val="20"/>
          <w:szCs w:val="20"/>
        </w:rPr>
        <w:t xml:space="preserve"> 2004.</w:t>
      </w:r>
      <w:r w:rsidRPr="00395CE2">
        <w:rPr>
          <w:rFonts w:ascii="Century Gothic" w:hAnsi="Century Gothic"/>
          <w:sz w:val="20"/>
          <w:szCs w:val="20"/>
        </w:rPr>
        <w:t xml:space="preserve"> Faunistic Review of the Subfamily Ephydrinae in Bulgaria (Insecta: Diptera, Ephydridae) with Some Data from other Palaearctic Countries. </w:t>
      </w:r>
      <w:r w:rsidRPr="00395CE2">
        <w:rPr>
          <w:rStyle w:val="Emphasis"/>
          <w:rFonts w:ascii="Century Gothic" w:hAnsi="Century Gothic"/>
          <w:sz w:val="20"/>
          <w:szCs w:val="20"/>
        </w:rPr>
        <w:t>–</w:t>
      </w:r>
      <w:r w:rsidRPr="00395CE2">
        <w:rPr>
          <w:rFonts w:ascii="Century Gothic" w:hAnsi="Century Gothic"/>
          <w:sz w:val="20"/>
          <w:szCs w:val="20"/>
        </w:rPr>
        <w:t xml:space="preserve"> Acta zoologica bulgarica, </w:t>
      </w:r>
      <w:r w:rsidRPr="00395CE2">
        <w:rPr>
          <w:rFonts w:ascii="Century Gothic" w:hAnsi="Century Gothic"/>
          <w:b/>
          <w:sz w:val="20"/>
          <w:szCs w:val="20"/>
        </w:rPr>
        <w:t>56</w:t>
      </w:r>
      <w:r w:rsidRPr="00395CE2">
        <w:rPr>
          <w:rFonts w:ascii="Century Gothic" w:hAnsi="Century Gothic"/>
          <w:sz w:val="20"/>
          <w:szCs w:val="20"/>
        </w:rPr>
        <w:t xml:space="preserve"> (1): 31-55.</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Beškov, V., P. Beron. 1964. Catalogue et bibliographie des Amphibiens et des Reptilies en Bulgarie. Sofia, ABS. 39 pp.</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Biserkov, V. 1996. New records of platyhelminth parasites from snakes in Bulgaria. – Comptes rendus de l’Académie bulgare des Sciences, 49(1): 73-75.</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Boetticher H. (1927) Kurze Uebersicht uber die Raubvogel und Eulen Bulgariens. Vrh. Orn.Ges.Bayern ,17,535-549. </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Boetticher H.(1919) Ornithologische Beobachtungen in der Muss-Alla Gruppe (Rila – Gebirge),1916 – 1919. – Jurn.fur Ornith.,67: 233-357</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Boev N., Simeonov S. (1967) Über die Verbreitung einiger Eulen-Arten in Südost-Europa. – Acta zool. (Scopje), 11, 1: 1–15.</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Böhme, M., U. Fritz, T. Kotenko, G. Džukić, K. Ljubisavljević, N. Tzankov, T. U. Berendonk. 2007. Phylogeography and cryptic variation within the </w:t>
      </w:r>
      <w:r w:rsidRPr="00395CE2">
        <w:rPr>
          <w:rFonts w:ascii="Century Gothic" w:hAnsi="Century Gothic"/>
          <w:i/>
          <w:sz w:val="20"/>
          <w:szCs w:val="20"/>
        </w:rPr>
        <w:t>Lacerta viridis</w:t>
      </w:r>
      <w:r w:rsidRPr="00395CE2">
        <w:rPr>
          <w:rFonts w:ascii="Century Gothic" w:hAnsi="Century Gothic"/>
          <w:sz w:val="20"/>
          <w:szCs w:val="20"/>
        </w:rPr>
        <w:t xml:space="preserve"> complex (Lacertidae, Reptilia). – Zoologica Scripta, 36: 119-131.</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Bolkay, S. 1924. Попис водоземаца и гмизаваца, коjе се налазе у бос.-херц. земальском музеjу у Сараjеву с морфолошким, биолошким и зоогеографским бильешкама. – Споменик српске кральевске академиjе, 61(1): 1-37.</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Boşcaiu, N. 1971. Flora and Vegetation of Tarcu, Godeanu and Cerna Mountains. Acad. Press, Bucharest (in Romanian).</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Chifu, T., Mânzu, C. &amp; Zamfirescu, O. 2006. Flora and vegetation of Moldovei: Romania. Vol. 2: Vegetation. Univ. Press “Al. I. Cuza” (in Romanian).</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Coldea, G. 1990. The Rodna Mountains. A geobotanical study. Edit. Acad. Press, Bucharest (in Romanian).</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Cyrén, O. 1933. Lacertiden der Sudostlichen Balkanhalbinsel. – Mitteilungen aus den Königlungen Naturwissenschaftlichen Instituten in Sofia, 6: 219-246.</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Deltshev C. 2007. Fauna and zoogeography of spiders of the family Linyphiidae (Araneae) in Bulgaria. – In: V. Fet and A. Popov (Eds.): Biogeography and ecology of Bulgaria. Dordrecht, Springer, 447-467.</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lastRenderedPageBreak/>
        <w:t>Deltshev, C. 2004. A Zoogeographical Review of Spiders of Balkan Peninsula. – In: Griffits et al (eds.), Balkan Biodiversity, 193-200.</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Deltshev, C. </w:t>
      </w:r>
      <w:r w:rsidRPr="00395CE2">
        <w:rPr>
          <w:rFonts w:ascii="Century Gothic" w:hAnsi="Century Gothic"/>
          <w:sz w:val="20"/>
          <w:szCs w:val="20"/>
          <w:lang w:val="ru-RU"/>
        </w:rPr>
        <w:t>2009</w:t>
      </w:r>
      <w:r w:rsidRPr="00395CE2">
        <w:rPr>
          <w:rFonts w:ascii="Century Gothic" w:hAnsi="Century Gothic"/>
          <w:sz w:val="20"/>
          <w:szCs w:val="20"/>
        </w:rPr>
        <w:t xml:space="preserve">. </w:t>
      </w:r>
      <w:r w:rsidRPr="00395CE2">
        <w:rPr>
          <w:rFonts w:ascii="Century Gothic" w:hAnsi="Century Gothic"/>
          <w:i/>
          <w:sz w:val="20"/>
          <w:szCs w:val="20"/>
        </w:rPr>
        <w:t>Eurocoelotes xinpingwangi</w:t>
      </w:r>
      <w:r w:rsidRPr="00395CE2">
        <w:rPr>
          <w:rFonts w:ascii="Century Gothic" w:hAnsi="Century Gothic"/>
          <w:sz w:val="20"/>
          <w:szCs w:val="20"/>
        </w:rPr>
        <w:t xml:space="preserve"> sp n., a new species from the Rila Mountains, SW Bulgaria (Araneae, Gnaphosidae). – Zoosystematics and Evolution, 85 (2): 293-295.</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Devillers, P. &amp; Devillers-Terschuren, J. 2001. Application and development of the Palaearctic habitat classification in the course of the setting up of the Emerald Project – Croatia. Strasbourg.</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Dihoru, G. 1975. The vegetal cover of the Siriu Mountain. Edit. Acad. Press, Bucharest (in Romanian).</w:t>
      </w:r>
    </w:p>
    <w:p w:rsidR="00355CC8" w:rsidRPr="00B041E6" w:rsidRDefault="00355CC8" w:rsidP="006018C0">
      <w:pPr>
        <w:spacing w:before="120" w:after="0" w:line="240" w:lineRule="auto"/>
        <w:ind w:left="720" w:hanging="720"/>
        <w:jc w:val="both"/>
        <w:rPr>
          <w:rFonts w:ascii="Century Gothic" w:hAnsi="Century Gothic"/>
          <w:sz w:val="20"/>
          <w:szCs w:val="20"/>
        </w:rPr>
      </w:pPr>
      <w:r w:rsidRPr="00B041E6">
        <w:rPr>
          <w:rFonts w:ascii="Century Gothic" w:hAnsi="Century Gothic"/>
          <w:bCs/>
          <w:sz w:val="20"/>
          <w:szCs w:val="20"/>
        </w:rPr>
        <w:t>Directive 92/43/</w:t>
      </w:r>
      <w:smartTag w:uri="urn:schemas-microsoft-com:office:smarttags" w:element="stockticker">
        <w:r w:rsidRPr="00B041E6">
          <w:rPr>
            <w:rFonts w:ascii="Century Gothic" w:hAnsi="Century Gothic"/>
            <w:bCs/>
            <w:sz w:val="20"/>
            <w:szCs w:val="20"/>
          </w:rPr>
          <w:t>EEC</w:t>
        </w:r>
      </w:smartTag>
      <w:r w:rsidRPr="00B041E6">
        <w:rPr>
          <w:rFonts w:ascii="Century Gothic" w:hAnsi="Century Gothic"/>
          <w:bCs/>
          <w:sz w:val="20"/>
          <w:szCs w:val="20"/>
        </w:rPr>
        <w:t>.</w:t>
      </w:r>
      <w:r w:rsidRPr="00B041E6">
        <w:rPr>
          <w:rFonts w:ascii="Century Gothic" w:hAnsi="Century Gothic"/>
          <w:sz w:val="20"/>
          <w:szCs w:val="20"/>
        </w:rPr>
        <w:t xml:space="preserve"> 1992. Council Directive 92/43/</w:t>
      </w:r>
      <w:smartTag w:uri="urn:schemas-microsoft-com:office:smarttags" w:element="stockticker">
        <w:r w:rsidRPr="00B041E6">
          <w:rPr>
            <w:rFonts w:ascii="Century Gothic" w:hAnsi="Century Gothic"/>
            <w:sz w:val="20"/>
            <w:szCs w:val="20"/>
          </w:rPr>
          <w:t>EEC</w:t>
        </w:r>
      </w:smartTag>
      <w:r w:rsidRPr="00B041E6">
        <w:rPr>
          <w:rFonts w:ascii="Century Gothic" w:hAnsi="Century Gothic"/>
          <w:sz w:val="20"/>
          <w:szCs w:val="20"/>
        </w:rPr>
        <w:t xml:space="preserve"> of 21 May 1992 on the Conservation of Natural Habitats and of Wild Fauna and Flora. – OJ L 206, 22.07.1992. pp. 7-50.</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bCs/>
          <w:sz w:val="20"/>
          <w:szCs w:val="20"/>
        </w:rPr>
        <w:t>Dzhambazov</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B</w:t>
      </w:r>
      <w:r w:rsidRPr="00395CE2">
        <w:rPr>
          <w:rFonts w:ascii="Century Gothic" w:hAnsi="Century Gothic"/>
          <w:bCs/>
          <w:sz w:val="20"/>
          <w:szCs w:val="20"/>
          <w:lang w:val="ru-RU"/>
        </w:rPr>
        <w:t xml:space="preserve">., </w:t>
      </w:r>
      <w:r w:rsidRPr="00395CE2">
        <w:rPr>
          <w:rFonts w:ascii="Century Gothic" w:hAnsi="Century Gothic"/>
          <w:bCs/>
          <w:sz w:val="20"/>
          <w:szCs w:val="20"/>
        </w:rPr>
        <w:t>Beshovski</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V</w:t>
      </w:r>
      <w:r w:rsidRPr="00395CE2">
        <w:rPr>
          <w:rFonts w:ascii="Century Gothic" w:hAnsi="Century Gothic"/>
          <w:bCs/>
          <w:sz w:val="20"/>
          <w:szCs w:val="20"/>
          <w:lang w:val="ru-RU"/>
        </w:rPr>
        <w:t>.</w:t>
      </w:r>
      <w:r w:rsidRPr="00395CE2">
        <w:rPr>
          <w:rFonts w:ascii="Century Gothic" w:hAnsi="Century Gothic"/>
          <w:bCs/>
          <w:sz w:val="20"/>
          <w:szCs w:val="20"/>
        </w:rPr>
        <w:t xml:space="preserve"> 2000</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New</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records</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of</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Empidoidea</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fauna</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from</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Bulgaria</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Diptera</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Atelestidae</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Microphoridae</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Hybotidae</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Empididae</w:t>
      </w:r>
      <w:r w:rsidRPr="00395CE2">
        <w:rPr>
          <w:rFonts w:ascii="Century Gothic" w:hAnsi="Century Gothic"/>
          <w:bCs/>
          <w:sz w:val="20"/>
          <w:szCs w:val="20"/>
          <w:lang w:val="ru-RU"/>
        </w:rPr>
        <w:t xml:space="preserve">. – </w:t>
      </w:r>
      <w:r w:rsidRPr="00395CE2">
        <w:rPr>
          <w:rFonts w:ascii="Century Gothic" w:hAnsi="Century Gothic"/>
          <w:bCs/>
          <w:sz w:val="20"/>
          <w:szCs w:val="20"/>
          <w:lang w:val="de-DE"/>
        </w:rPr>
        <w:t>Acta</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zoologica</w:t>
      </w:r>
      <w:r w:rsidRPr="00395CE2">
        <w:rPr>
          <w:rFonts w:ascii="Century Gothic" w:hAnsi="Century Gothic"/>
          <w:bCs/>
          <w:sz w:val="20"/>
          <w:szCs w:val="20"/>
          <w:lang w:val="ru-RU"/>
        </w:rPr>
        <w:t xml:space="preserve"> </w:t>
      </w:r>
      <w:r w:rsidRPr="00395CE2">
        <w:rPr>
          <w:rFonts w:ascii="Century Gothic" w:hAnsi="Century Gothic"/>
          <w:bCs/>
          <w:sz w:val="20"/>
          <w:szCs w:val="20"/>
          <w:lang w:val="de-DE"/>
        </w:rPr>
        <w:t>bulgarica</w:t>
      </w:r>
      <w:r w:rsidRPr="00395CE2">
        <w:rPr>
          <w:rFonts w:ascii="Century Gothic" w:hAnsi="Century Gothic"/>
          <w:bCs/>
          <w:sz w:val="20"/>
          <w:szCs w:val="20"/>
          <w:lang w:val="ru-RU"/>
        </w:rPr>
        <w:t xml:space="preserve">, </w:t>
      </w:r>
      <w:r w:rsidRPr="00395CE2">
        <w:rPr>
          <w:rFonts w:ascii="Century Gothic" w:hAnsi="Century Gothic"/>
          <w:b/>
          <w:bCs/>
          <w:sz w:val="20"/>
          <w:szCs w:val="20"/>
          <w:lang w:val="ru-RU"/>
        </w:rPr>
        <w:t>52</w:t>
      </w:r>
      <w:r w:rsidRPr="00395CE2">
        <w:rPr>
          <w:rFonts w:ascii="Century Gothic" w:hAnsi="Century Gothic"/>
          <w:bCs/>
          <w:sz w:val="20"/>
          <w:szCs w:val="20"/>
          <w:lang w:val="ru-RU"/>
        </w:rPr>
        <w:t xml:space="preserve"> (1): 3-7.</w:t>
      </w:r>
    </w:p>
    <w:p w:rsidR="00355CC8" w:rsidRPr="00B041E6" w:rsidRDefault="00355CC8" w:rsidP="006018C0">
      <w:pPr>
        <w:spacing w:before="120" w:after="0" w:line="240" w:lineRule="auto"/>
        <w:ind w:left="720" w:hanging="720"/>
        <w:jc w:val="both"/>
        <w:rPr>
          <w:rFonts w:ascii="Century Gothic" w:hAnsi="Century Gothic"/>
          <w:sz w:val="20"/>
          <w:szCs w:val="20"/>
        </w:rPr>
      </w:pPr>
      <w:r w:rsidRPr="00B041E6">
        <w:rPr>
          <w:rFonts w:ascii="Century Gothic" w:hAnsi="Century Gothic"/>
          <w:sz w:val="20"/>
          <w:szCs w:val="20"/>
        </w:rPr>
        <w:t>ECCB. 1995. Red Data Book of European Bryophytes. European Committee for Conservation of Bryophytes (ECCB), Trondheim.</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Fabbri, R. &amp; Guéorguiev, B. 2004. A contribution to the study of Bulgarian pill beetles (Insecta: Coleoptera, Byrrhidae). – Acta zoologica bulgarica, 56 (1): 57-68.</w:t>
      </w:r>
    </w:p>
    <w:p w:rsidR="00355CC8" w:rsidRPr="00395CE2" w:rsidRDefault="00355CC8" w:rsidP="00395CE2">
      <w:pPr>
        <w:tabs>
          <w:tab w:val="left" w:pos="419"/>
          <w:tab w:val="left" w:pos="2452"/>
          <w:tab w:val="left" w:pos="3039"/>
          <w:tab w:val="left" w:pos="7293"/>
        </w:tabs>
        <w:spacing w:after="0" w:line="240" w:lineRule="auto"/>
        <w:ind w:left="720" w:hanging="720"/>
        <w:jc w:val="both"/>
        <w:rPr>
          <w:rFonts w:ascii="Century Gothic" w:eastAsia="Times New Roman" w:hAnsi="Century Gothic" w:cs="Times New Roman"/>
          <w:color w:val="000000"/>
          <w:sz w:val="20"/>
          <w:szCs w:val="20"/>
          <w:lang w:eastAsia="bg-BG"/>
        </w:rPr>
      </w:pPr>
      <w:r w:rsidRPr="00395CE2">
        <w:rPr>
          <w:rFonts w:ascii="Century Gothic" w:eastAsia="Times New Roman" w:hAnsi="Century Gothic" w:cs="Times New Roman"/>
          <w:color w:val="000000"/>
          <w:sz w:val="20"/>
          <w:szCs w:val="20"/>
          <w:lang w:eastAsia="bg-BG"/>
        </w:rPr>
        <w:t>Ganchev, I., Bondev, I., Ganchev, S. (eds) 1964 Vegetation of meadows and pastures in Bulgaria Sofia, Institute of Botany, Bulgarian Academy of Sciences Press</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Georgiev,</w:t>
      </w:r>
      <w:r w:rsidRPr="00395CE2">
        <w:rPr>
          <w:rFonts w:ascii="Century Gothic" w:hAnsi="Century Gothic"/>
          <w:sz w:val="20"/>
          <w:szCs w:val="20"/>
          <w:lang w:val="ru-RU"/>
        </w:rPr>
        <w:t xml:space="preserve"> </w:t>
      </w:r>
      <w:r w:rsidRPr="00395CE2">
        <w:rPr>
          <w:rFonts w:ascii="Century Gothic" w:hAnsi="Century Gothic"/>
          <w:sz w:val="20"/>
          <w:szCs w:val="20"/>
        </w:rPr>
        <w:t>D</w:t>
      </w:r>
      <w:r w:rsidRPr="00395CE2">
        <w:rPr>
          <w:rFonts w:ascii="Century Gothic" w:hAnsi="Century Gothic"/>
          <w:sz w:val="20"/>
          <w:szCs w:val="20"/>
          <w:lang w:val="ru-RU"/>
        </w:rPr>
        <w:t xml:space="preserve">. &amp; </w:t>
      </w:r>
      <w:r w:rsidRPr="00395CE2">
        <w:rPr>
          <w:rFonts w:ascii="Century Gothic" w:hAnsi="Century Gothic"/>
          <w:sz w:val="20"/>
          <w:szCs w:val="20"/>
        </w:rPr>
        <w:t>Glöer, P</w:t>
      </w:r>
      <w:r w:rsidRPr="00395CE2">
        <w:rPr>
          <w:rFonts w:ascii="Century Gothic" w:hAnsi="Century Gothic"/>
          <w:sz w:val="20"/>
          <w:szCs w:val="20"/>
          <w:lang w:val="ru-RU"/>
        </w:rPr>
        <w:t xml:space="preserve">. 2015. </w:t>
      </w:r>
      <w:r w:rsidRPr="00395CE2">
        <w:rPr>
          <w:rFonts w:ascii="Century Gothic" w:hAnsi="Century Gothic"/>
          <w:sz w:val="20"/>
          <w:szCs w:val="20"/>
        </w:rPr>
        <w:t xml:space="preserve">Identification key of the Rissooidea (Mollusca: Gastropoda) from Bulgaria with a description of six new species and one new genus. - North Western Journal of Zoology. </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Georgiev, D. 2011. Check list of the Bulgarian minor freshwater snails (Gastropoda: Risooidea) with some ecological and zoogeographical notes. - ZooNotes, 24: 1-4.</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Georgiev, D., Z. Hubenov. 2013. Freshwater snails (Mollusca: Gastropoda) of Bulgaria: An updated annotated checklist. – Folia Malacologica, 21 (4): 237-263.</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Georgiev, G., Z. Hubenov. 2006. Vertical distribution and zoogeographical characteristics of Cerambycidae (Coleoptera) family in Bulgaria. – Acta zool. Bulg., 58 (3), 315-343.</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Glöer, P. &amp; </w:t>
      </w:r>
      <w:r w:rsidRPr="00395CE2">
        <w:rPr>
          <w:rFonts w:ascii="Century Gothic" w:hAnsi="Century Gothic"/>
          <w:bCs/>
          <w:sz w:val="20"/>
          <w:szCs w:val="20"/>
        </w:rPr>
        <w:t>Georgiev, D.</w:t>
      </w:r>
      <w:r w:rsidRPr="00395CE2">
        <w:rPr>
          <w:rFonts w:ascii="Century Gothic" w:hAnsi="Century Gothic"/>
          <w:sz w:val="20"/>
          <w:szCs w:val="20"/>
        </w:rPr>
        <w:t xml:space="preserve"> 2009. New Rissooidea from Bulgaria (Gastropoda: Rissooidea). - Mollusca, 27 (2): 123-136.</w:t>
      </w:r>
    </w:p>
    <w:p w:rsidR="00355CC8" w:rsidRPr="00395CE2" w:rsidRDefault="00355CC8" w:rsidP="00395CE2">
      <w:pPr>
        <w:spacing w:after="0" w:line="240" w:lineRule="auto"/>
        <w:ind w:left="851" w:hanging="851"/>
        <w:jc w:val="both"/>
        <w:rPr>
          <w:rFonts w:ascii="Century Gothic" w:hAnsi="Century Gothic"/>
          <w:snapToGrid w:val="0"/>
          <w:sz w:val="20"/>
          <w:szCs w:val="20"/>
        </w:rPr>
      </w:pPr>
      <w:r w:rsidRPr="00395CE2">
        <w:rPr>
          <w:rFonts w:ascii="Century Gothic" w:hAnsi="Century Gothic"/>
          <w:snapToGrid w:val="0"/>
          <w:sz w:val="20"/>
          <w:szCs w:val="20"/>
        </w:rPr>
        <w:t>Golemansky, V, V. Naidenow (eds.): 2000. Biodiversity and evolution of glacial waterecosystems in the Rila mountains. Sofia, Institute of Zoology &amp; Ministry of environment and waters. 167 p.</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Graf, W. &amp; </w:t>
      </w:r>
      <w:r w:rsidRPr="00395CE2">
        <w:rPr>
          <w:rFonts w:ascii="Century Gothic" w:hAnsi="Century Gothic"/>
          <w:bCs/>
          <w:sz w:val="20"/>
          <w:szCs w:val="20"/>
        </w:rPr>
        <w:t>Bálint, M.</w:t>
      </w:r>
      <w:r w:rsidRPr="00395CE2">
        <w:rPr>
          <w:rFonts w:ascii="Century Gothic" w:hAnsi="Century Gothic"/>
          <w:sz w:val="20"/>
          <w:szCs w:val="20"/>
        </w:rPr>
        <w:t xml:space="preserve"> 2010. </w:t>
      </w:r>
      <w:r w:rsidRPr="00395CE2">
        <w:rPr>
          <w:rFonts w:ascii="Century Gothic" w:hAnsi="Century Gothic"/>
          <w:i/>
          <w:iCs/>
          <w:sz w:val="20"/>
          <w:szCs w:val="20"/>
        </w:rPr>
        <w:t xml:space="preserve">Leuctra hansmalickyi </w:t>
      </w:r>
      <w:r w:rsidRPr="00395CE2">
        <w:rPr>
          <w:rFonts w:ascii="Century Gothic" w:hAnsi="Century Gothic"/>
          <w:sz w:val="20"/>
          <w:szCs w:val="20"/>
        </w:rPr>
        <w:t xml:space="preserve">(Insecta: Plecoptera), a new species from the Rila mountains in Bulgaria. - </w:t>
      </w:r>
      <w:r w:rsidRPr="00395CE2">
        <w:rPr>
          <w:rFonts w:ascii="Century Gothic" w:hAnsi="Century Gothic"/>
          <w:iCs/>
          <w:sz w:val="20"/>
          <w:szCs w:val="20"/>
        </w:rPr>
        <w:t>Denisia</w:t>
      </w:r>
      <w:r w:rsidRPr="00395CE2">
        <w:rPr>
          <w:rFonts w:ascii="Century Gothic" w:hAnsi="Century Gothic"/>
          <w:sz w:val="20"/>
          <w:szCs w:val="20"/>
        </w:rPr>
        <w:t>, 29: 121–124.</w:t>
      </w:r>
    </w:p>
    <w:p w:rsidR="00355CC8" w:rsidRPr="00395CE2" w:rsidRDefault="00355CC8" w:rsidP="00395CE2">
      <w:pPr>
        <w:spacing w:after="0" w:line="240" w:lineRule="auto"/>
        <w:ind w:left="851" w:hanging="851"/>
        <w:jc w:val="both"/>
        <w:rPr>
          <w:rFonts w:ascii="Century Gothic" w:hAnsi="Century Gothic"/>
          <w:sz w:val="20"/>
          <w:szCs w:val="20"/>
          <w:lang w:val="de-DE"/>
        </w:rPr>
      </w:pPr>
      <w:r w:rsidRPr="00395CE2">
        <w:rPr>
          <w:rFonts w:ascii="Century Gothic" w:hAnsi="Century Gothic"/>
          <w:sz w:val="20"/>
          <w:szCs w:val="20"/>
        </w:rPr>
        <w:t>Gregor, F., Povolny D. 1959. Beitrag zur Kenntnis synantroper Fliegen Bulgariens. – Prace Brnenske ČAV, 31 (7): 377-384.</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Grigoriu, A. &amp; Alda, N. 2004. Nardus stricta L. meadow phytocoenology, synecology and chorology in the Timis river basin. – Contrib. Bot., 39: 95-104.</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Grossler K. (1970) Kleiner Beitrag zur Kenntnis der Vogwelwelt der Rila Gebirges (West Bulgarien) Beitr.Vogelkunde.16(1): 1-6</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Gu</w:t>
      </w:r>
      <w:r w:rsidRPr="00395CE2">
        <w:rPr>
          <w:rFonts w:ascii="Century Gothic" w:hAnsi="Century Gothic"/>
          <w:sz w:val="20"/>
          <w:szCs w:val="20"/>
          <w:lang w:val="ru-RU"/>
        </w:rPr>
        <w:t>é</w:t>
      </w:r>
      <w:r w:rsidRPr="00395CE2">
        <w:rPr>
          <w:rFonts w:ascii="Century Gothic" w:hAnsi="Century Gothic"/>
          <w:sz w:val="20"/>
          <w:szCs w:val="20"/>
        </w:rPr>
        <w:t>orguiev</w:t>
      </w:r>
      <w:r w:rsidRPr="00395CE2">
        <w:rPr>
          <w:rFonts w:ascii="Century Gothic" w:hAnsi="Century Gothic"/>
          <w:sz w:val="20"/>
          <w:szCs w:val="20"/>
          <w:lang w:val="ru-RU"/>
        </w:rPr>
        <w:t xml:space="preserve">, </w:t>
      </w:r>
      <w:r w:rsidRPr="00395CE2">
        <w:rPr>
          <w:rFonts w:ascii="Century Gothic" w:hAnsi="Century Gothic"/>
          <w:sz w:val="20"/>
          <w:szCs w:val="20"/>
        </w:rPr>
        <w:t>B</w:t>
      </w:r>
      <w:r w:rsidRPr="00395CE2">
        <w:rPr>
          <w:rFonts w:ascii="Century Gothic" w:hAnsi="Century Gothic"/>
          <w:sz w:val="20"/>
          <w:szCs w:val="20"/>
          <w:lang w:val="ru-RU"/>
        </w:rPr>
        <w:t xml:space="preserve">. &amp; </w:t>
      </w:r>
      <w:r w:rsidRPr="00395CE2">
        <w:rPr>
          <w:rFonts w:ascii="Century Gothic" w:hAnsi="Century Gothic"/>
          <w:sz w:val="20"/>
          <w:szCs w:val="20"/>
        </w:rPr>
        <w:t>Bunalski</w:t>
      </w:r>
      <w:r w:rsidRPr="00395CE2">
        <w:rPr>
          <w:rFonts w:ascii="Century Gothic" w:hAnsi="Century Gothic"/>
          <w:sz w:val="20"/>
          <w:szCs w:val="20"/>
          <w:lang w:val="ru-RU"/>
        </w:rPr>
        <w:t xml:space="preserve">, </w:t>
      </w:r>
      <w:r w:rsidRPr="00395CE2">
        <w:rPr>
          <w:rFonts w:ascii="Century Gothic" w:hAnsi="Century Gothic"/>
          <w:sz w:val="20"/>
          <w:szCs w:val="20"/>
        </w:rPr>
        <w:t>M</w:t>
      </w:r>
      <w:r w:rsidRPr="00395CE2">
        <w:rPr>
          <w:rFonts w:ascii="Century Gothic" w:hAnsi="Century Gothic"/>
          <w:sz w:val="20"/>
          <w:szCs w:val="20"/>
          <w:lang w:val="ru-RU"/>
        </w:rPr>
        <w:t xml:space="preserve">. 2004. </w:t>
      </w:r>
      <w:r w:rsidRPr="00395CE2">
        <w:rPr>
          <w:rFonts w:ascii="Century Gothic" w:hAnsi="Century Gothic"/>
          <w:sz w:val="20"/>
          <w:szCs w:val="20"/>
        </w:rPr>
        <w:t>A</w:t>
      </w:r>
      <w:r w:rsidRPr="00395CE2">
        <w:rPr>
          <w:rFonts w:ascii="Century Gothic" w:hAnsi="Century Gothic"/>
          <w:sz w:val="20"/>
          <w:szCs w:val="20"/>
          <w:lang w:val="ru-RU"/>
        </w:rPr>
        <w:t xml:space="preserve"> </w:t>
      </w:r>
      <w:r w:rsidRPr="00395CE2">
        <w:rPr>
          <w:rFonts w:ascii="Century Gothic" w:hAnsi="Century Gothic"/>
          <w:sz w:val="20"/>
          <w:szCs w:val="20"/>
        </w:rPr>
        <w:t>contribution</w:t>
      </w:r>
      <w:r w:rsidRPr="00395CE2">
        <w:rPr>
          <w:rFonts w:ascii="Century Gothic" w:hAnsi="Century Gothic"/>
          <w:sz w:val="20"/>
          <w:szCs w:val="20"/>
          <w:lang w:val="ru-RU"/>
        </w:rPr>
        <w:t xml:space="preserve"> </w:t>
      </w:r>
      <w:r w:rsidRPr="00395CE2">
        <w:rPr>
          <w:rFonts w:ascii="Century Gothic" w:hAnsi="Century Gothic"/>
          <w:sz w:val="20"/>
          <w:szCs w:val="20"/>
        </w:rPr>
        <w:t>to</w:t>
      </w:r>
      <w:r w:rsidRPr="00395CE2">
        <w:rPr>
          <w:rFonts w:ascii="Century Gothic" w:hAnsi="Century Gothic"/>
          <w:sz w:val="20"/>
          <w:szCs w:val="20"/>
          <w:lang w:val="ru-RU"/>
        </w:rPr>
        <w:t xml:space="preserve"> </w:t>
      </w:r>
      <w:r w:rsidRPr="00395CE2">
        <w:rPr>
          <w:rFonts w:ascii="Century Gothic" w:hAnsi="Century Gothic"/>
          <w:sz w:val="20"/>
          <w:szCs w:val="20"/>
        </w:rPr>
        <w:t>the</w:t>
      </w:r>
      <w:r w:rsidRPr="00395CE2">
        <w:rPr>
          <w:rFonts w:ascii="Century Gothic" w:hAnsi="Century Gothic"/>
          <w:sz w:val="20"/>
          <w:szCs w:val="20"/>
          <w:lang w:val="ru-RU"/>
        </w:rPr>
        <w:t xml:space="preserve"> </w:t>
      </w:r>
      <w:r w:rsidRPr="00395CE2">
        <w:rPr>
          <w:rFonts w:ascii="Century Gothic" w:hAnsi="Century Gothic"/>
          <w:sz w:val="20"/>
          <w:szCs w:val="20"/>
        </w:rPr>
        <w:t>study</w:t>
      </w:r>
      <w:r w:rsidRPr="00395CE2">
        <w:rPr>
          <w:rFonts w:ascii="Century Gothic" w:hAnsi="Century Gothic"/>
          <w:sz w:val="20"/>
          <w:szCs w:val="20"/>
          <w:lang w:val="ru-RU"/>
        </w:rPr>
        <w:t xml:space="preserve"> </w:t>
      </w:r>
      <w:r w:rsidRPr="00395CE2">
        <w:rPr>
          <w:rFonts w:ascii="Century Gothic" w:hAnsi="Century Gothic"/>
          <w:sz w:val="20"/>
          <w:szCs w:val="20"/>
        </w:rPr>
        <w:t>of</w:t>
      </w:r>
      <w:r w:rsidRPr="00395CE2">
        <w:rPr>
          <w:rFonts w:ascii="Century Gothic" w:hAnsi="Century Gothic"/>
          <w:sz w:val="20"/>
          <w:szCs w:val="20"/>
          <w:lang w:val="ru-RU"/>
        </w:rPr>
        <w:t xml:space="preserve"> </w:t>
      </w:r>
      <w:r w:rsidRPr="00395CE2">
        <w:rPr>
          <w:rFonts w:ascii="Century Gothic" w:hAnsi="Century Gothic"/>
          <w:sz w:val="20"/>
          <w:szCs w:val="20"/>
        </w:rPr>
        <w:t>Bulgarian</w:t>
      </w:r>
      <w:r w:rsidRPr="00395CE2">
        <w:rPr>
          <w:rFonts w:ascii="Century Gothic" w:hAnsi="Century Gothic"/>
          <w:sz w:val="20"/>
          <w:szCs w:val="20"/>
          <w:lang w:val="ru-RU"/>
        </w:rPr>
        <w:t xml:space="preserve"> </w:t>
      </w:r>
      <w:r w:rsidRPr="00395CE2">
        <w:rPr>
          <w:rFonts w:ascii="Century Gothic" w:hAnsi="Century Gothic"/>
          <w:sz w:val="20"/>
          <w:szCs w:val="20"/>
        </w:rPr>
        <w:t>pill</w:t>
      </w:r>
      <w:r w:rsidRPr="00395CE2">
        <w:rPr>
          <w:rFonts w:ascii="Century Gothic" w:hAnsi="Century Gothic"/>
          <w:sz w:val="20"/>
          <w:szCs w:val="20"/>
          <w:lang w:val="ru-RU"/>
        </w:rPr>
        <w:t xml:space="preserve"> </w:t>
      </w:r>
      <w:r w:rsidRPr="00395CE2">
        <w:rPr>
          <w:rFonts w:ascii="Century Gothic" w:hAnsi="Century Gothic"/>
          <w:sz w:val="20"/>
          <w:szCs w:val="20"/>
        </w:rPr>
        <w:t>beetles</w:t>
      </w:r>
      <w:r w:rsidRPr="00395CE2">
        <w:rPr>
          <w:rFonts w:ascii="Century Gothic" w:hAnsi="Century Gothic"/>
          <w:sz w:val="20"/>
          <w:szCs w:val="20"/>
          <w:lang w:val="ru-RU"/>
        </w:rPr>
        <w:t xml:space="preserve"> (</w:t>
      </w:r>
      <w:r w:rsidRPr="00395CE2">
        <w:rPr>
          <w:rFonts w:ascii="Century Gothic" w:hAnsi="Century Gothic"/>
          <w:sz w:val="20"/>
          <w:szCs w:val="20"/>
        </w:rPr>
        <w:t>Insecta</w:t>
      </w:r>
      <w:r w:rsidRPr="00395CE2">
        <w:rPr>
          <w:rFonts w:ascii="Century Gothic" w:hAnsi="Century Gothic"/>
          <w:sz w:val="20"/>
          <w:szCs w:val="20"/>
          <w:lang w:val="ru-RU"/>
        </w:rPr>
        <w:t xml:space="preserve">: </w:t>
      </w:r>
      <w:r w:rsidRPr="00395CE2">
        <w:rPr>
          <w:rFonts w:ascii="Century Gothic" w:hAnsi="Century Gothic"/>
          <w:sz w:val="20"/>
          <w:szCs w:val="20"/>
        </w:rPr>
        <w:t>Coleoptera</w:t>
      </w:r>
      <w:r w:rsidRPr="00395CE2">
        <w:rPr>
          <w:rFonts w:ascii="Century Gothic" w:hAnsi="Century Gothic"/>
          <w:sz w:val="20"/>
          <w:szCs w:val="20"/>
          <w:lang w:val="ru-RU"/>
        </w:rPr>
        <w:t xml:space="preserve">, </w:t>
      </w:r>
      <w:r w:rsidRPr="00395CE2">
        <w:rPr>
          <w:rFonts w:ascii="Century Gothic" w:hAnsi="Century Gothic"/>
          <w:sz w:val="20"/>
          <w:szCs w:val="20"/>
        </w:rPr>
        <w:t>Byrrhidae</w:t>
      </w:r>
      <w:r w:rsidRPr="00395CE2">
        <w:rPr>
          <w:rFonts w:ascii="Century Gothic" w:hAnsi="Century Gothic"/>
          <w:sz w:val="20"/>
          <w:szCs w:val="20"/>
          <w:lang w:val="ru-RU"/>
        </w:rPr>
        <w:t xml:space="preserve">). – </w:t>
      </w:r>
      <w:r w:rsidRPr="00395CE2">
        <w:rPr>
          <w:rFonts w:ascii="Century Gothic" w:hAnsi="Century Gothic"/>
          <w:sz w:val="20"/>
          <w:szCs w:val="20"/>
        </w:rPr>
        <w:t>Acta</w:t>
      </w:r>
      <w:r w:rsidRPr="00395CE2">
        <w:rPr>
          <w:rFonts w:ascii="Century Gothic" w:hAnsi="Century Gothic"/>
          <w:sz w:val="20"/>
          <w:szCs w:val="20"/>
          <w:lang w:val="ru-RU"/>
        </w:rPr>
        <w:t xml:space="preserve"> </w:t>
      </w:r>
      <w:r w:rsidRPr="00395CE2">
        <w:rPr>
          <w:rFonts w:ascii="Century Gothic" w:hAnsi="Century Gothic"/>
          <w:sz w:val="20"/>
          <w:szCs w:val="20"/>
        </w:rPr>
        <w:t>zoologica</w:t>
      </w:r>
      <w:r w:rsidRPr="00395CE2">
        <w:rPr>
          <w:rFonts w:ascii="Century Gothic" w:hAnsi="Century Gothic"/>
          <w:sz w:val="20"/>
          <w:szCs w:val="20"/>
          <w:lang w:val="ru-RU"/>
        </w:rPr>
        <w:t xml:space="preserve"> </w:t>
      </w:r>
      <w:r w:rsidRPr="00395CE2">
        <w:rPr>
          <w:rFonts w:ascii="Century Gothic" w:hAnsi="Century Gothic"/>
          <w:sz w:val="20"/>
          <w:szCs w:val="20"/>
        </w:rPr>
        <w:t>bulgarica</w:t>
      </w:r>
      <w:r w:rsidRPr="00395CE2">
        <w:rPr>
          <w:rFonts w:ascii="Century Gothic" w:hAnsi="Century Gothic"/>
          <w:sz w:val="20"/>
          <w:szCs w:val="20"/>
          <w:lang w:val="ru-RU"/>
        </w:rPr>
        <w:t>, 56 (3): 253-275.</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Gu</w:t>
      </w:r>
      <w:r w:rsidRPr="00395CE2">
        <w:rPr>
          <w:rFonts w:ascii="Century Gothic" w:hAnsi="Century Gothic"/>
          <w:sz w:val="20"/>
          <w:szCs w:val="20"/>
          <w:lang w:val="ru-RU"/>
        </w:rPr>
        <w:t>é</w:t>
      </w:r>
      <w:r w:rsidRPr="00395CE2">
        <w:rPr>
          <w:rFonts w:ascii="Century Gothic" w:hAnsi="Century Gothic"/>
          <w:sz w:val="20"/>
          <w:szCs w:val="20"/>
        </w:rPr>
        <w:t>orguiev</w:t>
      </w:r>
      <w:r w:rsidRPr="00395CE2">
        <w:rPr>
          <w:rFonts w:ascii="Century Gothic" w:hAnsi="Century Gothic"/>
          <w:sz w:val="20"/>
          <w:szCs w:val="20"/>
          <w:lang w:val="ru-RU"/>
        </w:rPr>
        <w:t xml:space="preserve">, </w:t>
      </w:r>
      <w:r w:rsidRPr="00395CE2">
        <w:rPr>
          <w:rFonts w:ascii="Century Gothic" w:hAnsi="Century Gothic"/>
          <w:sz w:val="20"/>
          <w:szCs w:val="20"/>
        </w:rPr>
        <w:t>B</w:t>
      </w:r>
      <w:r w:rsidRPr="00395CE2">
        <w:rPr>
          <w:rFonts w:ascii="Century Gothic" w:hAnsi="Century Gothic"/>
          <w:sz w:val="20"/>
          <w:szCs w:val="20"/>
          <w:lang w:val="ru-RU"/>
        </w:rPr>
        <w:t xml:space="preserve">. &amp; </w:t>
      </w:r>
      <w:r w:rsidRPr="00395CE2">
        <w:rPr>
          <w:rFonts w:ascii="Century Gothic" w:hAnsi="Century Gothic"/>
          <w:sz w:val="20"/>
          <w:szCs w:val="20"/>
        </w:rPr>
        <w:t>R</w:t>
      </w:r>
      <w:r w:rsidRPr="00395CE2">
        <w:rPr>
          <w:rFonts w:ascii="Century Gothic" w:hAnsi="Century Gothic"/>
          <w:sz w:val="20"/>
          <w:szCs w:val="20"/>
          <w:lang w:val="ru-RU"/>
        </w:rPr>
        <w:t>ůž</w:t>
      </w:r>
      <w:r w:rsidRPr="00395CE2">
        <w:rPr>
          <w:rFonts w:ascii="Century Gothic" w:hAnsi="Century Gothic"/>
          <w:sz w:val="20"/>
          <w:szCs w:val="20"/>
        </w:rPr>
        <w:t>i</w:t>
      </w:r>
      <w:r w:rsidRPr="00395CE2">
        <w:rPr>
          <w:rFonts w:ascii="Century Gothic" w:hAnsi="Century Gothic"/>
          <w:sz w:val="20"/>
          <w:szCs w:val="20"/>
          <w:lang w:val="ru-RU"/>
        </w:rPr>
        <w:t>č</w:t>
      </w:r>
      <w:r w:rsidRPr="00395CE2">
        <w:rPr>
          <w:rFonts w:ascii="Century Gothic" w:hAnsi="Century Gothic"/>
          <w:sz w:val="20"/>
          <w:szCs w:val="20"/>
        </w:rPr>
        <w:t>ka</w:t>
      </w:r>
      <w:r w:rsidRPr="00395CE2">
        <w:rPr>
          <w:rFonts w:ascii="Century Gothic" w:hAnsi="Century Gothic"/>
          <w:sz w:val="20"/>
          <w:szCs w:val="20"/>
          <w:lang w:val="ru-RU"/>
        </w:rPr>
        <w:t xml:space="preserve">, </w:t>
      </w:r>
      <w:r w:rsidRPr="00395CE2">
        <w:rPr>
          <w:rFonts w:ascii="Century Gothic" w:hAnsi="Century Gothic"/>
          <w:sz w:val="20"/>
          <w:szCs w:val="20"/>
        </w:rPr>
        <w:t>J</w:t>
      </w:r>
      <w:r w:rsidRPr="00395CE2">
        <w:rPr>
          <w:rFonts w:ascii="Century Gothic" w:hAnsi="Century Gothic"/>
          <w:sz w:val="20"/>
          <w:szCs w:val="20"/>
          <w:lang w:val="ru-RU"/>
        </w:rPr>
        <w:t xml:space="preserve">. 2002. </w:t>
      </w:r>
      <w:r w:rsidRPr="00395CE2">
        <w:rPr>
          <w:rFonts w:ascii="Century Gothic" w:hAnsi="Century Gothic"/>
          <w:sz w:val="20"/>
          <w:szCs w:val="20"/>
        </w:rPr>
        <w:t>Check</w:t>
      </w:r>
      <w:r w:rsidRPr="00395CE2">
        <w:rPr>
          <w:rFonts w:ascii="Century Gothic" w:hAnsi="Century Gothic"/>
          <w:sz w:val="20"/>
          <w:szCs w:val="20"/>
          <w:lang w:val="ru-RU"/>
        </w:rPr>
        <w:t xml:space="preserve"> </w:t>
      </w:r>
      <w:r w:rsidRPr="00395CE2">
        <w:rPr>
          <w:rFonts w:ascii="Century Gothic" w:hAnsi="Century Gothic"/>
          <w:sz w:val="20"/>
          <w:szCs w:val="20"/>
        </w:rPr>
        <w:t>list</w:t>
      </w:r>
      <w:r w:rsidRPr="00395CE2">
        <w:rPr>
          <w:rFonts w:ascii="Century Gothic" w:hAnsi="Century Gothic"/>
          <w:sz w:val="20"/>
          <w:szCs w:val="20"/>
          <w:lang w:val="ru-RU"/>
        </w:rPr>
        <w:t xml:space="preserve"> </w:t>
      </w:r>
      <w:r w:rsidRPr="00395CE2">
        <w:rPr>
          <w:rFonts w:ascii="Century Gothic" w:hAnsi="Century Gothic"/>
          <w:sz w:val="20"/>
          <w:szCs w:val="20"/>
        </w:rPr>
        <w:t>of</w:t>
      </w:r>
      <w:r w:rsidRPr="00395CE2">
        <w:rPr>
          <w:rFonts w:ascii="Century Gothic" w:hAnsi="Century Gothic"/>
          <w:sz w:val="20"/>
          <w:szCs w:val="20"/>
          <w:lang w:val="ru-RU"/>
        </w:rPr>
        <w:t xml:space="preserve"> </w:t>
      </w:r>
      <w:r w:rsidRPr="00395CE2">
        <w:rPr>
          <w:rFonts w:ascii="Century Gothic" w:hAnsi="Century Gothic"/>
          <w:sz w:val="20"/>
          <w:szCs w:val="20"/>
        </w:rPr>
        <w:t>Bulgarian</w:t>
      </w:r>
      <w:r w:rsidRPr="00395CE2">
        <w:rPr>
          <w:rFonts w:ascii="Century Gothic" w:hAnsi="Century Gothic"/>
          <w:sz w:val="20"/>
          <w:szCs w:val="20"/>
          <w:lang w:val="ru-RU"/>
        </w:rPr>
        <w:t xml:space="preserve"> </w:t>
      </w:r>
      <w:r w:rsidRPr="00395CE2">
        <w:rPr>
          <w:rFonts w:ascii="Century Gothic" w:hAnsi="Century Gothic"/>
          <w:sz w:val="20"/>
          <w:szCs w:val="20"/>
        </w:rPr>
        <w:t>carrion</w:t>
      </w:r>
      <w:r w:rsidRPr="00395CE2">
        <w:rPr>
          <w:rFonts w:ascii="Century Gothic" w:hAnsi="Century Gothic"/>
          <w:sz w:val="20"/>
          <w:szCs w:val="20"/>
          <w:lang w:val="ru-RU"/>
        </w:rPr>
        <w:t xml:space="preserve"> </w:t>
      </w:r>
      <w:r w:rsidRPr="00395CE2">
        <w:rPr>
          <w:rFonts w:ascii="Century Gothic" w:hAnsi="Century Gothic"/>
          <w:sz w:val="20"/>
          <w:szCs w:val="20"/>
        </w:rPr>
        <w:t>beetles</w:t>
      </w:r>
      <w:r w:rsidRPr="00395CE2">
        <w:rPr>
          <w:rFonts w:ascii="Century Gothic" w:hAnsi="Century Gothic"/>
          <w:sz w:val="20"/>
          <w:szCs w:val="20"/>
          <w:lang w:val="ru-RU"/>
        </w:rPr>
        <w:t xml:space="preserve"> (</w:t>
      </w:r>
      <w:r w:rsidRPr="00395CE2">
        <w:rPr>
          <w:rFonts w:ascii="Century Gothic" w:hAnsi="Century Gothic"/>
          <w:sz w:val="20"/>
          <w:szCs w:val="20"/>
        </w:rPr>
        <w:t>Coleoptera</w:t>
      </w:r>
      <w:r w:rsidRPr="00395CE2">
        <w:rPr>
          <w:rFonts w:ascii="Century Gothic" w:hAnsi="Century Gothic"/>
          <w:sz w:val="20"/>
          <w:szCs w:val="20"/>
          <w:lang w:val="ru-RU"/>
        </w:rPr>
        <w:t xml:space="preserve">: </w:t>
      </w:r>
      <w:r w:rsidRPr="00395CE2">
        <w:rPr>
          <w:rFonts w:ascii="Century Gothic" w:hAnsi="Century Gothic"/>
          <w:sz w:val="20"/>
          <w:szCs w:val="20"/>
        </w:rPr>
        <w:t>Silphidae</w:t>
      </w:r>
      <w:r w:rsidRPr="00395CE2">
        <w:rPr>
          <w:rFonts w:ascii="Century Gothic" w:hAnsi="Century Gothic"/>
          <w:sz w:val="20"/>
          <w:szCs w:val="20"/>
          <w:lang w:val="ru-RU"/>
        </w:rPr>
        <w:t xml:space="preserve">). – </w:t>
      </w:r>
      <w:r w:rsidRPr="00395CE2">
        <w:rPr>
          <w:rFonts w:ascii="Century Gothic" w:hAnsi="Century Gothic"/>
          <w:sz w:val="20"/>
          <w:szCs w:val="20"/>
        </w:rPr>
        <w:t>Historia</w:t>
      </w:r>
      <w:r w:rsidRPr="00395CE2">
        <w:rPr>
          <w:rFonts w:ascii="Century Gothic" w:hAnsi="Century Gothic"/>
          <w:sz w:val="20"/>
          <w:szCs w:val="20"/>
          <w:lang w:val="ru-RU"/>
        </w:rPr>
        <w:t xml:space="preserve"> </w:t>
      </w:r>
      <w:r w:rsidRPr="00395CE2">
        <w:rPr>
          <w:rFonts w:ascii="Century Gothic" w:hAnsi="Century Gothic"/>
          <w:sz w:val="20"/>
          <w:szCs w:val="20"/>
        </w:rPr>
        <w:t>naturalis</w:t>
      </w:r>
      <w:r w:rsidRPr="00395CE2">
        <w:rPr>
          <w:rFonts w:ascii="Century Gothic" w:hAnsi="Century Gothic"/>
          <w:sz w:val="20"/>
          <w:szCs w:val="20"/>
          <w:lang w:val="ru-RU"/>
        </w:rPr>
        <w:t xml:space="preserve"> </w:t>
      </w:r>
      <w:r w:rsidRPr="00395CE2">
        <w:rPr>
          <w:rFonts w:ascii="Century Gothic" w:hAnsi="Century Gothic"/>
          <w:sz w:val="20"/>
          <w:szCs w:val="20"/>
        </w:rPr>
        <w:t>bulgarica</w:t>
      </w:r>
      <w:r w:rsidRPr="00395CE2">
        <w:rPr>
          <w:rFonts w:ascii="Century Gothic" w:hAnsi="Century Gothic"/>
          <w:sz w:val="20"/>
          <w:szCs w:val="20"/>
          <w:lang w:val="ru-RU"/>
        </w:rPr>
        <w:t>, 15: 89-112.</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lang w:val="de-DE"/>
        </w:rPr>
        <w:t>Guéorguiev</w:t>
      </w:r>
      <w:r w:rsidRPr="00395CE2">
        <w:rPr>
          <w:rFonts w:ascii="Century Gothic" w:hAnsi="Century Gothic"/>
          <w:sz w:val="20"/>
          <w:szCs w:val="20"/>
        </w:rPr>
        <w:t>, B. 2000</w:t>
      </w:r>
      <w:r w:rsidRPr="00395CE2">
        <w:rPr>
          <w:rFonts w:ascii="Century Gothic" w:hAnsi="Century Gothic"/>
          <w:sz w:val="20"/>
          <w:szCs w:val="20"/>
          <w:lang w:val="de-DE"/>
        </w:rPr>
        <w:t>.</w:t>
      </w:r>
      <w:r w:rsidRPr="00395CE2">
        <w:rPr>
          <w:rFonts w:ascii="Century Gothic" w:hAnsi="Century Gothic"/>
          <w:sz w:val="20"/>
          <w:szCs w:val="20"/>
        </w:rPr>
        <w:t xml:space="preserve"> Hydradephaga (Coleoptera, Adephaga) from the orophytic area of the Rila Mountains. - In: Golemansky, V., W. Naidenow </w:t>
      </w:r>
      <w:r w:rsidRPr="00395CE2">
        <w:rPr>
          <w:rFonts w:ascii="Century Gothic" w:hAnsi="Century Gothic"/>
          <w:sz w:val="20"/>
          <w:szCs w:val="20"/>
          <w:lang w:val="de-DE"/>
        </w:rPr>
        <w:t>(</w:t>
      </w:r>
      <w:r w:rsidRPr="00395CE2">
        <w:rPr>
          <w:rFonts w:ascii="Century Gothic" w:hAnsi="Century Gothic"/>
          <w:sz w:val="20"/>
          <w:szCs w:val="20"/>
        </w:rPr>
        <w:t>eds.)</w:t>
      </w:r>
      <w:r w:rsidRPr="00395CE2">
        <w:rPr>
          <w:rFonts w:ascii="Century Gothic" w:hAnsi="Century Gothic"/>
          <w:sz w:val="20"/>
          <w:szCs w:val="20"/>
          <w:lang w:val="de-DE"/>
        </w:rPr>
        <w:t>.</w:t>
      </w:r>
      <w:r w:rsidRPr="00395CE2">
        <w:rPr>
          <w:rFonts w:ascii="Century Gothic" w:hAnsi="Century Gothic"/>
          <w:sz w:val="20"/>
          <w:szCs w:val="20"/>
        </w:rPr>
        <w:t xml:space="preserve"> “Biodiversity and Evolution of Glacial Water Ecosystems in the Rila Mountains” “Prof. M. Drinov” Academic Publishing House, Sofia, 57</w:t>
      </w:r>
      <w:r w:rsidRPr="00395CE2">
        <w:rPr>
          <w:rStyle w:val="st"/>
          <w:rFonts w:ascii="Century Gothic" w:hAnsi="Century Gothic"/>
          <w:sz w:val="20"/>
          <w:szCs w:val="20"/>
        </w:rPr>
        <w:t>-60</w:t>
      </w:r>
      <w:r w:rsidRPr="00395CE2">
        <w:rPr>
          <w:rFonts w:ascii="Century Gothic" w:hAnsi="Century Gothic"/>
          <w:sz w:val="20"/>
          <w:szCs w:val="20"/>
        </w:rPr>
        <w:t>.</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 xml:space="preserve">Guéorguiev, B., Doichev, D. &amp; Ovcharov, D. 2008. </w:t>
      </w:r>
      <w:r w:rsidRPr="00395CE2">
        <w:rPr>
          <w:rFonts w:ascii="Century Gothic" w:hAnsi="Century Gothic"/>
          <w:bCs/>
          <w:sz w:val="20"/>
          <w:szCs w:val="20"/>
        </w:rPr>
        <w:t>Cucujidae (Coleoptera: Cucujoidea) – a new family to the fauna of Bulgaria</w:t>
      </w:r>
      <w:r w:rsidRPr="00395CE2">
        <w:rPr>
          <w:rFonts w:ascii="Century Gothic" w:hAnsi="Century Gothic"/>
          <w:sz w:val="20"/>
          <w:szCs w:val="20"/>
        </w:rPr>
        <w:t>. – Historia naturalis bulgarica, 19: 93-97.</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Guillaume, C.-P., B. Heulin, V. Beshkov. 1997. Biogeography of </w:t>
      </w:r>
      <w:r w:rsidRPr="00395CE2">
        <w:rPr>
          <w:rFonts w:ascii="Century Gothic" w:hAnsi="Century Gothic"/>
          <w:i/>
          <w:sz w:val="20"/>
          <w:szCs w:val="20"/>
        </w:rPr>
        <w:t>Lacerta</w:t>
      </w:r>
      <w:r w:rsidRPr="00395CE2">
        <w:rPr>
          <w:rFonts w:ascii="Century Gothic" w:hAnsi="Century Gothic"/>
          <w:sz w:val="20"/>
          <w:szCs w:val="20"/>
        </w:rPr>
        <w:t xml:space="preserve"> (Zootoca) vivipara: reproductive mode and enzyme phenotypes in Bulgaria. – Ecography, 20: 240-246.</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lastRenderedPageBreak/>
        <w:t>Guy Mounfort I, Ferguson Lees J. (1961) Observation on the birds of  Bulgaria. Ibis 103a:443-471.</w:t>
      </w:r>
    </w:p>
    <w:p w:rsidR="00355CC8" w:rsidRPr="00B041E6" w:rsidRDefault="00355CC8" w:rsidP="006018C0">
      <w:pPr>
        <w:spacing w:before="120" w:after="0" w:line="240" w:lineRule="auto"/>
        <w:ind w:left="720" w:hanging="720"/>
        <w:jc w:val="both"/>
        <w:rPr>
          <w:rFonts w:ascii="Century Gothic" w:hAnsi="Century Gothic"/>
          <w:sz w:val="20"/>
          <w:szCs w:val="20"/>
        </w:rPr>
      </w:pPr>
      <w:r w:rsidRPr="00B041E6">
        <w:rPr>
          <w:rFonts w:ascii="Century Gothic" w:hAnsi="Century Gothic"/>
          <w:sz w:val="20"/>
          <w:szCs w:val="20"/>
        </w:rPr>
        <w:t xml:space="preserve">Gyosheva, M., Denchev, C., Dimitrova, E., Assyov,B., Petrova , R. &amp; Stoichev, G. 2006. </w:t>
      </w:r>
      <w:r w:rsidRPr="00B041E6">
        <w:rPr>
          <w:rFonts w:ascii="Century Gothic" w:hAnsi="Century Gothic"/>
          <w:sz w:val="20"/>
          <w:szCs w:val="20"/>
          <w:lang w:val="en-GB"/>
        </w:rPr>
        <w:t xml:space="preserve">Red List of fungi in Bulgaria. – Mycol. Balcan., </w:t>
      </w:r>
      <w:r w:rsidRPr="00B041E6">
        <w:rPr>
          <w:rFonts w:ascii="Century Gothic" w:hAnsi="Century Gothic"/>
          <w:bCs/>
          <w:sz w:val="20"/>
          <w:szCs w:val="20"/>
          <w:lang w:val="en-GB"/>
        </w:rPr>
        <w:t>3</w:t>
      </w:r>
      <w:r w:rsidRPr="00B041E6">
        <w:rPr>
          <w:rFonts w:ascii="Century Gothic" w:hAnsi="Century Gothic"/>
          <w:sz w:val="20"/>
          <w:szCs w:val="20"/>
          <w:lang w:val="en-GB"/>
        </w:rPr>
        <w:t>: 75-81.</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Hájková, P., Hájek, M., Blažkova, D., Kučera, T., Chytrý, M., Řezničková, M., Šumberová, K., Černy, T., Novák, J. &amp; Simonová, D. 2007. Meadows and mesic pastures (</w:t>
      </w:r>
      <w:r w:rsidRPr="00395CE2">
        <w:rPr>
          <w:rFonts w:ascii="Century Gothic" w:eastAsia="PMingLiU" w:hAnsi="Century Gothic" w:cs="Times New Roman"/>
          <w:bCs/>
          <w:i/>
          <w:sz w:val="20"/>
          <w:szCs w:val="20"/>
          <w:lang w:eastAsia="zh-TW"/>
        </w:rPr>
        <w:t>Molinio-Arrhenatheretea</w:t>
      </w:r>
      <w:r w:rsidRPr="00395CE2">
        <w:rPr>
          <w:rFonts w:ascii="Century Gothic" w:eastAsia="PMingLiU" w:hAnsi="Century Gothic" w:cs="Times New Roman"/>
          <w:bCs/>
          <w:sz w:val="20"/>
          <w:szCs w:val="20"/>
          <w:lang w:eastAsia="zh-TW"/>
        </w:rPr>
        <w:t>). – In: Chytrý, M. (ed.), Vegetation. Vegetation of the Czech Republic. Grassland and Heathland. Vol. 1, pp. 165-280. Academia, Prague.</w:t>
      </w:r>
    </w:p>
    <w:p w:rsidR="00355CC8" w:rsidRPr="00395CE2" w:rsidRDefault="00355CC8" w:rsidP="00395CE2">
      <w:pPr>
        <w:spacing w:after="0" w:line="240" w:lineRule="auto"/>
        <w:ind w:left="720" w:hanging="709"/>
        <w:contextualSpacing/>
        <w:rPr>
          <w:rFonts w:ascii="Century Gothic" w:hAnsi="Century Gothic"/>
          <w:sz w:val="20"/>
          <w:szCs w:val="20"/>
        </w:rPr>
      </w:pPr>
      <w:r w:rsidRPr="00395CE2">
        <w:rPr>
          <w:rFonts w:ascii="Century Gothic" w:hAnsi="Century Gothic"/>
          <w:sz w:val="20"/>
          <w:szCs w:val="20"/>
        </w:rPr>
        <w:t xml:space="preserve">Hanák V. &amp; Horáček I. 1986. Zur Südgrenze des Areals von Eptesicus nilssoni (Chiroptera: Vespertilionidae). </w:t>
      </w:r>
      <w:r w:rsidRPr="00395CE2">
        <w:rPr>
          <w:rFonts w:ascii="Century Gothic" w:hAnsi="Century Gothic"/>
          <w:i/>
          <w:iCs/>
          <w:sz w:val="20"/>
          <w:szCs w:val="20"/>
        </w:rPr>
        <w:t>Ann</w:t>
      </w:r>
      <w:r w:rsidRPr="00395CE2">
        <w:rPr>
          <w:rFonts w:ascii="Century Gothic" w:hAnsi="Century Gothic"/>
          <w:sz w:val="20"/>
          <w:szCs w:val="20"/>
        </w:rPr>
        <w:t xml:space="preserve">. </w:t>
      </w:r>
      <w:r w:rsidRPr="00395CE2">
        <w:rPr>
          <w:rFonts w:ascii="Century Gothic" w:hAnsi="Century Gothic"/>
          <w:i/>
          <w:iCs/>
          <w:sz w:val="20"/>
          <w:szCs w:val="20"/>
        </w:rPr>
        <w:t>Naturhistor</w:t>
      </w:r>
      <w:r w:rsidRPr="00395CE2">
        <w:rPr>
          <w:rFonts w:ascii="Century Gothic" w:hAnsi="Century Gothic"/>
          <w:sz w:val="20"/>
          <w:szCs w:val="20"/>
        </w:rPr>
        <w:t xml:space="preserve">. </w:t>
      </w:r>
      <w:r w:rsidRPr="00395CE2">
        <w:rPr>
          <w:rFonts w:ascii="Century Gothic" w:hAnsi="Century Gothic"/>
          <w:i/>
          <w:iCs/>
          <w:sz w:val="20"/>
          <w:szCs w:val="20"/>
        </w:rPr>
        <w:t>Mus</w:t>
      </w:r>
      <w:r w:rsidRPr="00395CE2">
        <w:rPr>
          <w:rFonts w:ascii="Century Gothic" w:hAnsi="Century Gothic"/>
          <w:sz w:val="20"/>
          <w:szCs w:val="20"/>
        </w:rPr>
        <w:t xml:space="preserve">. </w:t>
      </w:r>
      <w:r w:rsidRPr="00395CE2">
        <w:rPr>
          <w:rFonts w:ascii="Century Gothic" w:hAnsi="Century Gothic"/>
          <w:i/>
          <w:iCs/>
          <w:sz w:val="20"/>
          <w:szCs w:val="20"/>
        </w:rPr>
        <w:t xml:space="preserve">Wien </w:t>
      </w:r>
      <w:r w:rsidRPr="00395CE2">
        <w:rPr>
          <w:rFonts w:ascii="Century Gothic" w:hAnsi="Century Gothic"/>
          <w:b/>
          <w:bCs/>
          <w:sz w:val="20"/>
          <w:szCs w:val="20"/>
        </w:rPr>
        <w:t>88/89</w:t>
      </w:r>
      <w:r w:rsidRPr="00395CE2">
        <w:rPr>
          <w:rFonts w:ascii="Century Gothic" w:hAnsi="Century Gothic"/>
          <w:sz w:val="20"/>
          <w:szCs w:val="20"/>
        </w:rPr>
        <w:t>B: 297–308.</w:t>
      </w:r>
    </w:p>
    <w:p w:rsidR="00355CC8" w:rsidRPr="00395CE2" w:rsidRDefault="00355CC8" w:rsidP="00395CE2">
      <w:pPr>
        <w:spacing w:after="0" w:line="240" w:lineRule="auto"/>
        <w:ind w:left="720" w:hanging="709"/>
        <w:contextualSpacing/>
        <w:rPr>
          <w:rFonts w:ascii="Century Gothic" w:hAnsi="Century Gothic"/>
          <w:sz w:val="20"/>
          <w:szCs w:val="20"/>
        </w:rPr>
      </w:pPr>
      <w:r w:rsidRPr="00395CE2">
        <w:rPr>
          <w:rFonts w:ascii="Century Gothic" w:hAnsi="Century Gothic"/>
          <w:sz w:val="20"/>
          <w:szCs w:val="20"/>
        </w:rPr>
        <w:t xml:space="preserve">Hanák V. &amp; Josifov M. 1959. Zur Verbreitung der Fledermäuse Bulgariens. </w:t>
      </w:r>
      <w:r w:rsidRPr="00395CE2">
        <w:rPr>
          <w:rFonts w:ascii="Century Gothic" w:hAnsi="Century Gothic"/>
          <w:i/>
          <w:iCs/>
          <w:sz w:val="20"/>
          <w:szCs w:val="20"/>
        </w:rPr>
        <w:t>Säugetierk</w:t>
      </w:r>
      <w:r w:rsidRPr="00395CE2">
        <w:rPr>
          <w:rFonts w:ascii="Century Gothic" w:hAnsi="Century Gothic"/>
          <w:sz w:val="20"/>
          <w:szCs w:val="20"/>
        </w:rPr>
        <w:t xml:space="preserve">. </w:t>
      </w:r>
      <w:r w:rsidRPr="00395CE2">
        <w:rPr>
          <w:rFonts w:ascii="Century Gothic" w:hAnsi="Century Gothic"/>
          <w:i/>
          <w:iCs/>
          <w:sz w:val="20"/>
          <w:szCs w:val="20"/>
        </w:rPr>
        <w:t>Mitt</w:t>
      </w:r>
      <w:r w:rsidRPr="00395CE2">
        <w:rPr>
          <w:rFonts w:ascii="Century Gothic" w:hAnsi="Century Gothic"/>
          <w:sz w:val="20"/>
          <w:szCs w:val="20"/>
        </w:rPr>
        <w:t xml:space="preserve">., </w:t>
      </w:r>
      <w:r w:rsidRPr="00395CE2">
        <w:rPr>
          <w:rFonts w:ascii="Century Gothic" w:hAnsi="Century Gothic"/>
          <w:b/>
          <w:bCs/>
          <w:sz w:val="20"/>
          <w:szCs w:val="20"/>
        </w:rPr>
        <w:t>7</w:t>
      </w:r>
      <w:r w:rsidRPr="00395CE2">
        <w:rPr>
          <w:rFonts w:ascii="Century Gothic" w:hAnsi="Century Gothic"/>
          <w:sz w:val="20"/>
          <w:szCs w:val="20"/>
        </w:rPr>
        <w:t>: 145–151.</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Horvat, I., Glavač, V. &amp; Ellenberg, H. 1974. Vegetation Südosteuropas. G. Fischer Verlag, Stuttgart.</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Horvat, I., Paw</w:t>
      </w:r>
      <w:r w:rsidRPr="00395CE2">
        <w:rPr>
          <w:rFonts w:ascii="Century Gothic" w:eastAsia="PMingLiU" w:hAnsi="Century Gothic" w:cs="Cambria"/>
          <w:bCs/>
          <w:sz w:val="20"/>
          <w:szCs w:val="20"/>
          <w:lang w:eastAsia="zh-TW"/>
        </w:rPr>
        <w:t>ł</w:t>
      </w:r>
      <w:r w:rsidRPr="00395CE2">
        <w:rPr>
          <w:rFonts w:ascii="Century Gothic" w:eastAsia="PMingLiU" w:hAnsi="Century Gothic" w:cs="Times New Roman"/>
          <w:bCs/>
          <w:sz w:val="20"/>
          <w:szCs w:val="20"/>
          <w:lang w:eastAsia="zh-TW"/>
        </w:rPr>
        <w:t>owski B. &amp; Walas, J. 1937. Phytosoziologische Studien uber die Hochgebirgsvegetation der Rila Planina in Bulgarien. – Bull. Int. Acad. Polon. Cl. Sci. Math. Ser. B 1, Bot., 159-189.</w:t>
      </w:r>
    </w:p>
    <w:p w:rsidR="00355CC8" w:rsidRPr="00395CE2" w:rsidRDefault="00355CC8" w:rsidP="00395CE2">
      <w:pPr>
        <w:spacing w:after="0" w:line="240" w:lineRule="auto"/>
        <w:ind w:left="709" w:hanging="709"/>
        <w:jc w:val="both"/>
        <w:rPr>
          <w:rFonts w:ascii="Century Gothic" w:hAnsi="Century Gothic" w:cs="Times New Roman"/>
          <w:sz w:val="20"/>
          <w:szCs w:val="20"/>
        </w:rPr>
      </w:pPr>
      <w:r w:rsidRPr="00395CE2">
        <w:rPr>
          <w:rFonts w:ascii="Century Gothic" w:hAnsi="Century Gothic" w:cs="Times New Roman"/>
          <w:sz w:val="20"/>
          <w:szCs w:val="20"/>
        </w:rPr>
        <w:t>Howley, P., 2011. Landscape aesthetics: Assessing the general publics’ rural landscape preferences. Ecological Economics, Vol, 72, 161–169.</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Hradsky M., Moucha J. 1964. Raubfliegen (Diptera, Asilidae) Bulgariens. – Acta Faun. Entomol. Mus. Nat. Pragae, </w:t>
      </w:r>
      <w:r w:rsidRPr="00395CE2">
        <w:rPr>
          <w:rFonts w:ascii="Century Gothic" w:hAnsi="Century Gothic"/>
          <w:b/>
          <w:sz w:val="20"/>
          <w:szCs w:val="20"/>
        </w:rPr>
        <w:t>10</w:t>
      </w:r>
      <w:r w:rsidRPr="00395CE2">
        <w:rPr>
          <w:rFonts w:ascii="Century Gothic" w:hAnsi="Century Gothic"/>
          <w:sz w:val="20"/>
          <w:szCs w:val="20"/>
        </w:rPr>
        <w:t xml:space="preserve">: 23-30. </w:t>
      </w:r>
    </w:p>
    <w:p w:rsidR="00355CC8" w:rsidRPr="00395CE2" w:rsidRDefault="00355CC8" w:rsidP="00395CE2">
      <w:pPr>
        <w:spacing w:after="0" w:line="240" w:lineRule="auto"/>
        <w:ind w:left="851" w:hanging="851"/>
        <w:jc w:val="both"/>
        <w:rPr>
          <w:rFonts w:ascii="Century Gothic" w:hAnsi="Century Gothic"/>
          <w:sz w:val="20"/>
          <w:szCs w:val="20"/>
          <w:lang w:val="es-ES"/>
        </w:rPr>
      </w:pPr>
      <w:r w:rsidRPr="00395CE2">
        <w:rPr>
          <w:rFonts w:ascii="Century Gothic" w:hAnsi="Century Gothic"/>
          <w:sz w:val="20"/>
          <w:szCs w:val="20"/>
        </w:rPr>
        <w:t xml:space="preserve">Hradsky </w:t>
      </w:r>
      <w:r w:rsidRPr="00395CE2">
        <w:rPr>
          <w:rFonts w:ascii="Century Gothic" w:hAnsi="Century Gothic"/>
          <w:sz w:val="20"/>
          <w:szCs w:val="20"/>
          <w:lang w:val="de-DE"/>
        </w:rPr>
        <w:t>M</w:t>
      </w:r>
      <w:r w:rsidRPr="00395CE2">
        <w:rPr>
          <w:rFonts w:ascii="Century Gothic" w:hAnsi="Century Gothic"/>
          <w:sz w:val="20"/>
          <w:szCs w:val="20"/>
        </w:rPr>
        <w:t xml:space="preserve">., Moucha </w:t>
      </w:r>
      <w:r w:rsidRPr="00395CE2">
        <w:rPr>
          <w:rFonts w:ascii="Century Gothic" w:hAnsi="Century Gothic"/>
          <w:sz w:val="20"/>
          <w:szCs w:val="20"/>
          <w:lang w:val="de-DE"/>
        </w:rPr>
        <w:t>J</w:t>
      </w:r>
      <w:r w:rsidRPr="00395CE2">
        <w:rPr>
          <w:rFonts w:ascii="Century Gothic" w:hAnsi="Century Gothic"/>
          <w:sz w:val="20"/>
          <w:szCs w:val="20"/>
        </w:rPr>
        <w:t>. 1967. Raubfliegen-Fauna (Diptera, Asilidae) von Bulgarien</w:t>
      </w:r>
      <w:r w:rsidRPr="00395CE2">
        <w:rPr>
          <w:rFonts w:ascii="Century Gothic" w:hAnsi="Century Gothic"/>
          <w:sz w:val="20"/>
          <w:szCs w:val="20"/>
          <w:lang w:val="es-ES"/>
        </w:rPr>
        <w:t xml:space="preserve">. – Fragmenta Faunistica, </w:t>
      </w:r>
      <w:r w:rsidRPr="00395CE2">
        <w:rPr>
          <w:rFonts w:ascii="Century Gothic" w:hAnsi="Century Gothic"/>
          <w:b/>
          <w:sz w:val="20"/>
          <w:szCs w:val="20"/>
          <w:lang w:val="es-ES"/>
        </w:rPr>
        <w:t>13</w:t>
      </w:r>
      <w:r w:rsidRPr="00395CE2">
        <w:rPr>
          <w:rFonts w:ascii="Century Gothic" w:hAnsi="Century Gothic"/>
          <w:sz w:val="20"/>
          <w:szCs w:val="20"/>
          <w:lang w:val="es-ES"/>
        </w:rPr>
        <w:t xml:space="preserve"> (18): 315-323.</w:t>
      </w:r>
    </w:p>
    <w:p w:rsidR="00355CC8" w:rsidRPr="00395CE2" w:rsidRDefault="00355CC8" w:rsidP="00395CE2">
      <w:pPr>
        <w:spacing w:after="0" w:line="240" w:lineRule="auto"/>
        <w:ind w:left="709" w:hanging="709"/>
        <w:rPr>
          <w:rFonts w:ascii="Century Gothic" w:hAnsi="Century Gothic"/>
          <w:sz w:val="20"/>
          <w:szCs w:val="20"/>
        </w:rPr>
      </w:pPr>
      <w:r w:rsidRPr="00395CE2">
        <w:rPr>
          <w:rFonts w:ascii="Century Gothic" w:hAnsi="Century Gothic"/>
          <w:sz w:val="20"/>
          <w:szCs w:val="20"/>
        </w:rPr>
        <w:t xml:space="preserve">http://natura2000.moew.government.bg/Home/ProtectedSite?code=BG0000495&amp;siteType=HabitatDirective </w:t>
      </w:r>
    </w:p>
    <w:p w:rsidR="00355CC8" w:rsidRPr="00395CE2" w:rsidRDefault="00355CC8" w:rsidP="00395CE2">
      <w:pPr>
        <w:spacing w:after="0" w:line="240" w:lineRule="auto"/>
        <w:ind w:left="851" w:hanging="851"/>
        <w:jc w:val="both"/>
        <w:rPr>
          <w:rFonts w:ascii="Century Gothic" w:hAnsi="Century Gothic"/>
          <w:sz w:val="20"/>
          <w:szCs w:val="20"/>
          <w:lang w:val="de-DE"/>
        </w:rPr>
      </w:pPr>
      <w:r w:rsidRPr="00395CE2">
        <w:rPr>
          <w:rFonts w:ascii="Century Gothic" w:hAnsi="Century Gothic"/>
          <w:sz w:val="20"/>
          <w:szCs w:val="20"/>
        </w:rPr>
        <w:t xml:space="preserve">Hubenov Z. 1996. Zoogeographische Charakteristik der bulgarischen Raupenfliegen (Diptera, Tachinidae). – Historia Naturalis bulgarica, </w:t>
      </w:r>
      <w:r w:rsidRPr="00395CE2">
        <w:rPr>
          <w:rFonts w:ascii="Century Gothic" w:hAnsi="Century Gothic"/>
          <w:b/>
          <w:sz w:val="20"/>
          <w:szCs w:val="20"/>
        </w:rPr>
        <w:t>6</w:t>
      </w:r>
      <w:r w:rsidRPr="00395CE2">
        <w:rPr>
          <w:rFonts w:ascii="Century Gothic" w:hAnsi="Century Gothic"/>
          <w:sz w:val="20"/>
          <w:szCs w:val="20"/>
        </w:rPr>
        <w:t>: 49-58.</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Hubenov Z., Beshovski V., Josifov M., Popov A., Kumanski K., Sakalian V., Abadjiev S., Vidinova Y., Lyubomirov T. 2000. Entomofaunistic diversity of the Rila National Park. - In: Biological diversity of the Rila National Park, Sofia, Pensoft, 285-331, 429-464, 525-619.</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Hubenov, Z. 2007. Distribution and Zoogeographical Characteristics of Mollusks (Mollusca) from Bulgarian National Parks. – Historia Naturalis bulgarica, 18, 127-159.</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Hubenov, Z. 2007. Fauna and zoogeography of marine, freshwater, and terrestrial mollusks (Mollusca) in Bulgaria. – In: Fet, V., A. Popov (eds.). Biogeorraphy and ecology of Bulgaria. Springer, Dodrecht, 141-198.</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Hubenov, Z. 2008. Recent fauna of Bulgaria – Animalia: Invertebrata. – Acta zool. Bulg., 60 (1), 3-21.</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Janeva, I. 2000. The Hirudinea Class from glacial lakes in the Rila Mountains. - In: Golemansky, V., W. Naidenow (eds.). “Biodiversity and Evolution of Glacial Water Ecosystems in the Rila Mountains” “Prof. M. Drinov” Academic Publishing House, Sofia, 49-50.</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Jordans A. 1940. Ein Beitrag zur Kenntis der Vogelwelt Bulgariens. – Mutt.Kgl. Naturw. Inst. Sofia,13: 49-152.</w:t>
      </w:r>
    </w:p>
    <w:p w:rsidR="00355CC8" w:rsidRPr="00395CE2" w:rsidRDefault="00355CC8" w:rsidP="00395CE2">
      <w:pPr>
        <w:spacing w:after="0" w:line="240" w:lineRule="auto"/>
        <w:ind w:left="851" w:hanging="851"/>
        <w:jc w:val="both"/>
        <w:rPr>
          <w:rFonts w:ascii="Century Gothic" w:hAnsi="Century Gothic"/>
          <w:sz w:val="20"/>
          <w:szCs w:val="20"/>
          <w:lang w:val="de-DE"/>
        </w:rPr>
      </w:pPr>
      <w:r w:rsidRPr="00395CE2">
        <w:rPr>
          <w:rFonts w:ascii="Century Gothic" w:hAnsi="Century Gothic"/>
          <w:sz w:val="20"/>
          <w:szCs w:val="20"/>
        </w:rPr>
        <w:t>Josifov M. 1981. Nasekomite ot razred Heteroptera na Balkanskiya poluostrov. Dr. Sci. thesis, Sofia, Bulgarian Academy of Sciences (Instute of  Zoology), 31-288. (In Bulgarian).</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lang w:val="de-DE"/>
        </w:rPr>
        <w:t>Jueg, U. 2010. Beitrag zur Hirudinea-Fauna von Bulgarien – Belege im Museum für Naturkunde Berlin, eigene Funde und eine forläufige Checkliste der Hirudinea in Bulgarien. – Lauterbornia, 70: 19-27.</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Kechev, M. 2005. Check-list of Dolichopodidae (Diptera, Brachycera) species in Bulgaria. – Animalia (Scientific studies – Biology), Univ. Plovdiv “P. Hilendarski”, 42, 47-62.</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 xml:space="preserve">Kenderov, L., Yaneva, </w:t>
      </w:r>
      <w:r w:rsidRPr="00395CE2">
        <w:rPr>
          <w:rFonts w:ascii="Century Gothic" w:hAnsi="Century Gothic"/>
          <w:sz w:val="20"/>
          <w:szCs w:val="20"/>
          <w:lang w:val="it-IT"/>
        </w:rPr>
        <w:t>I</w:t>
      </w:r>
      <w:r w:rsidRPr="00395CE2">
        <w:rPr>
          <w:rFonts w:ascii="Century Gothic" w:hAnsi="Century Gothic"/>
          <w:sz w:val="20"/>
          <w:szCs w:val="20"/>
        </w:rPr>
        <w:t xml:space="preserve">. &amp; Pavlova, M. 2008. Ecological assessment of the upper stretch of the Iskar River based on selected biological parameters in conformity with the Water Frame Directive 2000/60/EU. – </w:t>
      </w:r>
      <w:r w:rsidRPr="00395CE2">
        <w:rPr>
          <w:rFonts w:ascii="Century Gothic" w:hAnsi="Century Gothic"/>
          <w:iCs/>
          <w:sz w:val="20"/>
          <w:szCs w:val="20"/>
        </w:rPr>
        <w:t>Acta zooogica bulgarica</w:t>
      </w:r>
      <w:r w:rsidRPr="00395CE2">
        <w:rPr>
          <w:rFonts w:ascii="Century Gothic" w:hAnsi="Century Gothic"/>
          <w:sz w:val="20"/>
          <w:szCs w:val="20"/>
        </w:rPr>
        <w:t xml:space="preserve">, Suppl. </w:t>
      </w:r>
      <w:r w:rsidRPr="00395CE2">
        <w:rPr>
          <w:rFonts w:ascii="Century Gothic" w:hAnsi="Century Gothic"/>
          <w:bCs/>
          <w:sz w:val="20"/>
          <w:szCs w:val="20"/>
        </w:rPr>
        <w:t>2</w:t>
      </w:r>
      <w:r w:rsidRPr="00395CE2">
        <w:rPr>
          <w:rFonts w:ascii="Century Gothic" w:hAnsi="Century Gothic"/>
          <w:sz w:val="20"/>
          <w:szCs w:val="20"/>
        </w:rPr>
        <w:t>: 255</w:t>
      </w:r>
      <w:r w:rsidRPr="00395CE2">
        <w:rPr>
          <w:rFonts w:ascii="Century Gothic" w:hAnsi="Century Gothic"/>
          <w:sz w:val="20"/>
          <w:szCs w:val="20"/>
          <w:lang w:val="ru-RU"/>
        </w:rPr>
        <w:t>-</w:t>
      </w:r>
      <w:r w:rsidRPr="00395CE2">
        <w:rPr>
          <w:rFonts w:ascii="Century Gothic" w:hAnsi="Century Gothic"/>
          <w:sz w:val="20"/>
          <w:szCs w:val="20"/>
        </w:rPr>
        <w:t>268.</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Knapp, R. 1979. Phytosociological Classification of Grassland Vegetation. – In: Numata, M. (ed.), Ecology of Grasslands and Bamboolands in the World, pp. 182-196. Gustav Fisher Verlag, Jena.</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lastRenderedPageBreak/>
        <w:t>Kojić, M., Mrfat-Vukelić, S., Dajić, Z. &amp; Djordjević-Milosević, S. 2004. Meadows and pastures of Serbi</w:t>
      </w:r>
      <w:r w:rsidRPr="00395CE2">
        <w:rPr>
          <w:rFonts w:ascii="Century Gothic" w:eastAsia="PMingLiU" w:hAnsi="Century Gothic" w:cs="Times New Roman"/>
          <w:bCs/>
          <w:iCs/>
          <w:sz w:val="20"/>
          <w:szCs w:val="20"/>
          <w:lang w:eastAsia="zh-TW"/>
        </w:rPr>
        <w:t xml:space="preserve">a. </w:t>
      </w:r>
      <w:r w:rsidRPr="00395CE2">
        <w:rPr>
          <w:rFonts w:ascii="Century Gothic" w:eastAsia="PMingLiU" w:hAnsi="Century Gothic" w:cs="Times New Roman"/>
          <w:bCs/>
          <w:sz w:val="20"/>
          <w:szCs w:val="20"/>
          <w:lang w:eastAsia="zh-TW"/>
        </w:rPr>
        <w:t>Agricultural research institute Serbia, Belgrade, pp.: 1-89 (in Serbian).</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Kojić, M., Popović, R. &amp; Karadžić, B. 1997. Vascular plants of Serbia as indicators of plant communities. Belgrade (in Serbian).</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Kojić, M., Popović, R. &amp; Karadžić, B. 1998. A syntaxonomic Review of Vegetation in Serbia. Belgrade (in Serbian).</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Kovatscheff, V. 1903. Beiträge zur Kenntnis der Reptilien- und Amphibienfauna Bulgariens. – Verhandlungen der k.k.zoologisch-botanischen Gesellschaft in Wien, Jahrg. 1903: 171-173.</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Kovatshev S. 1976. Simulidae (Diptera) from the Strouma and Mesta River systems. – Hydrpbiology, </w:t>
      </w:r>
      <w:r w:rsidRPr="00395CE2">
        <w:rPr>
          <w:rFonts w:ascii="Century Gothic" w:hAnsi="Century Gothic"/>
          <w:b/>
          <w:sz w:val="20"/>
          <w:szCs w:val="20"/>
        </w:rPr>
        <w:t>3</w:t>
      </w:r>
      <w:r w:rsidRPr="00395CE2">
        <w:rPr>
          <w:rFonts w:ascii="Century Gothic" w:hAnsi="Century Gothic"/>
          <w:sz w:val="20"/>
          <w:szCs w:val="20"/>
        </w:rPr>
        <w:t>: 67-77.</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Krzemiński W., Starý J. 1989. Limoniidae of Bulgaria (Diptera, Nematocera). II. – Bulletin Entomologique de Pologne, </w:t>
      </w:r>
      <w:r w:rsidRPr="00395CE2">
        <w:rPr>
          <w:rFonts w:ascii="Century Gothic" w:hAnsi="Century Gothic"/>
          <w:b/>
          <w:sz w:val="20"/>
          <w:szCs w:val="20"/>
        </w:rPr>
        <w:t>59</w:t>
      </w:r>
      <w:r w:rsidRPr="00395CE2">
        <w:rPr>
          <w:rFonts w:ascii="Century Gothic" w:hAnsi="Century Gothic"/>
          <w:sz w:val="20"/>
          <w:szCs w:val="20"/>
        </w:rPr>
        <w:t xml:space="preserve"> (1): 253-279.</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Kulijer, D. &amp; Marinov, M. 2010. Odonata from Bulgaria in the collection of National Museum of Bosnia and Herzegovina. - Acta entomologica serbica, 2010, 15 (2): 161-169.</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Kumanski, K., Popov, A. 2000. Megaloptera and Trichoptera (Insecta) of glacial waters in the Rila Mountains, Bulgaria. - In: Golemansky, V., W. Naidenow (eds.). “Biodiversity and Evolution of Glacial Water Ecosystems in the Rila Mountains” “Prof. M. Drinov” Academic Publishing House, Sofia, 61</w:t>
      </w:r>
      <w:r w:rsidRPr="00395CE2">
        <w:rPr>
          <w:rStyle w:val="st"/>
          <w:rFonts w:ascii="Century Gothic" w:hAnsi="Century Gothic"/>
          <w:sz w:val="20"/>
          <w:szCs w:val="20"/>
        </w:rPr>
        <w:t>-66</w:t>
      </w:r>
      <w:r w:rsidRPr="00395CE2">
        <w:rPr>
          <w:rFonts w:ascii="Century Gothic" w:hAnsi="Century Gothic"/>
          <w:sz w:val="20"/>
          <w:szCs w:val="20"/>
        </w:rPr>
        <w:t>.</w:t>
      </w:r>
    </w:p>
    <w:p w:rsidR="00355CC8" w:rsidRPr="00B041E6" w:rsidRDefault="00355CC8" w:rsidP="006018C0">
      <w:pPr>
        <w:autoSpaceDE w:val="0"/>
        <w:autoSpaceDN w:val="0"/>
        <w:adjustRightInd w:val="0"/>
        <w:spacing w:before="120" w:after="0" w:line="240" w:lineRule="auto"/>
        <w:ind w:left="720" w:hanging="720"/>
        <w:jc w:val="both"/>
        <w:rPr>
          <w:rFonts w:ascii="Century Gothic" w:eastAsia="MinionPro-Regular" w:hAnsi="Century Gothic" w:cs="Times New Roman"/>
          <w:sz w:val="20"/>
          <w:szCs w:val="20"/>
        </w:rPr>
      </w:pPr>
      <w:r w:rsidRPr="00B041E6">
        <w:rPr>
          <w:rFonts w:ascii="Century Gothic" w:eastAsia="MinionPro-Bold" w:hAnsi="Century Gothic" w:cs="Times New Roman"/>
          <w:bCs/>
          <w:sz w:val="20"/>
          <w:szCs w:val="20"/>
        </w:rPr>
        <w:t>Lange-Bertalot, H</w:t>
      </w:r>
      <w:r w:rsidRPr="00B041E6">
        <w:rPr>
          <w:rFonts w:ascii="Century Gothic" w:eastAsia="MinionPro-Regular" w:hAnsi="Century Gothic" w:cs="Times New Roman"/>
          <w:sz w:val="20"/>
          <w:szCs w:val="20"/>
        </w:rPr>
        <w:t xml:space="preserve">. &amp; </w:t>
      </w:r>
      <w:r w:rsidRPr="00B041E6">
        <w:rPr>
          <w:rFonts w:ascii="Century Gothic" w:eastAsia="MinionPro-Bold" w:hAnsi="Century Gothic" w:cs="Times New Roman"/>
          <w:bCs/>
          <w:sz w:val="20"/>
          <w:szCs w:val="20"/>
        </w:rPr>
        <w:t>Steindorf, A</w:t>
      </w:r>
      <w:r w:rsidRPr="00B041E6">
        <w:rPr>
          <w:rFonts w:ascii="Century Gothic" w:eastAsia="MinionPro-Regular" w:hAnsi="Century Gothic" w:cs="Times New Roman"/>
          <w:sz w:val="20"/>
          <w:szCs w:val="20"/>
        </w:rPr>
        <w:t>. 1996. Rote Liste der limnischen</w:t>
      </w:r>
      <w:r w:rsidRPr="00B041E6">
        <w:rPr>
          <w:rFonts w:ascii="Century Gothic" w:eastAsia="MinionPro-Regular" w:hAnsi="Century Gothic" w:cs="Times New Roman"/>
          <w:sz w:val="20"/>
          <w:szCs w:val="20"/>
          <w:lang w:val="bg-BG"/>
        </w:rPr>
        <w:t xml:space="preserve"> </w:t>
      </w:r>
      <w:r w:rsidRPr="00B041E6">
        <w:rPr>
          <w:rFonts w:ascii="Century Gothic" w:eastAsia="MinionPro-Regular" w:hAnsi="Century Gothic" w:cs="Times New Roman"/>
          <w:sz w:val="20"/>
          <w:szCs w:val="20"/>
        </w:rPr>
        <w:t xml:space="preserve">Kieselalgen </w:t>
      </w:r>
      <w:r w:rsidRPr="00B041E6">
        <w:rPr>
          <w:rFonts w:ascii="Century Gothic" w:eastAsia="MinionPro-Regular" w:hAnsi="Century Gothic" w:cs="Times New Roman"/>
          <w:sz w:val="20"/>
          <w:szCs w:val="20"/>
          <w:lang w:val="bg-BG"/>
        </w:rPr>
        <w:t>(</w:t>
      </w:r>
      <w:r w:rsidRPr="00B041E6">
        <w:rPr>
          <w:rFonts w:ascii="Century Gothic" w:eastAsia="MinionPro-Regular" w:hAnsi="Century Gothic" w:cs="Times New Roman"/>
          <w:sz w:val="20"/>
          <w:szCs w:val="20"/>
        </w:rPr>
        <w:t>Bacillariophyceae) Deutschlands. – Schriftenreihe</w:t>
      </w:r>
      <w:r w:rsidRPr="00B041E6">
        <w:rPr>
          <w:rFonts w:ascii="Century Gothic" w:eastAsia="MinionPro-Regular" w:hAnsi="Century Gothic" w:cs="Times New Roman"/>
          <w:sz w:val="20"/>
          <w:szCs w:val="20"/>
          <w:lang w:val="bg-BG"/>
        </w:rPr>
        <w:t xml:space="preserve"> </w:t>
      </w:r>
      <w:r w:rsidRPr="00B041E6">
        <w:rPr>
          <w:rFonts w:ascii="Century Gothic" w:eastAsia="MinionPro-Regular" w:hAnsi="Century Gothic" w:cs="Times New Roman"/>
          <w:sz w:val="20"/>
          <w:szCs w:val="20"/>
        </w:rPr>
        <w:t xml:space="preserve">Vegetationsk., </w:t>
      </w:r>
      <w:r w:rsidRPr="00B041E6">
        <w:rPr>
          <w:rFonts w:ascii="Century Gothic" w:eastAsia="MinionPro-Bold" w:hAnsi="Century Gothic" w:cs="Times New Roman"/>
          <w:bCs/>
          <w:sz w:val="20"/>
          <w:szCs w:val="20"/>
        </w:rPr>
        <w:t xml:space="preserve">28: </w:t>
      </w:r>
      <w:r w:rsidRPr="00B041E6">
        <w:rPr>
          <w:rFonts w:ascii="Century Gothic" w:eastAsia="MinionPro-Regular" w:hAnsi="Century Gothic" w:cs="Times New Roman"/>
          <w:sz w:val="20"/>
          <w:szCs w:val="20"/>
        </w:rPr>
        <w:t>633-677.</w:t>
      </w:r>
    </w:p>
    <w:p w:rsidR="00355CC8" w:rsidRPr="00B041E6" w:rsidRDefault="00355CC8" w:rsidP="006018C0">
      <w:pPr>
        <w:tabs>
          <w:tab w:val="left" w:pos="9000"/>
        </w:tabs>
        <w:spacing w:before="120" w:after="0" w:line="240" w:lineRule="auto"/>
        <w:ind w:left="720" w:hanging="720"/>
        <w:jc w:val="both"/>
        <w:rPr>
          <w:rFonts w:ascii="Century Gothic" w:hAnsi="Century Gothic" w:cs="Times New Roman"/>
          <w:sz w:val="20"/>
          <w:szCs w:val="20"/>
          <w:lang w:val="bg-BG"/>
        </w:rPr>
      </w:pPr>
      <w:r w:rsidRPr="00B041E6">
        <w:rPr>
          <w:rFonts w:ascii="Century Gothic" w:eastAsia="MinionPro-Bold" w:hAnsi="Century Gothic" w:cs="Times New Roman"/>
          <w:bCs/>
          <w:sz w:val="20"/>
          <w:szCs w:val="20"/>
        </w:rPr>
        <w:t>Lange-Bertalot, H</w:t>
      </w:r>
      <w:r w:rsidRPr="00B041E6">
        <w:rPr>
          <w:rFonts w:ascii="Century Gothic" w:hAnsi="Century Gothic" w:cs="Times New Roman"/>
          <w:sz w:val="20"/>
          <w:szCs w:val="20"/>
          <w:lang w:val="bg-BG"/>
        </w:rPr>
        <w:t>. 1996. Rote Liste der limnischen Kieselalgen (Bacillariophyceae) Deutschlands. – Schriften-Reihen für Vegetationskunde 28: 633-677.</w:t>
      </w:r>
    </w:p>
    <w:p w:rsidR="00355CC8" w:rsidRPr="00395CE2" w:rsidRDefault="00355CC8" w:rsidP="00395CE2">
      <w:pPr>
        <w:spacing w:after="0" w:line="240" w:lineRule="auto"/>
        <w:ind w:left="851" w:hanging="851"/>
        <w:jc w:val="both"/>
        <w:rPr>
          <w:rFonts w:ascii="Century Gothic" w:hAnsi="Century Gothic"/>
          <w:sz w:val="20"/>
          <w:szCs w:val="20"/>
          <w:lang w:eastAsia="bg-BG"/>
        </w:rPr>
      </w:pPr>
      <w:r w:rsidRPr="00395CE2">
        <w:rPr>
          <w:rFonts w:ascii="Century Gothic" w:hAnsi="Century Gothic"/>
          <w:sz w:val="20"/>
          <w:szCs w:val="20"/>
        </w:rPr>
        <w:t>Langourov M. 2001.</w:t>
      </w:r>
      <w:r w:rsidRPr="00395CE2">
        <w:rPr>
          <w:rFonts w:ascii="Century Gothic" w:hAnsi="Century Gothic"/>
          <w:sz w:val="20"/>
          <w:szCs w:val="20"/>
          <w:lang w:eastAsia="bg-BG"/>
        </w:rPr>
        <w:t xml:space="preserve"> Scuttle Flies from Caves in the Balkan Peninsula (Diptera: Phoridae). – Acta zoologica bulgarica, </w:t>
      </w:r>
      <w:r w:rsidRPr="00395CE2">
        <w:rPr>
          <w:rFonts w:ascii="Century Gothic" w:hAnsi="Century Gothic"/>
          <w:b/>
          <w:bCs/>
          <w:sz w:val="20"/>
          <w:szCs w:val="20"/>
          <w:lang w:eastAsia="bg-BG"/>
        </w:rPr>
        <w:t xml:space="preserve">53 </w:t>
      </w:r>
      <w:r w:rsidRPr="00395CE2">
        <w:rPr>
          <w:rFonts w:ascii="Century Gothic" w:hAnsi="Century Gothic"/>
          <w:sz w:val="20"/>
          <w:szCs w:val="20"/>
          <w:lang w:eastAsia="bg-BG"/>
        </w:rPr>
        <w:t>(3): 33-40.</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 xml:space="preserve">Lavchiev, V. 2003. </w:t>
      </w:r>
      <w:r w:rsidRPr="00395CE2">
        <w:rPr>
          <w:rFonts w:ascii="Century Gothic" w:hAnsi="Century Gothic"/>
          <w:sz w:val="20"/>
          <w:szCs w:val="20"/>
          <w:lang w:val="it-IT"/>
        </w:rPr>
        <w:t>Diptera</w:t>
      </w:r>
      <w:r w:rsidRPr="00395CE2">
        <w:rPr>
          <w:rFonts w:ascii="Century Gothic" w:hAnsi="Century Gothic"/>
          <w:sz w:val="20"/>
          <w:szCs w:val="20"/>
        </w:rPr>
        <w:t xml:space="preserve">: </w:t>
      </w:r>
      <w:r w:rsidRPr="00395CE2">
        <w:rPr>
          <w:rFonts w:ascii="Century Gothic" w:hAnsi="Century Gothic"/>
          <w:sz w:val="20"/>
          <w:szCs w:val="20"/>
          <w:lang w:val="it-IT"/>
        </w:rPr>
        <w:t>Fanniidae</w:t>
      </w:r>
      <w:r w:rsidRPr="00395CE2">
        <w:rPr>
          <w:rFonts w:ascii="Century Gothic" w:hAnsi="Century Gothic"/>
          <w:sz w:val="20"/>
          <w:szCs w:val="20"/>
        </w:rPr>
        <w:t xml:space="preserve">, </w:t>
      </w:r>
      <w:r w:rsidRPr="00395CE2">
        <w:rPr>
          <w:rFonts w:ascii="Century Gothic" w:hAnsi="Century Gothic"/>
          <w:sz w:val="20"/>
          <w:szCs w:val="20"/>
          <w:lang w:val="it-IT"/>
        </w:rPr>
        <w:t>Muscidae</w:t>
      </w:r>
      <w:r w:rsidRPr="00395CE2">
        <w:rPr>
          <w:rFonts w:ascii="Century Gothic" w:hAnsi="Century Gothic"/>
          <w:sz w:val="20"/>
          <w:szCs w:val="20"/>
        </w:rPr>
        <w:t xml:space="preserve">, </w:t>
      </w:r>
      <w:r w:rsidRPr="00395CE2">
        <w:rPr>
          <w:rFonts w:ascii="Century Gothic" w:hAnsi="Century Gothic"/>
          <w:sz w:val="20"/>
          <w:szCs w:val="20"/>
          <w:lang w:val="it-IT"/>
        </w:rPr>
        <w:t>Stomoxydidae</w:t>
      </w:r>
      <w:r w:rsidRPr="00395CE2">
        <w:rPr>
          <w:rFonts w:ascii="Century Gothic" w:hAnsi="Century Gothic"/>
          <w:sz w:val="20"/>
          <w:szCs w:val="20"/>
        </w:rPr>
        <w:t xml:space="preserve">. – </w:t>
      </w:r>
      <w:r w:rsidRPr="00395CE2">
        <w:rPr>
          <w:rFonts w:ascii="Century Gothic" w:hAnsi="Century Gothic"/>
          <w:sz w:val="20"/>
          <w:szCs w:val="20"/>
          <w:lang w:val="it-IT"/>
        </w:rPr>
        <w:t>In</w:t>
      </w:r>
      <w:r w:rsidRPr="00395CE2">
        <w:rPr>
          <w:rFonts w:ascii="Century Gothic" w:hAnsi="Century Gothic"/>
          <w:sz w:val="20"/>
          <w:szCs w:val="20"/>
        </w:rPr>
        <w:t xml:space="preserve">: </w:t>
      </w:r>
      <w:r w:rsidRPr="00395CE2">
        <w:rPr>
          <w:rFonts w:ascii="Century Gothic" w:hAnsi="Century Gothic"/>
          <w:sz w:val="20"/>
          <w:szCs w:val="20"/>
          <w:lang w:val="it-IT"/>
        </w:rPr>
        <w:t>Catalogus</w:t>
      </w:r>
      <w:r w:rsidRPr="00395CE2">
        <w:rPr>
          <w:rFonts w:ascii="Century Gothic" w:hAnsi="Century Gothic"/>
          <w:sz w:val="20"/>
          <w:szCs w:val="20"/>
        </w:rPr>
        <w:t xml:space="preserve"> </w:t>
      </w:r>
      <w:r w:rsidRPr="00395CE2">
        <w:rPr>
          <w:rFonts w:ascii="Century Gothic" w:hAnsi="Century Gothic"/>
          <w:sz w:val="20"/>
          <w:szCs w:val="20"/>
          <w:lang w:val="it-IT"/>
        </w:rPr>
        <w:t>faunae</w:t>
      </w:r>
      <w:r w:rsidRPr="00395CE2">
        <w:rPr>
          <w:rFonts w:ascii="Century Gothic" w:hAnsi="Century Gothic"/>
          <w:sz w:val="20"/>
          <w:szCs w:val="20"/>
        </w:rPr>
        <w:t xml:space="preserve"> </w:t>
      </w:r>
      <w:r w:rsidRPr="00395CE2">
        <w:rPr>
          <w:rFonts w:ascii="Century Gothic" w:hAnsi="Century Gothic"/>
          <w:sz w:val="20"/>
          <w:szCs w:val="20"/>
          <w:lang w:val="it-IT"/>
        </w:rPr>
        <w:t>bulgaricae</w:t>
      </w:r>
      <w:r w:rsidRPr="00395CE2">
        <w:rPr>
          <w:rFonts w:ascii="Century Gothic" w:hAnsi="Century Gothic"/>
          <w:sz w:val="20"/>
          <w:szCs w:val="20"/>
        </w:rPr>
        <w:t xml:space="preserve">. 5. </w:t>
      </w:r>
      <w:r w:rsidRPr="00395CE2">
        <w:rPr>
          <w:rFonts w:ascii="Century Gothic" w:hAnsi="Century Gothic"/>
          <w:sz w:val="20"/>
          <w:szCs w:val="20"/>
          <w:lang w:val="de-DE"/>
        </w:rPr>
        <w:t>Sofia</w:t>
      </w:r>
      <w:r w:rsidRPr="00395CE2">
        <w:rPr>
          <w:rFonts w:ascii="Century Gothic" w:hAnsi="Century Gothic"/>
          <w:sz w:val="20"/>
          <w:szCs w:val="20"/>
          <w:lang w:val="ru-RU"/>
        </w:rPr>
        <w:t xml:space="preserve">, </w:t>
      </w:r>
      <w:r w:rsidRPr="00395CE2">
        <w:rPr>
          <w:rFonts w:ascii="Century Gothic" w:hAnsi="Century Gothic"/>
          <w:sz w:val="20"/>
          <w:szCs w:val="20"/>
          <w:lang w:val="de-DE"/>
        </w:rPr>
        <w:t>Pensoft</w:t>
      </w:r>
      <w:r w:rsidRPr="00395CE2">
        <w:rPr>
          <w:rFonts w:ascii="Century Gothic" w:hAnsi="Century Gothic"/>
          <w:sz w:val="20"/>
          <w:szCs w:val="20"/>
          <w:lang w:val="ru-RU"/>
        </w:rPr>
        <w:t xml:space="preserve"> </w:t>
      </w:r>
      <w:r w:rsidRPr="00395CE2">
        <w:rPr>
          <w:rFonts w:ascii="Century Gothic" w:hAnsi="Century Gothic"/>
          <w:sz w:val="20"/>
          <w:szCs w:val="20"/>
          <w:lang w:val="de-DE"/>
        </w:rPr>
        <w:t>Publishers</w:t>
      </w:r>
      <w:r w:rsidRPr="00395CE2">
        <w:rPr>
          <w:rFonts w:ascii="Century Gothic" w:hAnsi="Century Gothic"/>
          <w:sz w:val="20"/>
          <w:szCs w:val="20"/>
          <w:lang w:val="ru-RU"/>
        </w:rPr>
        <w:t xml:space="preserve">. 77 </w:t>
      </w:r>
      <w:r w:rsidRPr="00395CE2">
        <w:rPr>
          <w:rFonts w:ascii="Century Gothic" w:hAnsi="Century Gothic"/>
          <w:sz w:val="20"/>
          <w:szCs w:val="20"/>
          <w:lang w:val="de-DE"/>
        </w:rPr>
        <w:t>p</w:t>
      </w:r>
      <w:r w:rsidRPr="00395CE2">
        <w:rPr>
          <w:rFonts w:ascii="Century Gothic" w:hAnsi="Century Gothic"/>
          <w:sz w:val="20"/>
          <w:szCs w:val="20"/>
          <w:lang w:val="ru-RU"/>
        </w:rPr>
        <w:t>.</w:t>
      </w:r>
    </w:p>
    <w:p w:rsidR="00355CC8" w:rsidRPr="00B041E6" w:rsidRDefault="00355CC8" w:rsidP="006018C0">
      <w:pPr>
        <w:tabs>
          <w:tab w:val="left" w:pos="9000"/>
        </w:tabs>
        <w:spacing w:before="120" w:after="0" w:line="240" w:lineRule="auto"/>
        <w:ind w:left="720" w:hanging="720"/>
        <w:jc w:val="both"/>
        <w:rPr>
          <w:rFonts w:ascii="Century Gothic" w:hAnsi="Century Gothic" w:cs="Times New Roman"/>
          <w:sz w:val="20"/>
          <w:szCs w:val="20"/>
        </w:rPr>
      </w:pPr>
      <w:r w:rsidRPr="00B041E6">
        <w:rPr>
          <w:rFonts w:ascii="Century Gothic" w:hAnsi="Century Gothic" w:cs="Times New Roman"/>
          <w:sz w:val="20"/>
          <w:szCs w:val="20"/>
        </w:rPr>
        <w:t>Lenzenweger, R. 1999. Rote Liste Gefährdeter Zieralgen (Desmidiales) Österreichs. – In: Niklfeld H. (ed) 1999. Rote Listen Gefährdeter Pflanzen Österreichs. Bundesministerium für Umwelt, Juged und Familie. Pp. 276-292. Verlag autria medien service GmbH.</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Liedel K., Luther D. (1969) Beitrag zur Avifauna Bulgariens. Beitrage zur Vogelkunde, 14(6): 407-435. </w:t>
      </w:r>
    </w:p>
    <w:p w:rsidR="00355CC8" w:rsidRPr="00395CE2" w:rsidRDefault="00355CC8" w:rsidP="00395CE2">
      <w:pPr>
        <w:autoSpaceDE w:val="0"/>
        <w:autoSpaceDN w:val="0"/>
        <w:adjustRightInd w:val="0"/>
        <w:spacing w:after="0" w:line="240" w:lineRule="auto"/>
        <w:ind w:left="851" w:hanging="851"/>
        <w:jc w:val="both"/>
        <w:rPr>
          <w:rFonts w:ascii="Century Gothic" w:hAnsi="Century Gothic"/>
          <w:sz w:val="20"/>
          <w:szCs w:val="20"/>
          <w:lang w:eastAsia="bg-BG"/>
        </w:rPr>
      </w:pPr>
      <w:r w:rsidRPr="00395CE2">
        <w:rPr>
          <w:rFonts w:ascii="Century Gothic" w:hAnsi="Century Gothic"/>
          <w:bCs/>
          <w:sz w:val="20"/>
          <w:szCs w:val="20"/>
          <w:lang w:eastAsia="bg-BG"/>
        </w:rPr>
        <w:t>Louyi</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D</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Habel</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J</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H</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Abadjiev</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S</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Rakoshi</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L</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Varga</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Z</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Rodder</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D</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S</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Schmitti</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T</w:t>
      </w:r>
      <w:r w:rsidRPr="00395CE2">
        <w:rPr>
          <w:rFonts w:ascii="Century Gothic" w:hAnsi="Century Gothic"/>
          <w:bCs/>
          <w:sz w:val="20"/>
          <w:szCs w:val="20"/>
          <w:lang w:val="ru-RU" w:eastAsia="bg-BG"/>
        </w:rPr>
        <w:t xml:space="preserve">. 2014. </w:t>
      </w:r>
      <w:r w:rsidRPr="00395CE2">
        <w:rPr>
          <w:rFonts w:ascii="Century Gothic" w:hAnsi="Century Gothic"/>
          <w:bCs/>
          <w:sz w:val="20"/>
          <w:szCs w:val="20"/>
          <w:lang w:eastAsia="bg-BG"/>
        </w:rPr>
        <w:t xml:space="preserve">Molecules and models indicate diverging evolutionary effects from parallel altitudinal range shifts in two mountain Ringlet butterflies. - </w:t>
      </w:r>
      <w:r w:rsidRPr="00395CE2">
        <w:rPr>
          <w:rFonts w:ascii="Century Gothic" w:hAnsi="Century Gothic"/>
          <w:iCs/>
          <w:sz w:val="20"/>
          <w:szCs w:val="20"/>
          <w:lang w:eastAsia="bg-BG"/>
        </w:rPr>
        <w:t>Biological Journal of the Linnean Society</w:t>
      </w:r>
      <w:r w:rsidRPr="00395CE2">
        <w:rPr>
          <w:rFonts w:ascii="Century Gothic" w:hAnsi="Century Gothic"/>
          <w:sz w:val="20"/>
          <w:szCs w:val="20"/>
          <w:lang w:eastAsia="bg-BG"/>
        </w:rPr>
        <w:t xml:space="preserve">, </w:t>
      </w:r>
      <w:r w:rsidRPr="00395CE2">
        <w:rPr>
          <w:rFonts w:ascii="Century Gothic" w:hAnsi="Century Gothic"/>
          <w:b/>
          <w:bCs/>
          <w:sz w:val="20"/>
          <w:szCs w:val="20"/>
          <w:lang w:eastAsia="bg-BG"/>
        </w:rPr>
        <w:t>112</w:t>
      </w:r>
      <w:r w:rsidRPr="00395CE2">
        <w:rPr>
          <w:rFonts w:ascii="Century Gothic" w:hAnsi="Century Gothic"/>
          <w:sz w:val="20"/>
          <w:szCs w:val="20"/>
          <w:lang w:eastAsia="bg-BG"/>
        </w:rPr>
        <w:t>, 569-583.</w:t>
      </w:r>
    </w:p>
    <w:p w:rsidR="00355CC8" w:rsidRPr="00395CE2" w:rsidRDefault="00355CC8" w:rsidP="00395CE2">
      <w:pPr>
        <w:autoSpaceDE w:val="0"/>
        <w:autoSpaceDN w:val="0"/>
        <w:adjustRightInd w:val="0"/>
        <w:spacing w:after="0" w:line="240" w:lineRule="auto"/>
        <w:ind w:left="851" w:hanging="851"/>
        <w:jc w:val="both"/>
        <w:rPr>
          <w:rFonts w:ascii="Century Gothic" w:hAnsi="Century Gothic"/>
          <w:bCs/>
          <w:sz w:val="20"/>
          <w:szCs w:val="20"/>
          <w:lang w:val="ru-RU" w:eastAsia="bg-BG"/>
        </w:rPr>
      </w:pPr>
      <w:r w:rsidRPr="00395CE2">
        <w:rPr>
          <w:rFonts w:ascii="Century Gothic" w:hAnsi="Century Gothic"/>
          <w:bCs/>
          <w:sz w:val="20"/>
          <w:szCs w:val="20"/>
          <w:lang w:eastAsia="bg-BG"/>
        </w:rPr>
        <w:t>Louyi</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D</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Habel</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J</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H</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Abadjiev</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S</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Schmitti</w:t>
      </w:r>
      <w:r w:rsidRPr="00395CE2">
        <w:rPr>
          <w:rFonts w:ascii="Century Gothic" w:hAnsi="Century Gothic"/>
          <w:bCs/>
          <w:sz w:val="20"/>
          <w:szCs w:val="20"/>
          <w:lang w:val="ru-RU" w:eastAsia="bg-BG"/>
        </w:rPr>
        <w:t xml:space="preserve">, </w:t>
      </w:r>
      <w:r w:rsidRPr="00395CE2">
        <w:rPr>
          <w:rFonts w:ascii="Century Gothic" w:hAnsi="Century Gothic"/>
          <w:bCs/>
          <w:sz w:val="20"/>
          <w:szCs w:val="20"/>
          <w:lang w:eastAsia="bg-BG"/>
        </w:rPr>
        <w:t>T</w:t>
      </w:r>
      <w:r w:rsidRPr="00395CE2">
        <w:rPr>
          <w:rFonts w:ascii="Century Gothic" w:hAnsi="Century Gothic"/>
          <w:bCs/>
          <w:sz w:val="20"/>
          <w:szCs w:val="20"/>
          <w:lang w:val="ru-RU" w:eastAsia="bg-BG"/>
        </w:rPr>
        <w:t xml:space="preserve">. 2013. </w:t>
      </w:r>
      <w:r w:rsidRPr="00395CE2">
        <w:rPr>
          <w:rFonts w:ascii="Century Gothic" w:hAnsi="Century Gothic"/>
          <w:bCs/>
          <w:sz w:val="20"/>
          <w:szCs w:val="20"/>
          <w:lang w:eastAsia="bg-BG"/>
        </w:rPr>
        <w:t xml:space="preserve">Genetic legacy from past panmixia: high genetic variability and low differentiation in disjunct populations of the Eastern Large Heath butterfly. </w:t>
      </w:r>
      <w:r w:rsidRPr="00395CE2">
        <w:rPr>
          <w:rFonts w:ascii="Century Gothic" w:hAnsi="Century Gothic"/>
          <w:sz w:val="20"/>
          <w:szCs w:val="20"/>
          <w:lang w:eastAsia="bg-BG"/>
        </w:rPr>
        <w:t>–</w:t>
      </w:r>
      <w:r w:rsidRPr="00395CE2">
        <w:rPr>
          <w:rFonts w:ascii="Century Gothic" w:hAnsi="Century Gothic"/>
          <w:bCs/>
          <w:sz w:val="20"/>
          <w:szCs w:val="20"/>
          <w:lang w:eastAsia="bg-BG"/>
        </w:rPr>
        <w:t xml:space="preserve"> </w:t>
      </w:r>
      <w:r w:rsidRPr="00395CE2">
        <w:rPr>
          <w:rFonts w:ascii="Century Gothic" w:hAnsi="Century Gothic"/>
          <w:iCs/>
          <w:sz w:val="20"/>
          <w:szCs w:val="20"/>
          <w:lang w:eastAsia="bg-BG"/>
        </w:rPr>
        <w:t>Biological Journal of the Linnean Society</w:t>
      </w:r>
      <w:r w:rsidRPr="00395CE2">
        <w:rPr>
          <w:rFonts w:ascii="Century Gothic" w:hAnsi="Century Gothic"/>
          <w:sz w:val="20"/>
          <w:szCs w:val="20"/>
          <w:lang w:eastAsia="bg-BG"/>
        </w:rPr>
        <w:t xml:space="preserve">, </w:t>
      </w:r>
      <w:r w:rsidRPr="00395CE2">
        <w:rPr>
          <w:rFonts w:ascii="Century Gothic" w:hAnsi="Century Gothic"/>
          <w:b/>
          <w:bCs/>
          <w:sz w:val="20"/>
          <w:szCs w:val="20"/>
          <w:lang w:eastAsia="bg-BG"/>
        </w:rPr>
        <w:t>110</w:t>
      </w:r>
      <w:r w:rsidRPr="00395CE2">
        <w:rPr>
          <w:rFonts w:ascii="Century Gothic" w:hAnsi="Century Gothic"/>
          <w:sz w:val="20"/>
          <w:szCs w:val="20"/>
          <w:lang w:eastAsia="bg-BG"/>
        </w:rPr>
        <w:t>, 281-290.</w:t>
      </w:r>
    </w:p>
    <w:p w:rsidR="00355CC8" w:rsidRPr="00395CE2" w:rsidRDefault="00355CC8" w:rsidP="00395CE2">
      <w:pPr>
        <w:spacing w:after="0" w:line="240" w:lineRule="auto"/>
        <w:ind w:left="851" w:hanging="851"/>
        <w:jc w:val="both"/>
        <w:rPr>
          <w:rFonts w:ascii="Century Gothic" w:hAnsi="Century Gothic"/>
          <w:sz w:val="20"/>
          <w:szCs w:val="20"/>
          <w:lang w:eastAsia="bg-BG"/>
        </w:rPr>
      </w:pPr>
      <w:r w:rsidRPr="00395CE2">
        <w:rPr>
          <w:rFonts w:ascii="Century Gothic" w:hAnsi="Century Gothic"/>
          <w:sz w:val="20"/>
          <w:szCs w:val="20"/>
        </w:rPr>
        <w:t xml:space="preserve">Marinov M. </w:t>
      </w:r>
      <w:r w:rsidRPr="00395CE2">
        <w:rPr>
          <w:rFonts w:ascii="Century Gothic" w:hAnsi="Century Gothic"/>
          <w:sz w:val="20"/>
          <w:szCs w:val="20"/>
          <w:lang w:eastAsia="bg-BG"/>
        </w:rPr>
        <w:t>2005-2009. Dragonflies of Bulgaria. Bulgarian Foundation Biodiversity. http://www.odonata. Biodiversity.bg/index.html.</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Marinov, M. &amp; Simov, N. 2004. </w:t>
      </w:r>
      <w:r w:rsidRPr="00395CE2">
        <w:rPr>
          <w:rFonts w:ascii="Century Gothic" w:hAnsi="Century Gothic"/>
          <w:bCs/>
          <w:i/>
          <w:iCs/>
          <w:sz w:val="20"/>
          <w:szCs w:val="20"/>
        </w:rPr>
        <w:t xml:space="preserve">Somatochlora arctica </w:t>
      </w:r>
      <w:r w:rsidRPr="00395CE2">
        <w:rPr>
          <w:rFonts w:ascii="Century Gothic" w:hAnsi="Century Gothic"/>
          <w:bCs/>
          <w:iCs/>
          <w:sz w:val="20"/>
          <w:szCs w:val="20"/>
        </w:rPr>
        <w:t xml:space="preserve">(Zett.) and </w:t>
      </w:r>
      <w:r w:rsidRPr="00395CE2">
        <w:rPr>
          <w:rFonts w:ascii="Century Gothic" w:hAnsi="Century Gothic"/>
          <w:bCs/>
          <w:i/>
          <w:iCs/>
          <w:sz w:val="20"/>
          <w:szCs w:val="20"/>
        </w:rPr>
        <w:t xml:space="preserve">Leucorrhinia dubia </w:t>
      </w:r>
      <w:r w:rsidRPr="00395CE2">
        <w:rPr>
          <w:rFonts w:ascii="Century Gothic" w:hAnsi="Century Gothic"/>
          <w:bCs/>
          <w:iCs/>
          <w:sz w:val="20"/>
          <w:szCs w:val="20"/>
        </w:rPr>
        <w:t>(Vander L.) new for the fauna of</w:t>
      </w:r>
      <w:r w:rsidRPr="00395CE2">
        <w:rPr>
          <w:rFonts w:ascii="Century Gothic" w:hAnsi="Century Gothic"/>
          <w:bCs/>
          <w:sz w:val="20"/>
          <w:szCs w:val="20"/>
        </w:rPr>
        <w:t xml:space="preserve"> Bulgaria (Anisoptera: Corduliidae, Libellulidae)</w:t>
      </w:r>
      <w:r w:rsidRPr="00395CE2">
        <w:rPr>
          <w:rFonts w:ascii="Century Gothic" w:hAnsi="Century Gothic"/>
          <w:sz w:val="20"/>
          <w:szCs w:val="20"/>
        </w:rPr>
        <w:t>. – Notul. Odonatol</w:t>
      </w:r>
      <w:r w:rsidRPr="00395CE2">
        <w:rPr>
          <w:rFonts w:ascii="Century Gothic" w:hAnsi="Century Gothic"/>
          <w:sz w:val="20"/>
          <w:szCs w:val="20"/>
          <w:lang w:val="ru-RU"/>
        </w:rPr>
        <w:t>., 6 (3): 25-36</w:t>
      </w:r>
      <w:r w:rsidRPr="00395CE2">
        <w:rPr>
          <w:rFonts w:ascii="Century Gothic" w:hAnsi="Century Gothic"/>
          <w:sz w:val="20"/>
          <w:szCs w:val="20"/>
        </w:rPr>
        <w:t>.</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Marinov, M. 2000</w:t>
      </w:r>
      <w:r w:rsidRPr="00395CE2">
        <w:rPr>
          <w:rFonts w:ascii="Century Gothic" w:hAnsi="Century Gothic"/>
          <w:sz w:val="20"/>
          <w:szCs w:val="20"/>
          <w:lang w:val="ru-RU"/>
        </w:rPr>
        <w:t>.</w:t>
      </w:r>
      <w:r w:rsidRPr="00395CE2">
        <w:rPr>
          <w:rFonts w:ascii="Century Gothic" w:hAnsi="Century Gothic"/>
          <w:sz w:val="20"/>
          <w:szCs w:val="20"/>
        </w:rPr>
        <w:t xml:space="preserve"> </w:t>
      </w:r>
      <w:r w:rsidRPr="00395CE2">
        <w:rPr>
          <w:rFonts w:ascii="Century Gothic" w:hAnsi="Century Gothic"/>
          <w:bCs/>
          <w:sz w:val="20"/>
          <w:szCs w:val="20"/>
        </w:rPr>
        <w:t xml:space="preserve">The genus </w:t>
      </w:r>
      <w:r w:rsidRPr="00395CE2">
        <w:rPr>
          <w:rFonts w:ascii="Century Gothic" w:hAnsi="Century Gothic"/>
          <w:bCs/>
          <w:i/>
          <w:iCs/>
          <w:sz w:val="20"/>
          <w:szCs w:val="20"/>
        </w:rPr>
        <w:t xml:space="preserve">Somatochlora </w:t>
      </w:r>
      <w:r w:rsidRPr="00395CE2">
        <w:rPr>
          <w:rFonts w:ascii="Century Gothic" w:hAnsi="Century Gothic"/>
          <w:bCs/>
          <w:sz w:val="20"/>
          <w:szCs w:val="20"/>
        </w:rPr>
        <w:t>Selys in Bulgaria</w:t>
      </w:r>
      <w:r w:rsidRPr="00395CE2">
        <w:rPr>
          <w:rFonts w:ascii="Century Gothic" w:hAnsi="Century Gothic"/>
          <w:sz w:val="20"/>
          <w:szCs w:val="20"/>
        </w:rPr>
        <w:t xml:space="preserve">. </w:t>
      </w:r>
      <w:r w:rsidRPr="00395CE2">
        <w:rPr>
          <w:rFonts w:ascii="Century Gothic" w:hAnsi="Century Gothic"/>
          <w:sz w:val="20"/>
          <w:szCs w:val="20"/>
          <w:lang w:val="ru-RU"/>
        </w:rPr>
        <w:t xml:space="preserve">- </w:t>
      </w:r>
      <w:r w:rsidRPr="00395CE2">
        <w:rPr>
          <w:rFonts w:ascii="Century Gothic" w:hAnsi="Century Gothic"/>
          <w:sz w:val="20"/>
          <w:szCs w:val="20"/>
        </w:rPr>
        <w:t>IDF-Report 3(1/2): 9-16.</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 xml:space="preserve">Meshinev, T., Apostolova, I., Georgiev, V., Dimitrov, V., Petrova, A. &amp; Veen, P. 2005. </w:t>
      </w:r>
      <w:r w:rsidRPr="00395CE2">
        <w:rPr>
          <w:rFonts w:ascii="Century Gothic" w:eastAsia="PMingLiU" w:hAnsi="Century Gothic" w:cs="Times New Roman"/>
          <w:bCs/>
          <w:iCs/>
          <w:sz w:val="20"/>
          <w:szCs w:val="20"/>
          <w:lang w:eastAsia="zh-TW"/>
        </w:rPr>
        <w:t>Grasslands of Bulgaria. Final report on the National Grasslands Inventory Project – Bulgaria, 2001-2004.</w:t>
      </w:r>
      <w:r w:rsidRPr="00395CE2">
        <w:rPr>
          <w:rFonts w:ascii="Century Gothic" w:eastAsia="PMingLiU" w:hAnsi="Century Gothic" w:cs="Times New Roman"/>
          <w:bCs/>
          <w:sz w:val="20"/>
          <w:szCs w:val="20"/>
          <w:lang w:eastAsia="zh-TW"/>
        </w:rPr>
        <w:t xml:space="preserve"> Dragon 2003 Ltd. Publishers, Sofia.</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Mihăilescu, S. 2001. The flora and vegetation of Piatra Craiuliu massif. Vergiliu, Bucharest (in Romanian).</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Mišić, V., Jovanović-Dunjić, R., Popović, M., Borisavljević, L., Antić, M., Dinić, A., Danon, J. &amp; Blaženčić, Ž. 1978. Plant communities and habitats of the Stara Planina Mountains. Belgrade (in Serbian).</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lastRenderedPageBreak/>
        <w:t>Moskova, G. &amp; Uzunov, Y. 2011. The macrozoobenthos of the Rilska River, Southwest Bulgaria. Annuaire de L’Universite de Sofia “St. Kliment Ohridski, Faculte de Biologie, Livre 1 – Zoologie, 99: 53-70.</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Mueller G.H., Mueller H. (1965) Ornithologische Beobachtugen aus dem Rila Gebirge. Beitr.Vogelkd. 11: 28-41.</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Müller, L. 1939. Über die von den Herren Dr. v. Jordans und Dr. Wolf im Jahre 1938 im Bulgarien gesammelten Amphibien und Reptilien. – Mitteilungen aus den Königlungen Naturwissenschaftlichen Instituten in Sofia, 13: 1-17.</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Murányi, D. 2007. New and little-known stoneflies (Plecoptera) from Albania and the neighbouring countries. - </w:t>
      </w:r>
      <w:r w:rsidRPr="00395CE2">
        <w:rPr>
          <w:rFonts w:ascii="Century Gothic" w:hAnsi="Century Gothic"/>
          <w:iCs/>
          <w:sz w:val="20"/>
          <w:szCs w:val="20"/>
        </w:rPr>
        <w:t xml:space="preserve">Zootaxa, </w:t>
      </w:r>
      <w:r w:rsidRPr="00395CE2">
        <w:rPr>
          <w:rFonts w:ascii="Century Gothic" w:hAnsi="Century Gothic"/>
          <w:sz w:val="20"/>
          <w:szCs w:val="20"/>
        </w:rPr>
        <w:t>1533: 1-40.</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Naidenow, W. 2000. Distribution and occurrence of the planktonic rotifers and crustaceans in glacial waters in the Rila Mountains (Bulgaria). - In: Golemansky, V., W. Naidenow (eds.). “Biodiversity and Evolution of Glacial Water Ecosystems in the Rila Mountains” “Prof. M. Drinov” Academic Publishing House, Sofia, 27</w:t>
      </w:r>
      <w:r w:rsidRPr="00395CE2">
        <w:rPr>
          <w:rStyle w:val="st"/>
          <w:rFonts w:ascii="Century Gothic" w:hAnsi="Century Gothic"/>
          <w:sz w:val="20"/>
          <w:szCs w:val="20"/>
        </w:rPr>
        <w:t>-</w:t>
      </w:r>
      <w:r w:rsidRPr="00395CE2">
        <w:rPr>
          <w:rFonts w:ascii="Century Gothic" w:hAnsi="Century Gothic"/>
          <w:sz w:val="20"/>
          <w:szCs w:val="20"/>
        </w:rPr>
        <w:t>44.</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Nankinov D. (1994) The breeding biology of the Turtle Dove (St. turtur) in Bulgaria. Gibier Faunnae Sauvage (11): 155-165</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Nankinov D. (1997). Status of Tengmalm’s Owl, Aegolius funereus, in Bulgaria. – Riv. ital. Orn., 66 (2): 127–136. </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Nankinov D. 1993 . Invasion des Seidenschwanzes (Bombycilla garrulus L.) in Bulgarien und Uberlegungen zu dessen Eindringen in Sudosteuropa. – Beitr.Vogelkd, 39, 6, 361-375.</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Nankinov D., Ilkov P.,Stoychev K. (1999) White-winged Crossbill (Loxia leucoptera bifasciata Brehm 1827) in Bulgaria. Acta Zool.Bulgarica,51(1): 49-51. </w:t>
      </w:r>
    </w:p>
    <w:p w:rsidR="00355CC8" w:rsidRPr="00B041E6" w:rsidRDefault="00355CC8" w:rsidP="006018C0">
      <w:pPr>
        <w:spacing w:before="120" w:after="0" w:line="240" w:lineRule="auto"/>
        <w:ind w:left="720" w:hanging="720"/>
        <w:jc w:val="both"/>
        <w:rPr>
          <w:rFonts w:ascii="Century Gothic" w:hAnsi="Century Gothic"/>
          <w:sz w:val="20"/>
          <w:szCs w:val="20"/>
        </w:rPr>
      </w:pPr>
      <w:r w:rsidRPr="00B041E6">
        <w:rPr>
          <w:rFonts w:ascii="Century Gothic" w:hAnsi="Century Gothic"/>
          <w:sz w:val="20"/>
          <w:szCs w:val="20"/>
        </w:rPr>
        <w:t>Natcheva, R., Ganeva, A., Spiridonov, G. 2006. Red list of the bryophytes in Bulgaria. – Phytol. Balcan., 12(1): 55-62.</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Naumov, B. 2005. New Records of Some Herpetofauna Species in Bulgaria. – Acta zoologica bulgarica, 57(3): 391-396.</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Naumov, B., N. Tzankov, G. Popgeorgiev, A. Stojanov, Y. Kornilev. 2011. The Dice Snake (</w:t>
      </w:r>
      <w:r w:rsidRPr="00395CE2">
        <w:rPr>
          <w:rFonts w:ascii="Century Gothic" w:hAnsi="Century Gothic"/>
          <w:i/>
          <w:sz w:val="20"/>
          <w:szCs w:val="20"/>
        </w:rPr>
        <w:t>Natrix tessellata</w:t>
      </w:r>
      <w:r w:rsidRPr="00395CE2">
        <w:rPr>
          <w:rFonts w:ascii="Century Gothic" w:hAnsi="Century Gothic"/>
          <w:sz w:val="20"/>
          <w:szCs w:val="20"/>
        </w:rPr>
        <w:t>) in Bulgaria: Distribution and Morphology. – Mertensiella, 18: 288-297.</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 xml:space="preserve">Niculescu, M. 2004. Contributions regarding the study of the </w:t>
      </w:r>
      <w:r w:rsidRPr="00395CE2">
        <w:rPr>
          <w:rFonts w:ascii="Century Gothic" w:eastAsia="PMingLiU" w:hAnsi="Century Gothic" w:cs="Times New Roman"/>
          <w:bCs/>
          <w:i/>
          <w:sz w:val="20"/>
          <w:szCs w:val="20"/>
          <w:lang w:eastAsia="zh-TW"/>
        </w:rPr>
        <w:t xml:space="preserve">Nardo-Callunetea </w:t>
      </w:r>
      <w:r w:rsidRPr="00395CE2">
        <w:rPr>
          <w:rFonts w:ascii="Century Gothic" w:eastAsia="PMingLiU" w:hAnsi="Century Gothic" w:cs="Times New Roman"/>
          <w:bCs/>
          <w:sz w:val="20"/>
          <w:szCs w:val="20"/>
          <w:lang w:eastAsia="zh-TW"/>
        </w:rPr>
        <w:t>Prsg. 1949 class in the upper basin of Luncavat river (Valcea County). – Contrib. Bot., 39: 89-93.</w:t>
      </w:r>
    </w:p>
    <w:p w:rsidR="00355CC8" w:rsidRPr="00395CE2" w:rsidRDefault="00355CC8" w:rsidP="00395CE2">
      <w:pPr>
        <w:tabs>
          <w:tab w:val="left" w:pos="419"/>
          <w:tab w:val="left" w:pos="2452"/>
          <w:tab w:val="left" w:pos="3039"/>
          <w:tab w:val="left" w:pos="7293"/>
        </w:tabs>
        <w:spacing w:after="0" w:line="240" w:lineRule="auto"/>
        <w:ind w:left="720" w:hanging="720"/>
        <w:jc w:val="both"/>
        <w:rPr>
          <w:rFonts w:ascii="Century Gothic" w:eastAsia="Times New Roman" w:hAnsi="Century Gothic" w:cs="Times New Roman"/>
          <w:color w:val="000000"/>
          <w:sz w:val="20"/>
          <w:szCs w:val="20"/>
          <w:lang w:eastAsia="bg-BG"/>
        </w:rPr>
      </w:pPr>
      <w:r w:rsidRPr="00395CE2">
        <w:rPr>
          <w:rFonts w:ascii="Century Gothic" w:eastAsia="Times New Roman" w:hAnsi="Century Gothic" w:cs="Times New Roman"/>
          <w:color w:val="000000"/>
          <w:sz w:val="20"/>
          <w:szCs w:val="20"/>
          <w:lang w:eastAsia="bg-BG"/>
        </w:rPr>
        <w:t>Nikolov, V., Vulchev, V. 2001 Vegetation of the coniferous belt in the Malyovitsa Divide of the Rila Mountain Phytologia Balcanica, 7 (1): 39-64</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Pacenovsky S. , Shurulinkov P. (2008) Latest data on distribution of the Pigmy Owl (Glaucidium passerinum) in Bulgaria and Slovakia including population density comparison. Slovak Raptor Journal,2: 91-106</w:t>
      </w:r>
    </w:p>
    <w:p w:rsidR="00355CC8" w:rsidRPr="00395CE2" w:rsidRDefault="00355CC8" w:rsidP="00395CE2">
      <w:pPr>
        <w:spacing w:after="0" w:line="240" w:lineRule="auto"/>
        <w:ind w:left="709" w:hanging="709"/>
        <w:rPr>
          <w:rFonts w:ascii="Century Gothic" w:hAnsi="Century Gothic"/>
          <w:sz w:val="20"/>
          <w:szCs w:val="20"/>
        </w:rPr>
      </w:pPr>
      <w:r w:rsidRPr="00395CE2">
        <w:rPr>
          <w:rFonts w:ascii="Century Gothic" w:hAnsi="Century Gothic"/>
          <w:sz w:val="20"/>
          <w:szCs w:val="20"/>
        </w:rPr>
        <w:t>Pandurska, R. &amp; Beshkov, V. 1998. Bats (Chiroptera) of high mountains of Southern Bulgaria. - In: CARBONNEL, J.-P. &amp; STAMENOV, J. (Ed.), Observatoire de montagne de Moussala OM2, 7, Projet OM2, Sofia: 135-140.</w:t>
      </w:r>
    </w:p>
    <w:p w:rsidR="00355CC8" w:rsidRPr="00395CE2" w:rsidRDefault="00355CC8" w:rsidP="00395CE2">
      <w:pPr>
        <w:spacing w:after="0" w:line="240" w:lineRule="auto"/>
        <w:ind w:left="709" w:hanging="709"/>
        <w:rPr>
          <w:rFonts w:ascii="Century Gothic" w:hAnsi="Century Gothic"/>
          <w:sz w:val="20"/>
          <w:szCs w:val="20"/>
        </w:rPr>
      </w:pPr>
      <w:r w:rsidRPr="00395CE2">
        <w:rPr>
          <w:rFonts w:ascii="Century Gothic" w:hAnsi="Century Gothic"/>
          <w:sz w:val="20"/>
          <w:szCs w:val="20"/>
        </w:rPr>
        <w:t xml:space="preserve">Pandurska, R. 1996: Altitudinal distribution of bats in Bulgaria. </w:t>
      </w:r>
      <w:r w:rsidRPr="00395CE2">
        <w:rPr>
          <w:rFonts w:ascii="Century Gothic" w:hAnsi="Century Gothic"/>
          <w:i/>
          <w:iCs/>
          <w:sz w:val="20"/>
          <w:szCs w:val="20"/>
        </w:rPr>
        <w:t xml:space="preserve">Myotis </w:t>
      </w:r>
      <w:r w:rsidRPr="00395CE2">
        <w:rPr>
          <w:rFonts w:ascii="Century Gothic" w:hAnsi="Century Gothic"/>
          <w:b/>
          <w:bCs/>
          <w:sz w:val="20"/>
          <w:szCs w:val="20"/>
        </w:rPr>
        <w:t>34</w:t>
      </w:r>
      <w:r w:rsidRPr="00395CE2">
        <w:rPr>
          <w:rFonts w:ascii="Century Gothic" w:hAnsi="Century Gothic"/>
          <w:sz w:val="20"/>
          <w:szCs w:val="20"/>
        </w:rPr>
        <w:t>: 45–50.</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 xml:space="preserve">Pedashenko, H., Apostolova, I., Boch, S., Ganeva, A., Janišová, M., Sopotlieva, D., Todorova, S., Ünal, A., Vassilev, K., Velev, N., Dengler, J. 2013. Dry grasslands of NW Bulgarian mountains: first insights into diversity, ecology and syntaxonomy. </w:t>
      </w:r>
      <w:r w:rsidRPr="00395CE2">
        <w:rPr>
          <w:rFonts w:ascii="Century Gothic" w:eastAsia="PMingLiU" w:hAnsi="Century Gothic" w:cs="Times New Roman"/>
          <w:bCs/>
          <w:i/>
          <w:sz w:val="20"/>
          <w:szCs w:val="20"/>
          <w:lang w:eastAsia="zh-TW"/>
        </w:rPr>
        <w:t>Tuexenia</w:t>
      </w:r>
      <w:r w:rsidRPr="00395CE2">
        <w:rPr>
          <w:rFonts w:ascii="Century Gothic" w:eastAsia="PMingLiU" w:hAnsi="Century Gothic" w:cs="Times New Roman"/>
          <w:bCs/>
          <w:sz w:val="20"/>
          <w:szCs w:val="20"/>
          <w:lang w:eastAsia="zh-TW"/>
        </w:rPr>
        <w:t>, 33: 309-346.</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Peshev, D., V. Delov, N. Tzankov, A. Vasilev. 2005. Specific characteristic and distribution trends of the vertebrate fauna in the basin of Rilska river. – Annuaire de l’Universite de Sofia "St. Kliment Ohridski", 96, livre 4 - 10ème session scientifique, Sofia ’03, partie 2: 177-189.</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Petrov P. (1972) Uber die Verbreitung und Bestandszahl der Auerwildes in Bulgarien.Z.Jagdwiss.18: 66-76.</w:t>
      </w:r>
    </w:p>
    <w:p w:rsidR="00355CC8" w:rsidRPr="00B041E6" w:rsidRDefault="00355CC8" w:rsidP="006018C0">
      <w:pPr>
        <w:spacing w:before="120" w:after="0" w:line="240" w:lineRule="auto"/>
        <w:ind w:left="720" w:hanging="720"/>
        <w:jc w:val="both"/>
        <w:rPr>
          <w:rFonts w:ascii="Century Gothic" w:hAnsi="Century Gothic"/>
          <w:sz w:val="20"/>
          <w:szCs w:val="20"/>
        </w:rPr>
      </w:pPr>
      <w:r w:rsidRPr="00B041E6">
        <w:rPr>
          <w:rFonts w:ascii="Century Gothic" w:hAnsi="Century Gothic"/>
          <w:sz w:val="20"/>
          <w:szCs w:val="20"/>
        </w:rPr>
        <w:t>Petrova, A. &amp; Vladimirov, V. (eds). Red list of Bulgarian vascular plants. – Phytol. Balcan., 15(1): 63-94.</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Pop, I., Cristea, V. &amp; Hodişan, I. 2002. The Vegetation of Cluj District (a phytocoenological, ecological, bioeconomic and ecoprotective study). – Contrib. Bot., 35(2): 5-254 (in Romanian).</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Pop, I., Cristea, V., Hodişan, I. &amp; Gergely, I. 1988. Le Conspectus des associations végétales sur l`étendue du department de Cluj. – Contrib. Bot.: 10-23.</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lastRenderedPageBreak/>
        <w:t>Popov A. 2007. Fauna and zoogeography of the Orthopteroid insects (Embioptera, Dermaptera, Mantodea, Blattodea, Isoptera and Orthoptera) in Bulgaria. – In: V. Fet and A. Popov (Eds.): Biogeography and ecology of Bulgaria. Dordrecht, Springer, 233-295.</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Popov V. V. 2015. Presence-only Habitat Suitability Modelling Using Unclassified Landsat ETM+ Imagery: Fine-resolution Maps for Common Small Mammal Species in Bulgaria.  Acta zool. bulg., 67 (1): 51-66. </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Pulev, A., L. Sakelarieva. 2009. Observations of Amphibians (Amphibia) within the Territory of the Blagoevgrad Municipality. – In: Proceedings of the Third International Scientific Conference - FMNS2009 3 - 7 June 2009, Vol. 2, South-West University “Neofit Rilski”, Blagoevgrad, pp: 327-332.</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Pulev, A., L. Sakelarieva. 2011. Serpentes (Reptilia) in the Territory of the Blagoevgrad Municipality. – In: Proceedings of the Fourth International Scientific Conference - FMNS2011 8 - 11 June 2011 Faculty of Mathematics and Natural ScienceVol. 1, South-West University “Neofit Rilski”, Blagoevgrad, pp: 618-626.</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Pulev, A., L. Sakelarieva. 2011. Testudines and Sauria (Reptilia) in the Territory of the Blagoevgrad Municipality. – In: Proceedings of the Fourth International Scientific Conference - FMNS2011 8 - 11 June 2011 Faculty of Mathematics and Natural ScienceVol. 1, South-West University “Neofit Rilski”, Blagoevgrad, pp: 609-617.</w:t>
      </w:r>
    </w:p>
    <w:p w:rsidR="00355CC8" w:rsidRPr="00395CE2" w:rsidRDefault="00355CC8" w:rsidP="00395CE2">
      <w:pPr>
        <w:pStyle w:val="BodyTextIndent"/>
        <w:ind w:left="709" w:hanging="709"/>
        <w:rPr>
          <w:rFonts w:ascii="Century Gothic" w:hAnsi="Century Gothic"/>
          <w:sz w:val="20"/>
          <w:lang w:val="en-US"/>
        </w:rPr>
      </w:pPr>
      <w:r w:rsidRPr="00395CE2">
        <w:rPr>
          <w:rFonts w:ascii="Century Gothic" w:hAnsi="Century Gothic"/>
          <w:sz w:val="20"/>
          <w:lang w:val="en-US"/>
        </w:rPr>
        <w:t xml:space="preserve">Raikova-Petrova, G. 2000. The ichthyofauna in the Glacial Waters of the Rila Mountains. In: Golemansky, V. &amp; W. Naidenow (eds.). Biodiversity and evolution of glacial water ecosystems in the Rila Mountains. Institute of Zoology, p. 75 – 78. </w:t>
      </w:r>
    </w:p>
    <w:p w:rsidR="00355CC8" w:rsidRPr="00395CE2" w:rsidRDefault="00355CC8" w:rsidP="00395CE2">
      <w:pPr>
        <w:spacing w:after="0" w:line="240" w:lineRule="auto"/>
        <w:ind w:left="709" w:hanging="709"/>
        <w:jc w:val="both"/>
        <w:rPr>
          <w:rFonts w:ascii="Century Gothic" w:hAnsi="Century Gothic"/>
          <w:sz w:val="20"/>
          <w:szCs w:val="20"/>
        </w:rPr>
      </w:pPr>
      <w:r w:rsidRPr="00395CE2">
        <w:rPr>
          <w:rFonts w:ascii="Century Gothic" w:hAnsi="Century Gothic"/>
          <w:sz w:val="20"/>
          <w:szCs w:val="20"/>
        </w:rPr>
        <w:t>Raikova-Petrova, G., M. Zivkov. 1996. Age and growth of minnow, Phoxinus phoxinus (L.), in the Beli Iskar Reservoir and Granchar Lake of the National Park Rila (Bulgaria). - In: Proceedings of the Balkan Conference “National Parks and their Role in Biodiversity Protection on the Balkan Peninsula”, 25-28 June 1996, Ohrid, 127-129.</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Rapuzzi P., Georgiev G. 2007. Contribution to the knowledge of species composition and regional distribution of Longhorn Beetles (Coleoptera: Cerambycidae) in Bulgaria. – Acta zoologica bulgarica, </w:t>
      </w:r>
      <w:r w:rsidRPr="00395CE2">
        <w:rPr>
          <w:rFonts w:ascii="Century Gothic" w:hAnsi="Century Gothic"/>
          <w:bCs/>
          <w:sz w:val="20"/>
          <w:szCs w:val="20"/>
        </w:rPr>
        <w:t>59</w:t>
      </w:r>
      <w:r w:rsidRPr="00395CE2">
        <w:rPr>
          <w:rFonts w:ascii="Century Gothic" w:hAnsi="Century Gothic"/>
          <w:sz w:val="20"/>
          <w:szCs w:val="20"/>
        </w:rPr>
        <w:t>(3): 253-266.</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Reiser O. (1894) Materalien zu einer Ornis balcanica. II. Bulgarien. Wien. In Commission bei Carl Gerold's Sohn: 204 pp.</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Robel D., Konigstedt D.,Muller H. (1978) Zur Kenntnis  der Avifauna Bulgariens.Beitr.Vogelkd.24(4): 193-225.</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Rodwell, J., Schamineé, J., Mucina, L., Pignatti, S., Dring, J., &amp; Moss, D. 2002. The diversity of European vegetation – An overview of phytosociological alliances and their relationships to EUNIS habitats. Wageningen.</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Roussakova, V. 2000. Vegetation alpine et sous alpine superiore de la montagne de Rila (Bulgarie). – Braun-Blanquetia, 25: 3-132.</w:t>
      </w:r>
    </w:p>
    <w:p w:rsidR="00355CC8" w:rsidRPr="00395CE2" w:rsidRDefault="00355CC8" w:rsidP="00395CE2">
      <w:pPr>
        <w:tabs>
          <w:tab w:val="left" w:pos="419"/>
          <w:tab w:val="left" w:pos="2452"/>
          <w:tab w:val="left" w:pos="3039"/>
          <w:tab w:val="left" w:pos="7293"/>
        </w:tabs>
        <w:spacing w:after="0" w:line="240" w:lineRule="auto"/>
        <w:ind w:left="720" w:hanging="720"/>
        <w:jc w:val="both"/>
        <w:rPr>
          <w:rFonts w:ascii="Century Gothic" w:eastAsia="Times New Roman" w:hAnsi="Century Gothic" w:cs="Times New Roman"/>
          <w:color w:val="000000"/>
          <w:sz w:val="20"/>
          <w:szCs w:val="20"/>
          <w:lang w:eastAsia="bg-BG"/>
        </w:rPr>
      </w:pPr>
      <w:r w:rsidRPr="00395CE2">
        <w:rPr>
          <w:rFonts w:ascii="Century Gothic" w:eastAsia="Times New Roman" w:hAnsi="Century Gothic" w:cs="Times New Roman"/>
          <w:color w:val="000000"/>
          <w:sz w:val="20"/>
          <w:szCs w:val="20"/>
          <w:lang w:eastAsia="bg-BG"/>
        </w:rPr>
        <w:t>Roussakova, V., Dimitrov, M. 2005 Caracteristiques phytosociologiques des forets a Picea abies et Abies alba de la montagne de Rila (Bulgarie) Acta Bot. Gallica, 152(4): 563-571</w:t>
      </w:r>
    </w:p>
    <w:p w:rsidR="00355CC8" w:rsidRPr="00395CE2" w:rsidRDefault="00355CC8" w:rsidP="00395CE2">
      <w:pPr>
        <w:tabs>
          <w:tab w:val="left" w:pos="419"/>
          <w:tab w:val="left" w:pos="2452"/>
          <w:tab w:val="left" w:pos="3039"/>
          <w:tab w:val="left" w:pos="7293"/>
        </w:tabs>
        <w:spacing w:after="0" w:line="240" w:lineRule="auto"/>
        <w:ind w:left="720" w:hanging="720"/>
        <w:jc w:val="both"/>
        <w:rPr>
          <w:rFonts w:ascii="Century Gothic" w:eastAsia="Times New Roman" w:hAnsi="Century Gothic" w:cs="Times New Roman"/>
          <w:color w:val="000000"/>
          <w:sz w:val="20"/>
          <w:szCs w:val="20"/>
          <w:lang w:eastAsia="bg-BG"/>
        </w:rPr>
      </w:pPr>
      <w:r w:rsidRPr="00395CE2">
        <w:rPr>
          <w:rFonts w:ascii="Century Gothic" w:eastAsia="Times New Roman" w:hAnsi="Century Gothic" w:cs="Times New Roman"/>
          <w:color w:val="000000"/>
          <w:sz w:val="20"/>
          <w:szCs w:val="20"/>
          <w:lang w:eastAsia="bg-BG"/>
        </w:rPr>
        <w:t>Rusakova, V. 1972 Map of the vegetational cover in the region of the upper course of the Marica river in the Rila mountain. Desription text Mitteilungen des Botanischen Instituts, 22: 45-68</w:t>
      </w:r>
    </w:p>
    <w:p w:rsidR="00355CC8" w:rsidRPr="00395CE2" w:rsidRDefault="00355CC8" w:rsidP="00395CE2">
      <w:pPr>
        <w:tabs>
          <w:tab w:val="left" w:pos="419"/>
          <w:tab w:val="left" w:pos="2452"/>
          <w:tab w:val="left" w:pos="3039"/>
          <w:tab w:val="left" w:pos="7293"/>
        </w:tabs>
        <w:spacing w:after="0" w:line="240" w:lineRule="auto"/>
        <w:ind w:left="720" w:hanging="720"/>
        <w:jc w:val="both"/>
        <w:rPr>
          <w:rFonts w:ascii="Century Gothic" w:eastAsia="Times New Roman" w:hAnsi="Century Gothic" w:cs="Times New Roman"/>
          <w:color w:val="000000"/>
          <w:sz w:val="20"/>
          <w:szCs w:val="20"/>
          <w:lang w:eastAsia="bg-BG"/>
        </w:rPr>
      </w:pPr>
      <w:r w:rsidRPr="00395CE2">
        <w:rPr>
          <w:rFonts w:ascii="Century Gothic" w:eastAsia="Times New Roman" w:hAnsi="Century Gothic" w:cs="Times New Roman"/>
          <w:color w:val="000000"/>
          <w:sz w:val="20"/>
          <w:szCs w:val="20"/>
          <w:lang w:eastAsia="bg-BG"/>
        </w:rPr>
        <w:t>Rusakova, V. 1973 Map of the vegetational cover in the region of the upper course of the Marica river in the Rila mountain. Part II Mitteilungen des Botanischen Instituts, 18:121-158</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Sakalian V., M. Langurov 2007. Fauna</w:t>
      </w:r>
      <w:r w:rsidRPr="00395CE2">
        <w:rPr>
          <w:rFonts w:ascii="Century Gothic" w:hAnsi="Century Gothic"/>
          <w:sz w:val="20"/>
          <w:szCs w:val="20"/>
          <w:lang w:val="ru-RU"/>
        </w:rPr>
        <w:t xml:space="preserve"> </w:t>
      </w:r>
      <w:r w:rsidRPr="00395CE2">
        <w:rPr>
          <w:rFonts w:ascii="Century Gothic" w:hAnsi="Century Gothic"/>
          <w:sz w:val="20"/>
          <w:szCs w:val="20"/>
        </w:rPr>
        <w:t>and</w:t>
      </w:r>
      <w:r w:rsidRPr="00395CE2">
        <w:rPr>
          <w:rFonts w:ascii="Century Gothic" w:hAnsi="Century Gothic"/>
          <w:sz w:val="20"/>
          <w:szCs w:val="20"/>
          <w:lang w:val="ru-RU"/>
        </w:rPr>
        <w:t xml:space="preserve"> </w:t>
      </w:r>
      <w:r w:rsidRPr="00395CE2">
        <w:rPr>
          <w:rFonts w:ascii="Century Gothic" w:hAnsi="Century Gothic"/>
          <w:sz w:val="20"/>
          <w:szCs w:val="20"/>
        </w:rPr>
        <w:t>zoogeography</w:t>
      </w:r>
      <w:r w:rsidRPr="00395CE2">
        <w:rPr>
          <w:rFonts w:ascii="Century Gothic" w:hAnsi="Century Gothic"/>
          <w:sz w:val="20"/>
          <w:szCs w:val="20"/>
          <w:lang w:val="ru-RU"/>
        </w:rPr>
        <w:t xml:space="preserve"> </w:t>
      </w:r>
      <w:r w:rsidRPr="00395CE2">
        <w:rPr>
          <w:rFonts w:ascii="Century Gothic" w:hAnsi="Century Gothic"/>
          <w:sz w:val="20"/>
          <w:szCs w:val="20"/>
        </w:rPr>
        <w:t>of</w:t>
      </w:r>
      <w:r w:rsidRPr="00395CE2">
        <w:rPr>
          <w:rFonts w:ascii="Century Gothic" w:hAnsi="Century Gothic"/>
          <w:sz w:val="20"/>
          <w:szCs w:val="20"/>
          <w:lang w:val="ru-RU"/>
        </w:rPr>
        <w:t xml:space="preserve"> </w:t>
      </w:r>
      <w:r w:rsidRPr="00395CE2">
        <w:rPr>
          <w:rFonts w:ascii="Century Gothic" w:hAnsi="Century Gothic"/>
          <w:sz w:val="20"/>
          <w:szCs w:val="20"/>
        </w:rPr>
        <w:t>Jewel</w:t>
      </w:r>
      <w:r w:rsidRPr="00395CE2">
        <w:rPr>
          <w:rFonts w:ascii="Century Gothic" w:hAnsi="Century Gothic"/>
          <w:sz w:val="20"/>
          <w:szCs w:val="20"/>
          <w:lang w:val="ru-RU"/>
        </w:rPr>
        <w:t xml:space="preserve"> </w:t>
      </w:r>
      <w:r w:rsidRPr="00395CE2">
        <w:rPr>
          <w:rFonts w:ascii="Century Gothic" w:hAnsi="Century Gothic"/>
          <w:sz w:val="20"/>
          <w:szCs w:val="20"/>
        </w:rPr>
        <w:t>Beetles</w:t>
      </w:r>
      <w:r w:rsidRPr="00395CE2">
        <w:rPr>
          <w:rFonts w:ascii="Century Gothic" w:hAnsi="Century Gothic"/>
          <w:sz w:val="20"/>
          <w:szCs w:val="20"/>
          <w:lang w:val="ru-RU"/>
        </w:rPr>
        <w:t xml:space="preserve"> (</w:t>
      </w:r>
      <w:r w:rsidRPr="00395CE2">
        <w:rPr>
          <w:rFonts w:ascii="Century Gothic" w:hAnsi="Century Gothic"/>
          <w:sz w:val="20"/>
          <w:szCs w:val="20"/>
        </w:rPr>
        <w:t>Coleoptera</w:t>
      </w:r>
      <w:r w:rsidRPr="00395CE2">
        <w:rPr>
          <w:rFonts w:ascii="Century Gothic" w:hAnsi="Century Gothic"/>
          <w:sz w:val="20"/>
          <w:szCs w:val="20"/>
          <w:lang w:val="ru-RU"/>
        </w:rPr>
        <w:t xml:space="preserve">: </w:t>
      </w:r>
      <w:r w:rsidRPr="00395CE2">
        <w:rPr>
          <w:rFonts w:ascii="Century Gothic" w:hAnsi="Century Gothic"/>
          <w:sz w:val="20"/>
          <w:szCs w:val="20"/>
        </w:rPr>
        <w:t>Buprestidae</w:t>
      </w:r>
      <w:r w:rsidRPr="00395CE2">
        <w:rPr>
          <w:rFonts w:ascii="Century Gothic" w:hAnsi="Century Gothic"/>
          <w:sz w:val="20"/>
          <w:szCs w:val="20"/>
          <w:lang w:val="ru-RU"/>
        </w:rPr>
        <w:t xml:space="preserve">) </w:t>
      </w:r>
      <w:r w:rsidRPr="00395CE2">
        <w:rPr>
          <w:rFonts w:ascii="Century Gothic" w:hAnsi="Century Gothic"/>
          <w:sz w:val="20"/>
          <w:szCs w:val="20"/>
        </w:rPr>
        <w:t>in</w:t>
      </w:r>
      <w:r w:rsidRPr="00395CE2">
        <w:rPr>
          <w:rFonts w:ascii="Century Gothic" w:hAnsi="Century Gothic"/>
          <w:sz w:val="20"/>
          <w:szCs w:val="20"/>
          <w:lang w:val="ru-RU"/>
        </w:rPr>
        <w:t xml:space="preserve"> </w:t>
      </w:r>
      <w:r w:rsidRPr="00395CE2">
        <w:rPr>
          <w:rFonts w:ascii="Century Gothic" w:hAnsi="Century Gothic"/>
          <w:sz w:val="20"/>
          <w:szCs w:val="20"/>
        </w:rPr>
        <w:t>Bulgaria</w:t>
      </w:r>
      <w:r w:rsidRPr="00395CE2">
        <w:rPr>
          <w:rFonts w:ascii="Century Gothic" w:hAnsi="Century Gothic"/>
          <w:sz w:val="20"/>
          <w:szCs w:val="20"/>
          <w:lang w:val="ru-RU"/>
        </w:rPr>
        <w:t xml:space="preserve">. – </w:t>
      </w:r>
      <w:r w:rsidRPr="00395CE2">
        <w:rPr>
          <w:rFonts w:ascii="Century Gothic" w:hAnsi="Century Gothic"/>
          <w:sz w:val="20"/>
          <w:szCs w:val="20"/>
        </w:rPr>
        <w:t>In</w:t>
      </w:r>
      <w:r w:rsidRPr="00395CE2">
        <w:rPr>
          <w:rFonts w:ascii="Century Gothic" w:hAnsi="Century Gothic"/>
          <w:sz w:val="20"/>
          <w:szCs w:val="20"/>
          <w:lang w:val="ru-RU"/>
        </w:rPr>
        <w:t xml:space="preserve">: </w:t>
      </w:r>
      <w:r w:rsidRPr="00395CE2">
        <w:rPr>
          <w:rFonts w:ascii="Century Gothic" w:hAnsi="Century Gothic"/>
          <w:sz w:val="20"/>
          <w:szCs w:val="20"/>
        </w:rPr>
        <w:t>V. Fet and A. Popov (Eds.): Biogeography and ecology of Bulgaria. Dordrecht, Springer, 357-378.</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Sakalian, V. 2003. A Catalogue of the Lewel Beetles of Bulgaria (Coleoptera: Buprestidae). Sofia, pensoft. 346 p.</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Sakelarieva, L., Janeva, I.,</w:t>
      </w:r>
      <w:r w:rsidRPr="00395CE2">
        <w:rPr>
          <w:rFonts w:ascii="Century Gothic" w:hAnsi="Century Gothic"/>
          <w:sz w:val="20"/>
          <w:szCs w:val="20"/>
          <w:vertAlign w:val="superscript"/>
        </w:rPr>
        <w:t xml:space="preserve"> </w:t>
      </w:r>
      <w:r w:rsidRPr="00395CE2">
        <w:rPr>
          <w:rFonts w:ascii="Century Gothic" w:hAnsi="Century Gothic"/>
          <w:sz w:val="20"/>
          <w:szCs w:val="20"/>
        </w:rPr>
        <w:t>Uzunov, Y., Kumanski, K.†, Stoichev, S., Vidinova, Y. &amp; Tyufekchieva, V. 2008. Taxonomic Composition and Dominant Structure of Macrozoobenthos in the Blagoevgradska Bistritsa River. - Acta zoologica bulgarica, 2: 201-214.</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Sanda, V., Popescu, A. &amp; Barabaş, N. 1997. Syntaxonomy and characteristics of Romanian vegetation. Bacau (in Romanian).</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lastRenderedPageBreak/>
        <w:t>Sarbu, A., Coldea, G., Negrean, G., Cristea, V., Hanganu, J. &amp; Veen, P. 2004. Grasslands of Romania. Final report on National Grasslands Inventory 2000 – 2003. Univ. of Bucharest.</w:t>
      </w:r>
    </w:p>
    <w:p w:rsidR="00355CC8" w:rsidRPr="00395CE2" w:rsidRDefault="00355CC8" w:rsidP="00395CE2">
      <w:pPr>
        <w:spacing w:after="0" w:line="240" w:lineRule="auto"/>
        <w:ind w:left="851" w:hanging="851"/>
        <w:jc w:val="both"/>
        <w:rPr>
          <w:rFonts w:ascii="Century Gothic" w:hAnsi="Century Gothic"/>
          <w:sz w:val="20"/>
          <w:szCs w:val="20"/>
          <w:lang w:eastAsia="bg-BG"/>
        </w:rPr>
      </w:pPr>
      <w:r w:rsidRPr="00395CE2">
        <w:rPr>
          <w:rFonts w:ascii="Century Gothic" w:hAnsi="Century Gothic"/>
          <w:sz w:val="20"/>
          <w:szCs w:val="20"/>
          <w:lang w:eastAsia="bg-BG"/>
        </w:rPr>
        <w:t>Schmitt, Т.,  Ra´kosy, L., Abadjiev, S., Muller, P. 2007</w:t>
      </w:r>
      <w:r w:rsidRPr="00395CE2">
        <w:rPr>
          <w:rFonts w:ascii="Century Gothic" w:hAnsi="Century Gothic"/>
          <w:b/>
          <w:sz w:val="20"/>
          <w:szCs w:val="20"/>
          <w:lang w:eastAsia="bg-BG"/>
        </w:rPr>
        <w:t xml:space="preserve">. </w:t>
      </w:r>
      <w:r w:rsidRPr="00395CE2">
        <w:rPr>
          <w:rFonts w:ascii="Century Gothic" w:hAnsi="Century Gothic"/>
          <w:sz w:val="20"/>
          <w:szCs w:val="20"/>
          <w:lang w:eastAsia="bg-BG"/>
        </w:rPr>
        <w:t>Multiple differentiation centres of a non-Mediterranean butterfly species in south-eastern Europe. - Journal of Biogeography (J. Biogeogr.) (2007) 34, 939–950.</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Shurulinkov P.,Stoyanov G. (2006) Some new findings of Pigmy Owl Glaucidium passerinum and Tengmalm`s Owl Aegolius funereus in western and southern Bulgaria. Acrocephalus 27, 128/129: 65-68.</w:t>
      </w:r>
    </w:p>
    <w:p w:rsidR="00355CC8" w:rsidRPr="00B041E6" w:rsidRDefault="00355CC8" w:rsidP="006018C0">
      <w:pPr>
        <w:tabs>
          <w:tab w:val="left" w:pos="9000"/>
        </w:tabs>
        <w:spacing w:before="120" w:after="0" w:line="240" w:lineRule="auto"/>
        <w:ind w:left="720" w:hanging="720"/>
        <w:jc w:val="both"/>
        <w:rPr>
          <w:rFonts w:ascii="Century Gothic" w:eastAsia="MinionPro-Regular" w:hAnsi="Century Gothic" w:cs="Times New Roman"/>
          <w:sz w:val="20"/>
          <w:szCs w:val="20"/>
        </w:rPr>
      </w:pPr>
      <w:r w:rsidRPr="00B041E6">
        <w:rPr>
          <w:rFonts w:ascii="Century Gothic" w:eastAsia="MinionPro-Bold" w:hAnsi="Century Gothic" w:cs="Times New Roman"/>
          <w:bCs/>
          <w:sz w:val="20"/>
          <w:szCs w:val="20"/>
        </w:rPr>
        <w:t xml:space="preserve">Siemińska, J. </w:t>
      </w:r>
      <w:r w:rsidRPr="00B041E6">
        <w:rPr>
          <w:rFonts w:ascii="Century Gothic" w:eastAsia="MinionPro-Regular" w:hAnsi="Century Gothic" w:cs="Times New Roman"/>
          <w:sz w:val="20"/>
          <w:szCs w:val="20"/>
        </w:rPr>
        <w:t xml:space="preserve">2006. Red list of the algae in Poland. – In: </w:t>
      </w:r>
      <w:r w:rsidRPr="00B041E6">
        <w:rPr>
          <w:rFonts w:ascii="Century Gothic" w:eastAsia="MinionPro-Bold" w:hAnsi="Century Gothic" w:cs="Times New Roman"/>
          <w:bCs/>
          <w:sz w:val="20"/>
          <w:szCs w:val="20"/>
        </w:rPr>
        <w:t xml:space="preserve">Mirek, Z., Zarzycki, K., Wojewoda, W. &amp; Szeląg, Z. </w:t>
      </w:r>
      <w:r w:rsidRPr="00B041E6">
        <w:rPr>
          <w:rFonts w:ascii="Century Gothic" w:eastAsia="MinionPro-Regular" w:hAnsi="Century Gothic" w:cs="Times New Roman"/>
          <w:sz w:val="20"/>
          <w:szCs w:val="20"/>
        </w:rPr>
        <w:t>(eds), Red List of Plants and Fungi in Poland. Pp. 37-52. Publishing House Polska Acad. Nauk, Krakow.</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Simon, T. &amp; Tamás, P. 2012. New aspects of the alpine vegetation of Parâng mountains (south carpathians). – J. Plant Develop., 19: 99-129.</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Simon, T. 1958. Uber die alpinen Pflanzengesellschaften des Pirin-Gebirges. – Acta Bot. Acad. Sci. Hung., 4(1-2): 159-189.</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 xml:space="preserve">Simov, N. 2005. On the distribution of </w:t>
      </w:r>
      <w:r w:rsidRPr="00395CE2">
        <w:rPr>
          <w:rFonts w:ascii="Century Gothic" w:hAnsi="Century Gothic"/>
          <w:i/>
          <w:sz w:val="20"/>
          <w:szCs w:val="20"/>
        </w:rPr>
        <w:t>Aradus</w:t>
      </w:r>
      <w:r w:rsidRPr="00395CE2">
        <w:rPr>
          <w:rFonts w:ascii="Century Gothic" w:hAnsi="Century Gothic"/>
          <w:sz w:val="20"/>
          <w:szCs w:val="20"/>
        </w:rPr>
        <w:t xml:space="preserve"> species associated with conifers in Bulgaria (Heteroptera: Aradidae). – Zeitschrift der Arbeitsgemeinschaft Österreichischer Entomologen, 57: 17-21.</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 xml:space="preserve">Škodová, I. 2007. Class </w:t>
      </w:r>
      <w:r w:rsidRPr="00395CE2">
        <w:rPr>
          <w:rFonts w:ascii="Century Gothic" w:eastAsia="PMingLiU" w:hAnsi="Century Gothic" w:cs="Times New Roman"/>
          <w:bCs/>
          <w:i/>
          <w:sz w:val="20"/>
          <w:szCs w:val="20"/>
          <w:lang w:eastAsia="zh-TW"/>
        </w:rPr>
        <w:t>Molinio-Arrhenatheretea</w:t>
      </w:r>
      <w:r w:rsidRPr="00395CE2">
        <w:rPr>
          <w:rFonts w:ascii="Century Gothic" w:eastAsia="PMingLiU" w:hAnsi="Century Gothic" w:cs="Times New Roman"/>
          <w:bCs/>
          <w:sz w:val="20"/>
          <w:szCs w:val="20"/>
          <w:lang w:eastAsia="zh-TW"/>
        </w:rPr>
        <w:t xml:space="preserve"> Tüxen 1937. – In: Janišová, M. (ed.), Grassland vegetation of Slovak Republic – electronic expert system for identification of syntaxa., pp. 89-90. SAV, Bratislava.</w:t>
      </w:r>
    </w:p>
    <w:p w:rsidR="00355CC8" w:rsidRPr="00395CE2" w:rsidRDefault="00355CC8" w:rsidP="00395CE2">
      <w:pPr>
        <w:spacing w:after="0" w:line="240" w:lineRule="auto"/>
        <w:ind w:left="851" w:hanging="851"/>
        <w:jc w:val="both"/>
        <w:rPr>
          <w:rFonts w:ascii="Century Gothic" w:hAnsi="Century Gothic"/>
          <w:sz w:val="20"/>
          <w:szCs w:val="20"/>
          <w:lang w:val="en-029"/>
        </w:rPr>
      </w:pPr>
      <w:r w:rsidRPr="00395CE2">
        <w:rPr>
          <w:rFonts w:ascii="Century Gothic" w:hAnsi="Century Gothic"/>
          <w:sz w:val="20"/>
          <w:szCs w:val="20"/>
          <w:lang w:val="de-DE"/>
        </w:rPr>
        <w:t xml:space="preserve">Starý J. 1974. Beitrag zur Kenntnis der Limoniinen Bulgariens (Diptera, Tipulidae). – Acta Mus. Mor. </w:t>
      </w:r>
      <w:r w:rsidRPr="00395CE2">
        <w:rPr>
          <w:rFonts w:ascii="Century Gothic" w:hAnsi="Century Gothic"/>
          <w:sz w:val="20"/>
          <w:szCs w:val="20"/>
        </w:rPr>
        <w:t xml:space="preserve">(sci. nat.), </w:t>
      </w:r>
      <w:r w:rsidRPr="00395CE2">
        <w:rPr>
          <w:rFonts w:ascii="Century Gothic" w:hAnsi="Century Gothic"/>
          <w:b/>
          <w:sz w:val="20"/>
          <w:szCs w:val="20"/>
        </w:rPr>
        <w:t>58</w:t>
      </w:r>
      <w:r w:rsidRPr="00395CE2">
        <w:rPr>
          <w:rFonts w:ascii="Century Gothic" w:hAnsi="Century Gothic"/>
          <w:sz w:val="20"/>
          <w:szCs w:val="20"/>
        </w:rPr>
        <w:t>: 113-120.</w:t>
      </w:r>
    </w:p>
    <w:p w:rsidR="00355CC8" w:rsidRPr="00395CE2" w:rsidRDefault="00355CC8" w:rsidP="00395CE2">
      <w:pPr>
        <w:pStyle w:val="BodyTextIndent"/>
        <w:ind w:left="709" w:hanging="709"/>
        <w:rPr>
          <w:rFonts w:ascii="Century Gothic" w:hAnsi="Century Gothic"/>
          <w:sz w:val="20"/>
          <w:lang w:val="ru-RU"/>
        </w:rPr>
      </w:pPr>
      <w:r w:rsidRPr="00395CE2">
        <w:rPr>
          <w:rFonts w:ascii="Century Gothic" w:hAnsi="Century Gothic"/>
          <w:bCs/>
          <w:sz w:val="20"/>
        </w:rPr>
        <w:t>Stefanov T.</w:t>
      </w:r>
      <w:r w:rsidRPr="00395CE2">
        <w:rPr>
          <w:rFonts w:ascii="Century Gothic" w:hAnsi="Century Gothic"/>
          <w:sz w:val="20"/>
        </w:rPr>
        <w:t xml:space="preserve"> 2004. Species diversity and distribution of fishes in Bulgaria. In: Popov, A. &amp; V. Fett (Eds.), Ecology and Biogeography of Bulgaria. </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Stoev P. 2007. Fauna and zoogeography of Myriapoda in Bulgaria. – In: V. Fet and A. Popov (Eds.): Biogeography and ecology of Bulgaria. Dordrecht, Springer, 379-404.</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lang w:val="en-029"/>
        </w:rPr>
        <w:t>Stoev, p. 2002. A Catalogue and key to the centipedes (Chilopoda) of Bulgaria. Ser. Faunistica, Pensoft, 25: 7: 103.</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Stoichev</w:t>
      </w:r>
      <w:r w:rsidRPr="00395CE2">
        <w:rPr>
          <w:rFonts w:ascii="Century Gothic" w:hAnsi="Century Gothic"/>
          <w:sz w:val="20"/>
          <w:szCs w:val="20"/>
          <w:lang w:val="ru-RU"/>
        </w:rPr>
        <w:t xml:space="preserve">, </w:t>
      </w:r>
      <w:r w:rsidRPr="00395CE2">
        <w:rPr>
          <w:rFonts w:ascii="Century Gothic" w:hAnsi="Century Gothic"/>
          <w:sz w:val="20"/>
          <w:szCs w:val="20"/>
        </w:rPr>
        <w:t>S. 2000</w:t>
      </w:r>
      <w:r w:rsidRPr="00395CE2">
        <w:rPr>
          <w:rFonts w:ascii="Century Gothic" w:hAnsi="Century Gothic"/>
          <w:sz w:val="20"/>
          <w:szCs w:val="20"/>
          <w:lang w:val="ru-RU"/>
        </w:rPr>
        <w:t>.</w:t>
      </w:r>
      <w:r w:rsidRPr="00395CE2">
        <w:rPr>
          <w:rFonts w:ascii="Century Gothic" w:hAnsi="Century Gothic"/>
          <w:sz w:val="20"/>
          <w:szCs w:val="20"/>
        </w:rPr>
        <w:t xml:space="preserve"> The zoobenthos from several glacial lakes in the Rila Mountains, Bulgaria. - In: Golemansky, V., W. Naidenow (eds.). “Biodiversity and Evolution of Glacial Water Ecosystems in the Rila Mountains” “Prof. M. Drinov” Academic Publishing House, Sofia, 155-162.</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Stoichev, S. 2000. Zoobenthos in outflows of some glacial lakes in the Rila Mountains. - In: Golemansky, V., W. Naidenow (eds.). “Biodiversity and Evolution of Glacial Water Ecosystems in the Rila Mountains” “Prof. M. Drinov” Academic Publishing House, Sofia, 163-168.</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Stoyanov G.,Shurulinkov P. (2005) New data on the distribution of Tengmalm’s Owl (Aegolius funereus) in Western Bulgaria. Buteo,14: 61-66.</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Stoyneva, M., T. Michev. 2007. Database of Bulgarian non-lotic wetlands and their biodiversity. – In: Michev T. M. and M. P. Stoyneva (eds.) Inventory of Bulgarian Wetlands and their Biodiversity. Part 1: Non-Lotic Wetlands, Publ., House Svetlostrouy, Sofia, 364 pp. + CD supplement.</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Surget-Groba, Y., B. Heulin, C.-P. Guillaume, M. Puky, D. Semenov, V. Orlova, L. Kupriyanova, I. Ghira, B. Smajda. 2006. Multiple origins of viviparity, or reversal from viviparity to oviparity? The European common lizard (Zootoca vivipara, Lacertidae) and the evolution of parity. – Biological Journal of the Linnean Society, 87: 1-11.</w:t>
      </w:r>
    </w:p>
    <w:p w:rsidR="00355CC8" w:rsidRPr="00395CE2" w:rsidRDefault="00355CC8" w:rsidP="00395CE2">
      <w:pPr>
        <w:spacing w:after="0" w:line="240" w:lineRule="auto"/>
        <w:ind w:left="709" w:hanging="709"/>
        <w:jc w:val="both"/>
        <w:rPr>
          <w:rFonts w:ascii="Century Gothic" w:hAnsi="Century Gothic" w:cs="Times New Roman"/>
          <w:sz w:val="20"/>
          <w:szCs w:val="20"/>
        </w:rPr>
      </w:pPr>
      <w:r w:rsidRPr="00395CE2">
        <w:rPr>
          <w:rFonts w:ascii="Century Gothic" w:hAnsi="Century Gothic" w:cs="Times New Roman"/>
          <w:sz w:val="20"/>
          <w:szCs w:val="20"/>
        </w:rPr>
        <w:t xml:space="preserve">Swaffield, S. and McWilliam, W.J., 2013. Landscape aesthetic experience and ecosystem services.  In: Dymond J.R. (Ed.) Ecosystem services in New Zealand, Edition: 1, Manaaki Whenua Press, 349-362. </w:t>
      </w:r>
    </w:p>
    <w:p w:rsidR="00355CC8" w:rsidRDefault="00355CC8" w:rsidP="006018C0">
      <w:pPr>
        <w:tabs>
          <w:tab w:val="left" w:pos="9000"/>
        </w:tabs>
        <w:spacing w:before="120" w:after="0" w:line="240" w:lineRule="auto"/>
        <w:ind w:left="720" w:hanging="720"/>
        <w:jc w:val="both"/>
        <w:rPr>
          <w:rFonts w:ascii="Century Gothic" w:hAnsi="Century Gothic" w:cs="Times New Roman"/>
          <w:sz w:val="20"/>
          <w:szCs w:val="20"/>
        </w:rPr>
      </w:pPr>
      <w:r w:rsidRPr="00B041E6">
        <w:rPr>
          <w:rFonts w:ascii="Century Gothic" w:hAnsi="Century Gothic" w:cs="Times New Roman"/>
          <w:sz w:val="20"/>
          <w:szCs w:val="20"/>
          <w:lang w:val="en-GB"/>
        </w:rPr>
        <w:t>Temniskova,</w:t>
      </w:r>
      <w:r w:rsidRPr="00B041E6">
        <w:rPr>
          <w:rFonts w:ascii="Century Gothic" w:hAnsi="Century Gothic" w:cs="Times New Roman"/>
          <w:sz w:val="20"/>
          <w:szCs w:val="20"/>
        </w:rPr>
        <w:t xml:space="preserve"> </w:t>
      </w:r>
      <w:r w:rsidRPr="00B041E6">
        <w:rPr>
          <w:rFonts w:ascii="Century Gothic" w:hAnsi="Century Gothic" w:cs="Times New Roman"/>
          <w:sz w:val="20"/>
          <w:szCs w:val="20"/>
          <w:lang w:val="en-GB"/>
        </w:rPr>
        <w:t>D</w:t>
      </w:r>
      <w:r w:rsidRPr="00B041E6">
        <w:rPr>
          <w:rFonts w:ascii="Century Gothic" w:hAnsi="Century Gothic" w:cs="Times New Roman"/>
          <w:sz w:val="20"/>
          <w:szCs w:val="20"/>
        </w:rPr>
        <w:t>.</w:t>
      </w:r>
      <w:r w:rsidRPr="00B041E6">
        <w:rPr>
          <w:rFonts w:ascii="Century Gothic" w:hAnsi="Century Gothic" w:cs="Times New Roman"/>
          <w:sz w:val="20"/>
          <w:szCs w:val="20"/>
          <w:lang w:val="en-GB"/>
        </w:rPr>
        <w:t>T</w:t>
      </w:r>
      <w:r w:rsidRPr="00B041E6">
        <w:rPr>
          <w:rFonts w:ascii="Century Gothic" w:hAnsi="Century Gothic" w:cs="Times New Roman"/>
          <w:sz w:val="20"/>
          <w:szCs w:val="20"/>
        </w:rPr>
        <w:t xml:space="preserve">., </w:t>
      </w:r>
      <w:r w:rsidRPr="00B041E6">
        <w:rPr>
          <w:rFonts w:ascii="Century Gothic" w:hAnsi="Century Gothic" w:cs="Times New Roman"/>
          <w:sz w:val="20"/>
          <w:szCs w:val="20"/>
          <w:lang w:val="en-GB"/>
        </w:rPr>
        <w:t>Stoyneva,</w:t>
      </w:r>
      <w:r w:rsidRPr="00B041E6">
        <w:rPr>
          <w:rFonts w:ascii="Century Gothic" w:hAnsi="Century Gothic" w:cs="Times New Roman"/>
          <w:sz w:val="20"/>
          <w:szCs w:val="20"/>
        </w:rPr>
        <w:t xml:space="preserve"> </w:t>
      </w:r>
      <w:r w:rsidRPr="00B041E6">
        <w:rPr>
          <w:rFonts w:ascii="Century Gothic" w:hAnsi="Century Gothic" w:cs="Times New Roman"/>
          <w:sz w:val="20"/>
          <w:szCs w:val="20"/>
          <w:lang w:val="en-GB"/>
        </w:rPr>
        <w:t>M</w:t>
      </w:r>
      <w:r w:rsidRPr="00B041E6">
        <w:rPr>
          <w:rFonts w:ascii="Century Gothic" w:hAnsi="Century Gothic" w:cs="Times New Roman"/>
          <w:sz w:val="20"/>
          <w:szCs w:val="20"/>
        </w:rPr>
        <w:t>.</w:t>
      </w:r>
      <w:r w:rsidRPr="00B041E6">
        <w:rPr>
          <w:rFonts w:ascii="Century Gothic" w:hAnsi="Century Gothic" w:cs="Times New Roman"/>
          <w:sz w:val="20"/>
          <w:szCs w:val="20"/>
          <w:lang w:val="en-GB"/>
        </w:rPr>
        <w:t>P</w:t>
      </w:r>
      <w:r w:rsidRPr="00B041E6">
        <w:rPr>
          <w:rFonts w:ascii="Century Gothic" w:hAnsi="Century Gothic" w:cs="Times New Roman"/>
          <w:sz w:val="20"/>
          <w:szCs w:val="20"/>
        </w:rPr>
        <w:t xml:space="preserve">. &amp; </w:t>
      </w:r>
      <w:r w:rsidRPr="00B041E6">
        <w:rPr>
          <w:rFonts w:ascii="Century Gothic" w:hAnsi="Century Gothic" w:cs="Times New Roman"/>
          <w:sz w:val="20"/>
          <w:szCs w:val="20"/>
          <w:lang w:val="en-GB"/>
        </w:rPr>
        <w:t>Kirjakov, I</w:t>
      </w:r>
      <w:r w:rsidRPr="00B041E6">
        <w:rPr>
          <w:rFonts w:ascii="Century Gothic" w:hAnsi="Century Gothic" w:cs="Times New Roman"/>
          <w:sz w:val="20"/>
          <w:szCs w:val="20"/>
        </w:rPr>
        <w:t>.</w:t>
      </w:r>
      <w:r w:rsidRPr="00B041E6">
        <w:rPr>
          <w:rFonts w:ascii="Century Gothic" w:hAnsi="Century Gothic" w:cs="Times New Roman"/>
          <w:sz w:val="20"/>
          <w:szCs w:val="20"/>
          <w:lang w:val="en-GB"/>
        </w:rPr>
        <w:t>K</w:t>
      </w:r>
      <w:r w:rsidRPr="00B041E6">
        <w:rPr>
          <w:rFonts w:ascii="Century Gothic" w:hAnsi="Century Gothic" w:cs="Times New Roman"/>
          <w:sz w:val="20"/>
          <w:szCs w:val="20"/>
        </w:rPr>
        <w:t>. 2008. Red List of the Bulgarian algae. I. Macroalgae. – Phytol. Balcan., 14(2) 193-206</w:t>
      </w:r>
      <w:r w:rsidRPr="00B041E6">
        <w:rPr>
          <w:rFonts w:ascii="Century Gothic" w:hAnsi="Century Gothic" w:cs="Times New Roman"/>
          <w:sz w:val="20"/>
          <w:szCs w:val="20"/>
          <w:lang w:val="bg-BG"/>
        </w:rPr>
        <w:t>.</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Todorov, M. 2001. Testate amoebae (Protozoa: Rhizopoda) in soil and litter of beech forests (</w:t>
      </w:r>
      <w:r w:rsidRPr="00395CE2">
        <w:rPr>
          <w:rFonts w:ascii="Century Gothic" w:hAnsi="Century Gothic"/>
          <w:i/>
          <w:sz w:val="20"/>
          <w:szCs w:val="20"/>
        </w:rPr>
        <w:t>Fagus sylvatica</w:t>
      </w:r>
      <w:r w:rsidRPr="00395CE2">
        <w:rPr>
          <w:rFonts w:ascii="Century Gothic" w:hAnsi="Century Gothic"/>
          <w:sz w:val="20"/>
          <w:szCs w:val="20"/>
        </w:rPr>
        <w:t xml:space="preserve"> L.) from Bulgaria. - </w:t>
      </w:r>
      <w:r w:rsidRPr="00395CE2">
        <w:rPr>
          <w:rFonts w:ascii="Century Gothic" w:hAnsi="Century Gothic"/>
          <w:i/>
          <w:sz w:val="20"/>
          <w:szCs w:val="20"/>
        </w:rPr>
        <w:t>Acta zoologica bulgarica</w:t>
      </w:r>
      <w:r w:rsidRPr="00395CE2">
        <w:rPr>
          <w:rFonts w:ascii="Century Gothic" w:hAnsi="Century Gothic"/>
          <w:sz w:val="20"/>
          <w:szCs w:val="20"/>
        </w:rPr>
        <w:t>, 53 (2): 19-36.</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Todorov, M., Golemansky, V. 2000. Testate amoebae (Protozoa: Testacea) of the glacial lakes in the Rila National Park (Southwestern Bulgaria). - In: Golemansky, V., W. Naidenow </w:t>
      </w:r>
      <w:r w:rsidRPr="00395CE2">
        <w:rPr>
          <w:rFonts w:ascii="Century Gothic" w:hAnsi="Century Gothic"/>
          <w:sz w:val="20"/>
          <w:szCs w:val="20"/>
        </w:rPr>
        <w:lastRenderedPageBreak/>
        <w:t>(eds.). “Biodiversity and Evolution of Glacial Water Ecosystems in the Rila Mountains” “Prof. M. Drinov” Academic Publishing House, Sofia, 15</w:t>
      </w:r>
      <w:r w:rsidRPr="00395CE2">
        <w:rPr>
          <w:rStyle w:val="st"/>
          <w:rFonts w:ascii="Century Gothic" w:hAnsi="Century Gothic"/>
          <w:sz w:val="20"/>
          <w:szCs w:val="20"/>
        </w:rPr>
        <w:t>-</w:t>
      </w:r>
      <w:r w:rsidRPr="00395CE2">
        <w:rPr>
          <w:rFonts w:ascii="Century Gothic" w:hAnsi="Century Gothic"/>
          <w:sz w:val="20"/>
          <w:szCs w:val="20"/>
        </w:rPr>
        <w:t>26.</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Todorov, М. 2004. Testate amoebae (Protozoa, Rhizopoda) of the glacial lakes Ribni Ezera in the Rila Mountains (South-West Bulgaria). - </w:t>
      </w:r>
      <w:r w:rsidRPr="00395CE2">
        <w:rPr>
          <w:rFonts w:ascii="Century Gothic" w:hAnsi="Century Gothic"/>
          <w:i/>
          <w:sz w:val="20"/>
          <w:szCs w:val="20"/>
        </w:rPr>
        <w:t>Acta zoologica bulgarica</w:t>
      </w:r>
      <w:r w:rsidRPr="00395CE2">
        <w:rPr>
          <w:rFonts w:ascii="Century Gothic" w:hAnsi="Century Gothic"/>
          <w:sz w:val="20"/>
          <w:szCs w:val="20"/>
        </w:rPr>
        <w:t>, 56 (3): 243-252.</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Todorov, М. 2005. Testate amoebae (Protozoa, Rhizopoda) of the glacial lakes Smradlivo ezero in the Rila National Park (Southwestern Bulgaria). - </w:t>
      </w:r>
      <w:r w:rsidRPr="00395CE2">
        <w:rPr>
          <w:rFonts w:ascii="Century Gothic" w:hAnsi="Century Gothic"/>
          <w:i/>
          <w:sz w:val="20"/>
          <w:szCs w:val="20"/>
        </w:rPr>
        <w:t>Acta zoologica bulgarica,</w:t>
      </w:r>
      <w:r w:rsidRPr="00395CE2">
        <w:rPr>
          <w:rFonts w:ascii="Century Gothic" w:hAnsi="Century Gothic"/>
          <w:sz w:val="20"/>
          <w:szCs w:val="20"/>
        </w:rPr>
        <w:t xml:space="preserve"> </w:t>
      </w:r>
      <w:r w:rsidRPr="00395CE2">
        <w:rPr>
          <w:rFonts w:ascii="Century Gothic" w:hAnsi="Century Gothic"/>
          <w:b/>
          <w:sz w:val="20"/>
          <w:szCs w:val="20"/>
        </w:rPr>
        <w:t>57</w:t>
      </w:r>
      <w:r w:rsidRPr="00395CE2">
        <w:rPr>
          <w:rFonts w:ascii="Century Gothic" w:hAnsi="Century Gothic"/>
          <w:sz w:val="20"/>
          <w:szCs w:val="20"/>
        </w:rPr>
        <w:t xml:space="preserve"> (1): 13-23.</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Tyufekchieva, V., Kalcheva, H., Vidinova, Y., Yaneva, I., Stoyanova, T. &amp; Ljubomirov, T. 2013. Distribution and ecology of Taeniopterygidae (Insecta: Plecoptera) in Bulgaria. - Acta zoologica bulgarica, 65 (1): 89-100.</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Tzankov, N., A. Grozdanov, D. Peshev, A. Vasilev. 2011. Vertical distribution of the amphibians and reptiles in Rilska river basin (Rila Mountains, Soutwest Bulgaria). – Annuaire de l’Université de Sofia "St. Kliment Ohridski", Faculte de Biologie, Livre 1 - Zoologie, Tome 99: 103-110.</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Tzankov, N., A. Stoyanov. 2008. </w:t>
      </w:r>
      <w:r w:rsidRPr="00395CE2">
        <w:rPr>
          <w:rFonts w:ascii="Century Gothic" w:hAnsi="Century Gothic"/>
          <w:i/>
          <w:sz w:val="20"/>
          <w:szCs w:val="20"/>
        </w:rPr>
        <w:t>Triturus cristatus</w:t>
      </w:r>
      <w:r w:rsidRPr="00395CE2">
        <w:rPr>
          <w:rFonts w:ascii="Century Gothic" w:hAnsi="Century Gothic"/>
          <w:sz w:val="20"/>
          <w:szCs w:val="20"/>
        </w:rPr>
        <w:t xml:space="preserve"> (Laurenti, 1768): a new species for Bulgaria from its southernmost known localities. – Salamandra, 44(3): 153-162.</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Tzonev, R., Dimitrov, M., &amp; Roussakova, V. 2009. Syntaxa according to the Braun-Blanquet approach in Bulgaria. – Phytol. Balcan., 15(2): 209-233.</w:t>
      </w:r>
    </w:p>
    <w:p w:rsidR="00355CC8" w:rsidRPr="00395CE2" w:rsidRDefault="00355CC8" w:rsidP="00395CE2">
      <w:pPr>
        <w:tabs>
          <w:tab w:val="left" w:pos="419"/>
          <w:tab w:val="left" w:pos="2452"/>
          <w:tab w:val="left" w:pos="3039"/>
          <w:tab w:val="left" w:pos="7293"/>
        </w:tabs>
        <w:spacing w:after="0" w:line="240" w:lineRule="auto"/>
        <w:ind w:left="720" w:hanging="720"/>
        <w:jc w:val="both"/>
        <w:rPr>
          <w:rFonts w:ascii="Century Gothic" w:eastAsia="Times New Roman" w:hAnsi="Century Gothic" w:cs="Times New Roman"/>
          <w:color w:val="000000"/>
          <w:sz w:val="20"/>
          <w:szCs w:val="20"/>
          <w:lang w:eastAsia="bg-BG"/>
        </w:rPr>
      </w:pPr>
      <w:r w:rsidRPr="00395CE2">
        <w:rPr>
          <w:rFonts w:ascii="Century Gothic" w:eastAsia="Times New Roman" w:hAnsi="Century Gothic" w:cs="Times New Roman"/>
          <w:color w:val="000000"/>
          <w:sz w:val="20"/>
          <w:szCs w:val="20"/>
          <w:lang w:eastAsia="bg-BG"/>
        </w:rPr>
        <w:t>Tzonev, R., Dimitrov, M., Chytry, M., Roussakova, V., Dimova, D.et al. 2006 Beech forest communities in Bulgaria Phytocoenologia, 36: 247-279</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Ursenbacher, S., M. Carlsson, V. Helfer, H. Tegelström, L. Fumagalli. 2006. Phylogeography and Pleistocene refugia of the adder (</w:t>
      </w:r>
      <w:r w:rsidRPr="00395CE2">
        <w:rPr>
          <w:rFonts w:ascii="Century Gothic" w:hAnsi="Century Gothic"/>
          <w:i/>
          <w:sz w:val="20"/>
          <w:szCs w:val="20"/>
        </w:rPr>
        <w:t>Vipera berus</w:t>
      </w:r>
      <w:r w:rsidRPr="00395CE2">
        <w:rPr>
          <w:rFonts w:ascii="Century Gothic" w:hAnsi="Century Gothic"/>
          <w:sz w:val="20"/>
          <w:szCs w:val="20"/>
        </w:rPr>
        <w:t>) as inferred from mitochondrial DNA sequence data. – Molecular Ecology, 15: 3425-3437.</w:t>
      </w:r>
    </w:p>
    <w:p w:rsidR="00355CC8" w:rsidRPr="00395CE2" w:rsidRDefault="00355CC8" w:rsidP="00395CE2">
      <w:pPr>
        <w:spacing w:after="0" w:line="240" w:lineRule="auto"/>
        <w:ind w:left="709" w:hanging="709"/>
        <w:jc w:val="both"/>
        <w:rPr>
          <w:rFonts w:ascii="Century Gothic" w:hAnsi="Century Gothic" w:cs="Times New Roman"/>
          <w:sz w:val="20"/>
          <w:szCs w:val="20"/>
          <w:lang w:val="bg-BG"/>
        </w:rPr>
      </w:pPr>
      <w:r w:rsidRPr="00395CE2">
        <w:rPr>
          <w:rFonts w:ascii="Century Gothic" w:hAnsi="Century Gothic" w:cs="Times New Roman"/>
          <w:sz w:val="20"/>
          <w:szCs w:val="20"/>
        </w:rPr>
        <w:t>USDA, 1995. Landscape Aesthetics. A Handbook for Scenery Management. United States Department of Agriculture, Forest Services, Handbook number 701, 105 pp.</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lang w:val="pt-BR"/>
        </w:rPr>
        <w:t xml:space="preserve">Uzunov Y. 2010. Aquatic Oligochets (Oligochaeta Limicola). </w:t>
      </w:r>
      <w:r w:rsidRPr="00395CE2">
        <w:rPr>
          <w:rFonts w:ascii="Century Gothic" w:hAnsi="Century Gothic"/>
          <w:sz w:val="20"/>
          <w:szCs w:val="20"/>
          <w:lang w:val="it-IT"/>
        </w:rPr>
        <w:t xml:space="preserve">Annelida: Aphanoneura, Oligochaeta, Branchiobdellea. – In: Catalogus faunae bulgaricae. </w:t>
      </w:r>
      <w:r w:rsidRPr="00395CE2">
        <w:rPr>
          <w:rFonts w:ascii="Century Gothic" w:hAnsi="Century Gothic"/>
          <w:sz w:val="20"/>
          <w:szCs w:val="20"/>
        </w:rPr>
        <w:t xml:space="preserve">7. </w:t>
      </w:r>
      <w:r w:rsidRPr="00395CE2">
        <w:rPr>
          <w:rFonts w:ascii="Century Gothic" w:hAnsi="Century Gothic"/>
          <w:sz w:val="20"/>
          <w:szCs w:val="20"/>
          <w:lang w:val="it-IT"/>
        </w:rPr>
        <w:t>Sofia, Professor Marin Drinov Academic Publishing House. 120 p.</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Uzunov, Y., Varadinova, E. 2000. Oligochaeta Lumicola from glacial lakes of the Rila Mountains National Park (Bulgaria). - In: Golemansky, V., W. Naidenow (eds.). “Biodiversity and Evolution of Glacial Water Ecosystems in the Rila Mountains” “Prof. M. Drinov” Academic Publishing House, Sofia, 45-48.</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Vagalinski B., Stoev P. 2007. An annotated catalogue of the millipede order Julida (Diplopoda) in Bulgaria. – Historia naturalis bulgarica, </w:t>
      </w:r>
      <w:r w:rsidRPr="00395CE2">
        <w:rPr>
          <w:rFonts w:ascii="Century Gothic" w:hAnsi="Century Gothic"/>
          <w:bCs/>
          <w:sz w:val="20"/>
          <w:szCs w:val="20"/>
        </w:rPr>
        <w:t>18</w:t>
      </w:r>
      <w:r w:rsidRPr="00395CE2">
        <w:rPr>
          <w:rFonts w:ascii="Century Gothic" w:hAnsi="Century Gothic"/>
          <w:sz w:val="20"/>
          <w:szCs w:val="20"/>
        </w:rPr>
        <w:t>: 35-63.</w:t>
      </w:r>
    </w:p>
    <w:p w:rsidR="00355CC8" w:rsidRPr="00395CE2" w:rsidRDefault="00355CC8" w:rsidP="00395CE2">
      <w:pPr>
        <w:tabs>
          <w:tab w:val="left" w:pos="419"/>
          <w:tab w:val="left" w:pos="2452"/>
          <w:tab w:val="left" w:pos="3039"/>
          <w:tab w:val="left" w:pos="7293"/>
        </w:tabs>
        <w:spacing w:after="0" w:line="240" w:lineRule="auto"/>
        <w:ind w:left="720" w:hanging="720"/>
        <w:jc w:val="both"/>
        <w:rPr>
          <w:rFonts w:ascii="Century Gothic" w:eastAsia="Times New Roman" w:hAnsi="Century Gothic" w:cs="Times New Roman"/>
          <w:color w:val="000000"/>
          <w:sz w:val="20"/>
          <w:szCs w:val="20"/>
          <w:lang w:eastAsia="bg-BG"/>
        </w:rPr>
      </w:pPr>
      <w:r w:rsidRPr="00395CE2">
        <w:rPr>
          <w:rFonts w:ascii="Century Gothic" w:eastAsia="Times New Roman" w:hAnsi="Century Gothic" w:cs="Times New Roman"/>
          <w:color w:val="000000"/>
          <w:sz w:val="20"/>
          <w:szCs w:val="20"/>
          <w:lang w:eastAsia="bg-BG"/>
        </w:rPr>
        <w:t>Velchev, V.I., Rusakova, V.H. 1986 Ecological peculi arities and phytocenological characteristics of Pinus peuce Griseb. in the Pirin and Rila mountains Annuare de l'Universite de Sofia "Kliment Ohridski", faculte de biologie, 80(2): 58-94</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 xml:space="preserve">Velev, N. &amp; Apostolova, I. 2008. Successional changes of </w:t>
      </w:r>
      <w:r w:rsidRPr="00395CE2">
        <w:rPr>
          <w:rFonts w:ascii="Century Gothic" w:eastAsia="PMingLiU" w:hAnsi="Century Gothic" w:cs="Times New Roman"/>
          <w:bCs/>
          <w:i/>
          <w:sz w:val="20"/>
          <w:szCs w:val="20"/>
          <w:lang w:eastAsia="zh-TW"/>
        </w:rPr>
        <w:t>Nardus stricta</w:t>
      </w:r>
      <w:r w:rsidRPr="00395CE2">
        <w:rPr>
          <w:rFonts w:ascii="Century Gothic" w:eastAsia="PMingLiU" w:hAnsi="Century Gothic" w:cs="Times New Roman"/>
          <w:bCs/>
          <w:sz w:val="20"/>
          <w:szCs w:val="20"/>
          <w:lang w:eastAsia="zh-TW"/>
        </w:rPr>
        <w:t xml:space="preserve"> communities in the Central Balkan Range (Bulgaria). – Phytol. Balcan., 14(1): 65-74.</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 xml:space="preserve">Velev, N. &amp; Apostolova, I. 2009. A review of </w:t>
      </w:r>
      <w:r w:rsidRPr="00395CE2">
        <w:rPr>
          <w:rFonts w:ascii="Century Gothic" w:eastAsia="PMingLiU" w:hAnsi="Century Gothic" w:cs="Times New Roman"/>
          <w:bCs/>
          <w:i/>
          <w:iCs/>
          <w:sz w:val="20"/>
          <w:szCs w:val="20"/>
          <w:lang w:eastAsia="zh-TW"/>
        </w:rPr>
        <w:t xml:space="preserve">Potentillo ternatae–Nardion strictae </w:t>
      </w:r>
      <w:r w:rsidRPr="00395CE2">
        <w:rPr>
          <w:rFonts w:ascii="Century Gothic" w:eastAsia="PMingLiU" w:hAnsi="Century Gothic" w:cs="Times New Roman"/>
          <w:bCs/>
          <w:sz w:val="20"/>
          <w:szCs w:val="20"/>
          <w:lang w:eastAsia="zh-TW"/>
        </w:rPr>
        <w:t>alliance. – Hacquetia, 8(1): 49-66.</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Vidinova, Y. 2003. Contribution to the study of mayfly fauna (Ephemeroptera) in Bulgaria. - In: Research Update on Ephemeroptera &amp; Plecoptera (Ed. E. Gaino), Proc. Int. Joint Meeting, 2001, Perugia (Italy), 159-163.</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Vidinova, Y., Janeva, I. &amp; Tyufekchieva, V. 2000. Ephemeroptera and Plecoptera from glacial waters in Rila Mountain. - In: Golemansky, V., W. Naidenow (eds.). “Biodiversity and Evolution of Glacial Water Ecosystems in the Rila Mountains” “Prof. M. Drinov” Academic Publishing House, Sofia, 51</w:t>
      </w:r>
      <w:r w:rsidRPr="00395CE2">
        <w:rPr>
          <w:rStyle w:val="st"/>
          <w:rFonts w:ascii="Century Gothic" w:hAnsi="Century Gothic"/>
          <w:sz w:val="20"/>
          <w:szCs w:val="20"/>
        </w:rPr>
        <w:t>-</w:t>
      </w:r>
      <w:r w:rsidRPr="00395CE2">
        <w:rPr>
          <w:rFonts w:ascii="Century Gothic" w:hAnsi="Century Gothic"/>
          <w:sz w:val="20"/>
          <w:szCs w:val="20"/>
        </w:rPr>
        <w:t>55.</w:t>
      </w:r>
    </w:p>
    <w:p w:rsidR="00355CC8" w:rsidRPr="00395CE2" w:rsidRDefault="00355CC8" w:rsidP="00395CE2">
      <w:pPr>
        <w:tabs>
          <w:tab w:val="left" w:pos="419"/>
          <w:tab w:val="left" w:pos="2452"/>
          <w:tab w:val="left" w:pos="3039"/>
          <w:tab w:val="left" w:pos="7293"/>
        </w:tabs>
        <w:spacing w:after="0" w:line="240" w:lineRule="auto"/>
        <w:ind w:left="720" w:hanging="720"/>
        <w:jc w:val="both"/>
        <w:rPr>
          <w:rFonts w:ascii="Century Gothic" w:eastAsia="Times New Roman" w:hAnsi="Century Gothic" w:cs="Times New Roman"/>
          <w:color w:val="000000"/>
          <w:sz w:val="20"/>
          <w:szCs w:val="20"/>
          <w:lang w:eastAsia="bg-BG"/>
        </w:rPr>
      </w:pPr>
      <w:r w:rsidRPr="00395CE2">
        <w:rPr>
          <w:rFonts w:ascii="Century Gothic" w:eastAsia="Times New Roman" w:hAnsi="Century Gothic" w:cs="Times New Roman"/>
          <w:color w:val="000000"/>
          <w:sz w:val="20"/>
          <w:szCs w:val="20"/>
          <w:lang w:eastAsia="bg-BG"/>
        </w:rPr>
        <w:t>Vulchev, V. 1999 An attempt for phytocoenotical characterization of scots pine forests from several regions of Rila Mountain Forest Science, 1-2: 103-112</w:t>
      </w:r>
    </w:p>
    <w:p w:rsidR="00355CC8" w:rsidRPr="00395CE2" w:rsidRDefault="00355CC8" w:rsidP="00395CE2">
      <w:pPr>
        <w:tabs>
          <w:tab w:val="left" w:pos="419"/>
          <w:tab w:val="left" w:pos="2452"/>
          <w:tab w:val="left" w:pos="3039"/>
          <w:tab w:val="left" w:pos="7293"/>
        </w:tabs>
        <w:spacing w:after="0" w:line="240" w:lineRule="auto"/>
        <w:ind w:left="720" w:hanging="720"/>
        <w:jc w:val="both"/>
        <w:rPr>
          <w:rFonts w:ascii="Century Gothic" w:eastAsia="Times New Roman" w:hAnsi="Century Gothic" w:cs="Times New Roman"/>
          <w:color w:val="000000"/>
          <w:sz w:val="20"/>
          <w:szCs w:val="20"/>
          <w:lang w:eastAsia="bg-BG"/>
        </w:rPr>
      </w:pPr>
      <w:r w:rsidRPr="00395CE2">
        <w:rPr>
          <w:rFonts w:ascii="Century Gothic" w:eastAsia="Times New Roman" w:hAnsi="Century Gothic" w:cs="Times New Roman"/>
          <w:color w:val="000000"/>
          <w:sz w:val="20"/>
          <w:szCs w:val="20"/>
          <w:lang w:eastAsia="bg-BG"/>
        </w:rPr>
        <w:t>Vulchev, V., Nikolov, V 1997 Phytocoenological characteristic of the representative communities of Pinus sylvestris L. from the region of the ecologic station "Vasil Serafimov" Forest Science, 3-4: 26-35</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val="en-GB" w:eastAsia="zh-TW"/>
        </w:rPr>
        <w:t>Weber, H., Moravec, J. &amp; Theurillat, J.-P. 2000. International Code of Phytosociological Nomenclature. 3</w:t>
      </w:r>
      <w:r w:rsidRPr="00395CE2">
        <w:rPr>
          <w:rFonts w:ascii="Century Gothic" w:eastAsia="PMingLiU" w:hAnsi="Century Gothic" w:cs="Times New Roman"/>
          <w:bCs/>
          <w:sz w:val="20"/>
          <w:szCs w:val="20"/>
          <w:vertAlign w:val="superscript"/>
          <w:lang w:val="en-GB" w:eastAsia="zh-TW"/>
        </w:rPr>
        <w:t>rd</w:t>
      </w:r>
      <w:r w:rsidRPr="00395CE2">
        <w:rPr>
          <w:rFonts w:ascii="Century Gothic" w:eastAsia="PMingLiU" w:hAnsi="Century Gothic" w:cs="Times New Roman"/>
          <w:bCs/>
          <w:sz w:val="20"/>
          <w:szCs w:val="20"/>
          <w:lang w:val="en-GB" w:eastAsia="zh-TW"/>
        </w:rPr>
        <w:t xml:space="preserve"> Ed. – J. Veg. Sci. 11: 739-768.</w:t>
      </w:r>
    </w:p>
    <w:p w:rsidR="00355CC8" w:rsidRPr="00395CE2" w:rsidRDefault="00355CC8" w:rsidP="00395CE2">
      <w:pPr>
        <w:spacing w:after="0" w:line="240" w:lineRule="auto"/>
        <w:ind w:left="709" w:hanging="709"/>
        <w:rPr>
          <w:rFonts w:ascii="Century Gothic" w:hAnsi="Century Gothic"/>
          <w:sz w:val="20"/>
          <w:szCs w:val="20"/>
        </w:rPr>
      </w:pPr>
      <w:r w:rsidRPr="00395CE2">
        <w:rPr>
          <w:rFonts w:ascii="Century Gothic" w:hAnsi="Century Gothic"/>
          <w:sz w:val="20"/>
          <w:szCs w:val="20"/>
        </w:rPr>
        <w:t>Wolf, H. 1940. Zur Kenntnis der Säugetiеrfauna Bulgariens. - Zool. Mitt. der Königl. Naturwiss. Instituten in Sofia., 13: 153-168.</w:t>
      </w:r>
    </w:p>
    <w:p w:rsidR="00355CC8" w:rsidRPr="00395CE2" w:rsidRDefault="00355CC8" w:rsidP="00395CE2">
      <w:pPr>
        <w:spacing w:after="0" w:line="240" w:lineRule="auto"/>
        <w:ind w:left="851" w:hanging="851"/>
        <w:jc w:val="both"/>
        <w:rPr>
          <w:rFonts w:ascii="Century Gothic" w:eastAsia="Arial Unicode MS" w:hAnsi="Century Gothic"/>
          <w:sz w:val="20"/>
          <w:szCs w:val="20"/>
          <w:lang w:val="de-DE"/>
        </w:rPr>
      </w:pPr>
      <w:r w:rsidRPr="00395CE2">
        <w:rPr>
          <w:rFonts w:ascii="Century Gothic" w:eastAsia="Arial Unicode MS" w:hAnsi="Century Gothic"/>
          <w:sz w:val="20"/>
          <w:szCs w:val="20"/>
          <w:lang w:val="de-DE"/>
        </w:rPr>
        <w:lastRenderedPageBreak/>
        <w:t xml:space="preserve">Zilahi G. 1934. Beiträge zur Fliegenfauna Bulgariens. I. Chironomidae. – </w:t>
      </w:r>
      <w:r w:rsidRPr="00395CE2">
        <w:rPr>
          <w:rFonts w:ascii="Century Gothic" w:hAnsi="Century Gothic"/>
          <w:sz w:val="20"/>
          <w:szCs w:val="20"/>
          <w:lang w:val="de-DE"/>
        </w:rPr>
        <w:t>Mitteilungen der Bulgarischen Entomologischen Gesellschaft in Sofia</w:t>
      </w:r>
      <w:r w:rsidRPr="00395CE2">
        <w:rPr>
          <w:rFonts w:ascii="Century Gothic" w:hAnsi="Century Gothic"/>
          <w:sz w:val="20"/>
          <w:szCs w:val="20"/>
        </w:rPr>
        <w:t xml:space="preserve">, </w:t>
      </w:r>
      <w:r w:rsidRPr="00395CE2">
        <w:rPr>
          <w:rFonts w:ascii="Century Gothic" w:hAnsi="Century Gothic"/>
          <w:b/>
          <w:sz w:val="20"/>
          <w:szCs w:val="20"/>
        </w:rPr>
        <w:t>8</w:t>
      </w:r>
      <w:r w:rsidRPr="00395CE2">
        <w:rPr>
          <w:rFonts w:ascii="Century Gothic" w:hAnsi="Century Gothic"/>
          <w:sz w:val="20"/>
          <w:szCs w:val="20"/>
          <w:lang w:val="de-DE"/>
        </w:rPr>
        <w:t>:</w:t>
      </w:r>
      <w:r w:rsidRPr="00395CE2">
        <w:rPr>
          <w:rFonts w:ascii="Century Gothic" w:eastAsia="Arial Unicode MS" w:hAnsi="Century Gothic"/>
          <w:sz w:val="20"/>
          <w:szCs w:val="20"/>
          <w:lang w:val="de-DE"/>
        </w:rPr>
        <w:t xml:space="preserve"> 152-158.</w:t>
      </w:r>
    </w:p>
    <w:p w:rsidR="00355CC8" w:rsidRPr="00395CE2" w:rsidRDefault="00355CC8" w:rsidP="00395CE2">
      <w:pPr>
        <w:spacing w:after="0" w:line="240" w:lineRule="auto"/>
        <w:ind w:left="709" w:hanging="709"/>
        <w:jc w:val="both"/>
        <w:rPr>
          <w:rFonts w:ascii="Century Gothic" w:hAnsi="Century Gothic"/>
          <w:sz w:val="20"/>
          <w:szCs w:val="20"/>
        </w:rPr>
      </w:pPr>
      <w:r w:rsidRPr="00395CE2">
        <w:rPr>
          <w:rFonts w:ascii="Century Gothic" w:hAnsi="Century Gothic"/>
          <w:sz w:val="20"/>
          <w:szCs w:val="20"/>
        </w:rPr>
        <w:t>Zivkov, M., T. Trichkova. 2006. Biology of European Minnow (</w:t>
      </w:r>
      <w:r w:rsidRPr="00395CE2">
        <w:rPr>
          <w:rFonts w:ascii="Century Gothic" w:hAnsi="Century Gothic"/>
          <w:i/>
          <w:sz w:val="20"/>
          <w:szCs w:val="20"/>
        </w:rPr>
        <w:t>Phoxinus phoxinus</w:t>
      </w:r>
      <w:r w:rsidRPr="00395CE2">
        <w:rPr>
          <w:rFonts w:ascii="Century Gothic" w:hAnsi="Century Gothic"/>
          <w:sz w:val="20"/>
          <w:szCs w:val="20"/>
        </w:rPr>
        <w:t>, Pisces: Cyprinidae) in High Mountain Lakes, the Rila Mountains, Bulgaria. Acta zool. bulg., 58 (3): 371 – 386.</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Ангелов, П., Б. Калчев. 1961. Земноводните в сбирките на природонаучния музей - Пловдив. – Природа и знание, 14(2): 18-21.</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Андонов К. 2004. ДОКЛАД-АНАЛИЗ към Дирекция Национален парк “Рила”. ОТНОСНО: Мониторинга на консервационно значими видове едри бозайници, избрани видове птици и избрани видове от дребните бозайници на територията на НП “Рила” през 2004 г.</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Андонов К. 2006. ДОКЛАД към Дирекция Национален парк “Рила” ЗА ИЗВЪРШЕНА КОНТРОЛНА ТАКСАЦИЯ НА ДИВАТА КОЗА НА ТЕРИТОРИЯТА НА НП “РИЛА” 14.07.2006 г.</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Андонов К. 2006. ДОКЛАД-АНАЛИЗ към Дирекция Национален парк “Рила”. ОТНОСНО: Проведени таксации на дивата коза /Rupicapra rupicapra balcanica/ през периода 2000 – 2006 г.</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Андонов К. 2007. ДОКЛАД към Дирекция Национален парк “Рила” ЗА ИЗВЪРШЕНА КОНТРОЛНА ТАКСАЦИЯ НА ДИВАТА КОЗА НА ТЕРИТОРИЯТА НА НП “РИЛА” 07-09.11.2007 г.</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Андонов К. 2008. ДОКЛАД към Дирекция Национален парк “Рила” ЗА ИЗВЪРШЕНА КОНТРОЛНА ТАКСАЦИЯ НА ДИВАТА КОЗА НА ТЕРИТОРИЯТА НА НП “РИЛА” 13-14.11.2008 г.</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Андонов К. 2009. ДОКЛАД към Дирекция Национален парк “Рила” ЗА ИЗВЪРШЕНА КОНТРОЛНА ТАКСАЦИЯ НА ДИВАТА КОЗА НА ТЕРИТОРИЯТА НА НП “РИЛА” 04-06.11.2009 г.</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Анонимен 2003. Годишен анализ на фауната в НП “Рила”по данни от таксациите и месечните листове за 2003г. Брой и разпространение на популациите от диви животни. Картиране сезонните местообитания на видовете.</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Анонимни автори. Резултати от отчетите за Националната система за биомониторинг - ИАОС</w:t>
      </w:r>
    </w:p>
    <w:p w:rsidR="00355CC8" w:rsidRPr="0001784E" w:rsidRDefault="00355CC8" w:rsidP="00355CC8">
      <w:pPr>
        <w:spacing w:after="0" w:line="240" w:lineRule="auto"/>
        <w:ind w:left="709" w:hanging="709"/>
        <w:jc w:val="both"/>
        <w:rPr>
          <w:rFonts w:ascii="Century Gothic" w:hAnsi="Century Gothic"/>
          <w:sz w:val="20"/>
          <w:szCs w:val="20"/>
        </w:rPr>
      </w:pPr>
      <w:r w:rsidRPr="0001784E">
        <w:rPr>
          <w:rFonts w:ascii="Century Gothic" w:hAnsi="Century Gothic"/>
          <w:sz w:val="20"/>
          <w:szCs w:val="20"/>
        </w:rPr>
        <w:t xml:space="preserve">Атлас на почвите в България, 1998, Земиздат, София, </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Белчева, Р., П. Петков, И. Кехеайов. 1989. Цитогенетични и изоензимни изследвания върху два вида гущери от род </w:t>
      </w:r>
      <w:r w:rsidRPr="00395CE2">
        <w:rPr>
          <w:rFonts w:ascii="Century Gothic" w:hAnsi="Century Gothic"/>
          <w:i/>
          <w:sz w:val="20"/>
          <w:szCs w:val="20"/>
        </w:rPr>
        <w:t>Lacerta</w:t>
      </w:r>
      <w:r w:rsidRPr="00395CE2">
        <w:rPr>
          <w:rFonts w:ascii="Century Gothic" w:hAnsi="Century Gothic"/>
          <w:sz w:val="20"/>
          <w:szCs w:val="20"/>
        </w:rPr>
        <w:t xml:space="preserve"> - </w:t>
      </w:r>
      <w:r w:rsidRPr="00395CE2">
        <w:rPr>
          <w:rFonts w:ascii="Century Gothic" w:hAnsi="Century Gothic"/>
          <w:i/>
          <w:sz w:val="20"/>
          <w:szCs w:val="20"/>
        </w:rPr>
        <w:t>Lacerta vivipara</w:t>
      </w:r>
      <w:r w:rsidRPr="00395CE2">
        <w:rPr>
          <w:rFonts w:ascii="Century Gothic" w:hAnsi="Century Gothic"/>
          <w:sz w:val="20"/>
          <w:szCs w:val="20"/>
        </w:rPr>
        <w:t xml:space="preserve"> Jacq. и </w:t>
      </w:r>
      <w:r w:rsidRPr="00395CE2">
        <w:rPr>
          <w:rFonts w:ascii="Century Gothic" w:hAnsi="Century Gothic"/>
          <w:i/>
          <w:sz w:val="20"/>
          <w:szCs w:val="20"/>
        </w:rPr>
        <w:t>Lacerta muralis</w:t>
      </w:r>
      <w:r w:rsidRPr="00395CE2">
        <w:rPr>
          <w:rFonts w:ascii="Century Gothic" w:hAnsi="Century Gothic"/>
          <w:sz w:val="20"/>
          <w:szCs w:val="20"/>
        </w:rPr>
        <w:t xml:space="preserve"> Laur. (Reptilia, Lacertidae). – Acta zoologica bulgarica, 39: 34-43.</w:t>
      </w:r>
    </w:p>
    <w:p w:rsidR="00355CC8" w:rsidRPr="00B041E6" w:rsidRDefault="00355CC8" w:rsidP="006018C0">
      <w:pPr>
        <w:spacing w:before="120" w:after="0" w:line="240" w:lineRule="auto"/>
        <w:ind w:left="720" w:hanging="720"/>
        <w:jc w:val="both"/>
        <w:rPr>
          <w:rFonts w:ascii="Century Gothic" w:hAnsi="Century Gothic"/>
          <w:color w:val="000000"/>
          <w:sz w:val="20"/>
          <w:szCs w:val="20"/>
          <w:lang w:val="bg-BG"/>
        </w:rPr>
      </w:pPr>
      <w:r w:rsidRPr="00B041E6">
        <w:rPr>
          <w:rFonts w:ascii="Century Gothic" w:hAnsi="Century Gothic"/>
          <w:bCs/>
          <w:color w:val="000000"/>
          <w:sz w:val="20"/>
          <w:szCs w:val="20"/>
        </w:rPr>
        <w:t>Бернска конвенция</w:t>
      </w:r>
      <w:r w:rsidRPr="00B041E6">
        <w:rPr>
          <w:rFonts w:ascii="Century Gothic" w:hAnsi="Century Gothic"/>
          <w:bCs/>
          <w:color w:val="000000"/>
          <w:sz w:val="20"/>
          <w:szCs w:val="20"/>
          <w:lang w:val="ru-RU"/>
        </w:rPr>
        <w:t xml:space="preserve">. </w:t>
      </w:r>
      <w:r w:rsidRPr="00B041E6">
        <w:rPr>
          <w:rFonts w:ascii="Century Gothic" w:hAnsi="Century Gothic"/>
          <w:color w:val="000000"/>
          <w:sz w:val="20"/>
          <w:szCs w:val="20"/>
          <w:lang w:val="ru-RU"/>
        </w:rPr>
        <w:t xml:space="preserve">1979. </w:t>
      </w:r>
      <w:r w:rsidRPr="00B041E6">
        <w:rPr>
          <w:rFonts w:ascii="Century Gothic" w:hAnsi="Century Gothic"/>
          <w:sz w:val="20"/>
          <w:szCs w:val="20"/>
        </w:rPr>
        <w:t>К</w:t>
      </w:r>
      <w:r w:rsidRPr="00B041E6">
        <w:rPr>
          <w:rFonts w:ascii="Century Gothic" w:hAnsi="Century Gothic"/>
          <w:sz w:val="20"/>
          <w:szCs w:val="20"/>
          <w:lang w:val="ru-RU"/>
        </w:rPr>
        <w:t>онвенция за опазване на дивата европейска флора и фауна и природните местообитания</w:t>
      </w:r>
      <w:r w:rsidRPr="00B041E6">
        <w:rPr>
          <w:rFonts w:ascii="Century Gothic" w:hAnsi="Century Gothic"/>
          <w:color w:val="000000"/>
          <w:sz w:val="20"/>
          <w:szCs w:val="20"/>
          <w:lang w:val="ru-RU"/>
        </w:rPr>
        <w:t xml:space="preserve">. </w:t>
      </w:r>
      <w:r w:rsidRPr="00B041E6">
        <w:rPr>
          <w:rFonts w:ascii="Century Gothic" w:hAnsi="Century Gothic"/>
          <w:color w:val="000000"/>
          <w:sz w:val="20"/>
          <w:szCs w:val="20"/>
        </w:rPr>
        <w:t>Приложение II.</w:t>
      </w:r>
      <w:r w:rsidRPr="00B041E6">
        <w:rPr>
          <w:rFonts w:ascii="Century Gothic" w:hAnsi="Century Gothic"/>
          <w:color w:val="000000"/>
          <w:sz w:val="20"/>
          <w:szCs w:val="20"/>
          <w:lang w:val="en-GB"/>
        </w:rPr>
        <w:t xml:space="preserve"> </w:t>
      </w:r>
      <w:r w:rsidRPr="00B041E6">
        <w:rPr>
          <w:rFonts w:ascii="Century Gothic" w:hAnsi="Century Gothic"/>
          <w:color w:val="000000"/>
          <w:sz w:val="20"/>
          <w:szCs w:val="20"/>
        </w:rPr>
        <w:t xml:space="preserve">– </w:t>
      </w:r>
      <w:hyperlink r:id="rId5" w:history="1">
        <w:r w:rsidRPr="00B041E6">
          <w:rPr>
            <w:rStyle w:val="Hyperlink"/>
            <w:rFonts w:ascii="Century Gothic" w:hAnsi="Century Gothic"/>
            <w:sz w:val="20"/>
            <w:szCs w:val="20"/>
          </w:rPr>
          <w:t>http</w:t>
        </w:r>
        <w:r w:rsidRPr="00B041E6">
          <w:rPr>
            <w:rStyle w:val="Hyperlink"/>
            <w:rFonts w:ascii="Century Gothic" w:hAnsi="Century Gothic"/>
            <w:sz w:val="20"/>
            <w:szCs w:val="20"/>
            <w:lang w:val="en-GB"/>
          </w:rPr>
          <w:t>://</w:t>
        </w:r>
        <w:r w:rsidRPr="00B041E6">
          <w:rPr>
            <w:rStyle w:val="Hyperlink"/>
            <w:rFonts w:ascii="Century Gothic" w:hAnsi="Century Gothic"/>
            <w:sz w:val="20"/>
            <w:szCs w:val="20"/>
          </w:rPr>
          <w:t>conventions</w:t>
        </w:r>
        <w:r w:rsidRPr="00B041E6">
          <w:rPr>
            <w:rStyle w:val="Hyperlink"/>
            <w:rFonts w:ascii="Century Gothic" w:hAnsi="Century Gothic"/>
            <w:sz w:val="20"/>
            <w:szCs w:val="20"/>
            <w:lang w:val="en-GB"/>
          </w:rPr>
          <w:t>.</w:t>
        </w:r>
        <w:r w:rsidRPr="00B041E6">
          <w:rPr>
            <w:rStyle w:val="Hyperlink"/>
            <w:rFonts w:ascii="Century Gothic" w:hAnsi="Century Gothic"/>
            <w:sz w:val="20"/>
            <w:szCs w:val="20"/>
          </w:rPr>
          <w:t>coe</w:t>
        </w:r>
        <w:r w:rsidRPr="00B041E6">
          <w:rPr>
            <w:rStyle w:val="Hyperlink"/>
            <w:rFonts w:ascii="Century Gothic" w:hAnsi="Century Gothic"/>
            <w:sz w:val="20"/>
            <w:szCs w:val="20"/>
            <w:lang w:val="en-GB"/>
          </w:rPr>
          <w:t>.</w:t>
        </w:r>
        <w:r w:rsidRPr="00B041E6">
          <w:rPr>
            <w:rStyle w:val="Hyperlink"/>
            <w:rFonts w:ascii="Century Gothic" w:hAnsi="Century Gothic"/>
            <w:sz w:val="20"/>
            <w:szCs w:val="20"/>
          </w:rPr>
          <w:t>int</w:t>
        </w:r>
        <w:r w:rsidRPr="00B041E6">
          <w:rPr>
            <w:rStyle w:val="Hyperlink"/>
            <w:rFonts w:ascii="Century Gothic" w:hAnsi="Century Gothic"/>
            <w:sz w:val="20"/>
            <w:szCs w:val="20"/>
            <w:lang w:val="en-GB"/>
          </w:rPr>
          <w:t>/</w:t>
        </w:r>
        <w:r w:rsidRPr="00B041E6">
          <w:rPr>
            <w:rStyle w:val="Hyperlink"/>
            <w:rFonts w:ascii="Century Gothic" w:hAnsi="Century Gothic"/>
            <w:sz w:val="20"/>
            <w:szCs w:val="20"/>
          </w:rPr>
          <w:t>Treaty</w:t>
        </w:r>
        <w:r w:rsidRPr="00B041E6">
          <w:rPr>
            <w:rStyle w:val="Hyperlink"/>
            <w:rFonts w:ascii="Century Gothic" w:hAnsi="Century Gothic"/>
            <w:sz w:val="20"/>
            <w:szCs w:val="20"/>
            <w:lang w:val="en-GB"/>
          </w:rPr>
          <w:t>/</w:t>
        </w:r>
        <w:r w:rsidRPr="00B041E6">
          <w:rPr>
            <w:rStyle w:val="Hyperlink"/>
            <w:rFonts w:ascii="Century Gothic" w:hAnsi="Century Gothic"/>
            <w:sz w:val="20"/>
            <w:szCs w:val="20"/>
          </w:rPr>
          <w:t>FR</w:t>
        </w:r>
        <w:r w:rsidRPr="00B041E6">
          <w:rPr>
            <w:rStyle w:val="Hyperlink"/>
            <w:rFonts w:ascii="Century Gothic" w:hAnsi="Century Gothic"/>
            <w:sz w:val="20"/>
            <w:szCs w:val="20"/>
            <w:lang w:val="en-GB"/>
          </w:rPr>
          <w:t>/</w:t>
        </w:r>
        <w:r w:rsidRPr="00B041E6">
          <w:rPr>
            <w:rStyle w:val="Hyperlink"/>
            <w:rFonts w:ascii="Century Gothic" w:hAnsi="Century Gothic"/>
            <w:sz w:val="20"/>
            <w:szCs w:val="20"/>
          </w:rPr>
          <w:t>Treaties</w:t>
        </w:r>
        <w:r w:rsidRPr="00B041E6">
          <w:rPr>
            <w:rStyle w:val="Hyperlink"/>
            <w:rFonts w:ascii="Century Gothic" w:hAnsi="Century Gothic"/>
            <w:sz w:val="20"/>
            <w:szCs w:val="20"/>
            <w:lang w:val="en-GB"/>
          </w:rPr>
          <w:t>/</w:t>
        </w:r>
        <w:r w:rsidRPr="00B041E6">
          <w:rPr>
            <w:rStyle w:val="Hyperlink"/>
            <w:rFonts w:ascii="Century Gothic" w:hAnsi="Century Gothic"/>
            <w:sz w:val="20"/>
            <w:szCs w:val="20"/>
          </w:rPr>
          <w:t>Html</w:t>
        </w:r>
        <w:r w:rsidRPr="00B041E6">
          <w:rPr>
            <w:rStyle w:val="Hyperlink"/>
            <w:rFonts w:ascii="Century Gothic" w:hAnsi="Century Gothic"/>
            <w:sz w:val="20"/>
            <w:szCs w:val="20"/>
            <w:lang w:val="en-GB"/>
          </w:rPr>
          <w:t>/104-1.</w:t>
        </w:r>
        <w:r w:rsidRPr="00B041E6">
          <w:rPr>
            <w:rStyle w:val="Hyperlink"/>
            <w:rFonts w:ascii="Century Gothic" w:hAnsi="Century Gothic"/>
            <w:sz w:val="20"/>
            <w:szCs w:val="20"/>
          </w:rPr>
          <w:t>htm</w:t>
        </w:r>
      </w:hyperlink>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Берон П., Бешков В., Попов В., Василев М., Пандурска Р., Иванова Т. 1999. Фаунистично разнообразие на дребните гръбначни животни (Pisces, Amphibia, Reptilia, Insectivora, Chiroptera, Lagomorpha, Rodentia) в Националния парк „Рила”. В: Биологично разнообразие в Национален парк „Рила”, София, Pensoft, 355-384.</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Берон, П. 1966. Принос към проучването на паразитните акари по влечугите в България. – Известия на Зоологическия институт с музей, 22: 51-63.</w:t>
      </w:r>
    </w:p>
    <w:p w:rsidR="00355CC8" w:rsidRPr="00395CE2" w:rsidRDefault="00355CC8" w:rsidP="00395CE2">
      <w:pPr>
        <w:pStyle w:val="BodyTextIndent"/>
        <w:ind w:left="709" w:hanging="709"/>
        <w:rPr>
          <w:rFonts w:ascii="Century Gothic" w:hAnsi="Century Gothic"/>
          <w:sz w:val="20"/>
        </w:rPr>
      </w:pPr>
      <w:r w:rsidRPr="00395CE2">
        <w:rPr>
          <w:rFonts w:ascii="Century Gothic" w:hAnsi="Century Gothic"/>
          <w:sz w:val="20"/>
        </w:rPr>
        <w:t>Берон, П., В. Бешков, В. Попов, М. Василев, Р. Пандурска, Т. Иванова. 1999. Фаунистично разнообразие на дребните гръбначни животни (</w:t>
      </w:r>
      <w:r w:rsidRPr="00395CE2">
        <w:rPr>
          <w:rFonts w:ascii="Century Gothic" w:hAnsi="Century Gothic"/>
          <w:sz w:val="20"/>
          <w:lang w:val="en-US"/>
        </w:rPr>
        <w:t>Pisces, Amphibia, Reptilia, Insectivora, Chiroptera, Lagomorpha, Rodentia)</w:t>
      </w:r>
      <w:r w:rsidRPr="00395CE2">
        <w:rPr>
          <w:rFonts w:ascii="Century Gothic" w:hAnsi="Century Gothic"/>
          <w:sz w:val="20"/>
        </w:rPr>
        <w:t xml:space="preserve"> в Национален Парк “Рила”. В: Биологично разнообразие в Национален парк “Рила”. </w:t>
      </w:r>
      <w:r w:rsidRPr="00395CE2">
        <w:rPr>
          <w:rFonts w:ascii="Century Gothic" w:hAnsi="Century Gothic"/>
          <w:sz w:val="20"/>
          <w:lang w:val="en-US"/>
        </w:rPr>
        <w:t xml:space="preserve">Pensoft, </w:t>
      </w:r>
      <w:r w:rsidRPr="00395CE2">
        <w:rPr>
          <w:rFonts w:ascii="Century Gothic" w:hAnsi="Century Gothic"/>
          <w:sz w:val="20"/>
        </w:rPr>
        <w:t xml:space="preserve">София: 355 – 384.  </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Бешков, В. 1966. Изследвания върху систематиката и разпространанието на слепока (</w:t>
      </w:r>
      <w:r w:rsidRPr="00395CE2">
        <w:rPr>
          <w:rFonts w:ascii="Century Gothic" w:hAnsi="Century Gothic"/>
          <w:i/>
          <w:sz w:val="20"/>
          <w:szCs w:val="20"/>
        </w:rPr>
        <w:t>Anguis fragilis</w:t>
      </w:r>
      <w:r w:rsidRPr="00395CE2">
        <w:rPr>
          <w:rFonts w:ascii="Century Gothic" w:hAnsi="Century Gothic"/>
          <w:sz w:val="20"/>
          <w:szCs w:val="20"/>
        </w:rPr>
        <w:t xml:space="preserve"> L.) в България. – Известия на Зоологическия институт с музей, 21: 185-200.</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Бешков, В. 1972. Междувидови контакти и съжителства при жабите в България. – Известия на Зоологическия институт с музей, 34: 85-95.</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Бешков, В. 1985. Земноводни (Amphibia). Влечуги (Reptilia). – В: Ботев, Б., Ц. Пешев (ред.) Червена книга на НР България. Том 2. Животни. София, БАН: 32-41.</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lastRenderedPageBreak/>
        <w:t>Бешков, В., Д. Душков. 1981. Материали по батрахофагията и херпетофагията на змиите в България. – Екология, 9: 43-50.</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Бешков, В., К. Нанев. 2002. Земноводни и влечуги в България. Pensoft, София-Москва, 120 с.</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 xml:space="preserve">Бешков, С. 2011. Пеперудите в България включени в НАТУРА 2000. Ръководство за определяне. София, Дирекция Природон парк Витоша. 150 с. </w:t>
      </w:r>
    </w:p>
    <w:p w:rsidR="00355CC8" w:rsidRPr="00395CE2" w:rsidRDefault="00355CC8" w:rsidP="00395CE2">
      <w:pPr>
        <w:spacing w:after="0" w:line="240" w:lineRule="auto"/>
        <w:ind w:left="720" w:hanging="709"/>
        <w:contextualSpacing/>
        <w:rPr>
          <w:rFonts w:ascii="Century Gothic" w:hAnsi="Century Gothic"/>
          <w:sz w:val="20"/>
          <w:szCs w:val="20"/>
        </w:rPr>
      </w:pPr>
      <w:r w:rsidRPr="00395CE2">
        <w:rPr>
          <w:rFonts w:ascii="Century Gothic" w:hAnsi="Century Gothic"/>
          <w:sz w:val="20"/>
          <w:szCs w:val="20"/>
        </w:rPr>
        <w:t>Биологично разнообразие в национален парк „Рила</w:t>
      </w:r>
      <w:r w:rsidRPr="00395CE2">
        <w:rPr>
          <w:rFonts w:ascii="Century Gothic" w:hAnsi="Century Gothic"/>
          <w:caps/>
          <w:sz w:val="20"/>
          <w:szCs w:val="20"/>
        </w:rPr>
        <w:t>”. 1999. МОСВ &amp; ARD, I</w:t>
      </w:r>
      <w:r w:rsidRPr="00395CE2">
        <w:rPr>
          <w:rFonts w:ascii="Century Gothic" w:hAnsi="Century Gothic"/>
          <w:sz w:val="20"/>
          <w:szCs w:val="20"/>
        </w:rPr>
        <w:t>nc., Sofia: 681 стр. ISBN 954-642-075-1</w:t>
      </w:r>
    </w:p>
    <w:p w:rsidR="00355CC8" w:rsidRPr="00395CE2" w:rsidRDefault="00355CC8" w:rsidP="00395CE2">
      <w:pPr>
        <w:spacing w:after="0" w:line="240" w:lineRule="auto"/>
        <w:ind w:left="720" w:hanging="720"/>
        <w:jc w:val="both"/>
        <w:rPr>
          <w:rFonts w:ascii="Century Gothic" w:hAnsi="Century Gothic"/>
          <w:sz w:val="20"/>
          <w:szCs w:val="20"/>
        </w:rPr>
      </w:pPr>
      <w:r w:rsidRPr="00395CE2">
        <w:rPr>
          <w:rFonts w:ascii="Century Gothic" w:hAnsi="Century Gothic"/>
          <w:sz w:val="20"/>
          <w:szCs w:val="20"/>
        </w:rPr>
        <w:t>Бисерков, В. (ред.) 2011 Червена книга на България. Т.3 Природни местообитания. София, БАН, МОСВ.</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Бисерков, В. 1987. Ролята на влечугите като допълнителни и резервоарни гостоприемници в циркулацията на хелминти в България. – В: Ботев, Б. (ред.) Съвременни постижения на българската зоология. София, БАН: 81-84.</w:t>
      </w:r>
    </w:p>
    <w:p w:rsidR="00355CC8" w:rsidRPr="00395CE2" w:rsidRDefault="00355CC8" w:rsidP="00395CE2">
      <w:pPr>
        <w:spacing w:after="0" w:line="240" w:lineRule="auto"/>
        <w:ind w:left="720" w:hanging="720"/>
        <w:jc w:val="both"/>
        <w:rPr>
          <w:rFonts w:ascii="Century Gothic" w:eastAsia="Times New Roman" w:hAnsi="Century Gothic" w:cs="Times New Roman"/>
          <w:color w:val="000000"/>
          <w:sz w:val="20"/>
          <w:szCs w:val="20"/>
          <w:lang w:eastAsia="bg-BG"/>
        </w:rPr>
      </w:pPr>
      <w:r w:rsidRPr="00395CE2">
        <w:rPr>
          <w:rFonts w:ascii="Century Gothic" w:eastAsia="Times New Roman" w:hAnsi="Century Gothic" w:cs="Times New Roman"/>
          <w:color w:val="000000"/>
          <w:sz w:val="20"/>
          <w:szCs w:val="20"/>
          <w:lang w:eastAsia="bg-BG"/>
        </w:rPr>
        <w:t>Бондев, И. 1959. Растителната покривка на високопланинския район на Ибърското било в източна Рила. Изд. БАН, 141 стр.</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Буреш, И. 1947/8. Какви отровни змии има в България. – Природа и знание, 7-8: 7-11.</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Буреш, И., Й. Цонков. 1932. Разпространение на отровните змии (Viperidae) в България и по Балканския полуостров. – Трудове на Българското природоизпитателно дружество, 15-16: 189-206.</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Буреш, И., Й. Цонков. 1933. Изучавания върху разпространението на влечугите и земноводните в България и по Балканския полуостров. Част I. Костенурки (Testudinata) и гущери (Sauria). – Известия на Царските природонаучни институти в София, 6: 150-207.</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Буреш, И., Й. Цонков. 1934. Изучавания върху разпространението на влечугите и земноводните в България и по Балканския полуостров. Част II. Змии (Serpentes). – Известия на Царските природонаучни институти в София, 7: 106-188.</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Буреш, И., Й. Цонков. 1941. Изучавания върху разпространението на влечугите и земноводните в България и по Балканския полуостров. Част III. Опашати земноводни (Amphibia, Caudata). – Известия на Царските природонаучни институти в София, 14: 171-237.</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Буреш, И., Й. Цонков. 1942. Изучавания върху разпространението на влечугите и земноводните в България и по Балканския полуостров. Част IV. Безопашати земноводни (Amphibia, Salentia). – Известия на Царските природонаучни институти в София, 15: 68-165.</w:t>
      </w:r>
    </w:p>
    <w:p w:rsidR="00355CC8" w:rsidRPr="00395CE2" w:rsidRDefault="00355CC8" w:rsidP="00395CE2">
      <w:pPr>
        <w:spacing w:after="0" w:line="240" w:lineRule="auto"/>
        <w:ind w:left="720" w:hanging="709"/>
        <w:contextualSpacing/>
        <w:rPr>
          <w:rFonts w:ascii="Century Gothic" w:hAnsi="Century Gothic"/>
          <w:sz w:val="20"/>
          <w:szCs w:val="20"/>
        </w:rPr>
      </w:pPr>
      <w:r w:rsidRPr="00395CE2">
        <w:rPr>
          <w:rFonts w:ascii="Century Gothic" w:hAnsi="Century Gothic"/>
          <w:sz w:val="20"/>
          <w:szCs w:val="20"/>
        </w:rPr>
        <w:t>Бърза екологична оценка на природен парк „Рилски манастир</w:t>
      </w:r>
      <w:r w:rsidRPr="00395CE2">
        <w:rPr>
          <w:rFonts w:ascii="Century Gothic" w:hAnsi="Century Gothic"/>
          <w:caps/>
          <w:sz w:val="20"/>
          <w:szCs w:val="20"/>
        </w:rPr>
        <w:t xml:space="preserve">”.  2003. Мосв: 209 </w:t>
      </w:r>
      <w:r w:rsidRPr="00395CE2">
        <w:rPr>
          <w:rFonts w:ascii="Century Gothic" w:hAnsi="Century Gothic"/>
          <w:sz w:val="20"/>
          <w:szCs w:val="20"/>
        </w:rPr>
        <w:t>стр.</w:t>
      </w:r>
      <w:r w:rsidRPr="00395CE2">
        <w:rPr>
          <w:rFonts w:ascii="Century Gothic" w:hAnsi="Century Gothic"/>
          <w:caps/>
          <w:sz w:val="20"/>
          <w:szCs w:val="20"/>
        </w:rPr>
        <w:t xml:space="preserve"> </w:t>
      </w:r>
      <w:r w:rsidRPr="00395CE2">
        <w:rPr>
          <w:rFonts w:ascii="Century Gothic" w:hAnsi="Century Gothic"/>
          <w:sz w:val="20"/>
          <w:szCs w:val="20"/>
        </w:rPr>
        <w:t>ISBN 954-91347-2-5</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Бъчваров, Г. 1963. Принос към географското разпространение на </w:t>
      </w:r>
      <w:r w:rsidRPr="00395CE2">
        <w:rPr>
          <w:rFonts w:ascii="Century Gothic" w:hAnsi="Century Gothic"/>
          <w:i/>
          <w:sz w:val="20"/>
          <w:szCs w:val="20"/>
        </w:rPr>
        <w:t>Polystoma integerrimum</w:t>
      </w:r>
      <w:r w:rsidRPr="00395CE2">
        <w:rPr>
          <w:rFonts w:ascii="Century Gothic" w:hAnsi="Century Gothic"/>
          <w:sz w:val="20"/>
          <w:szCs w:val="20"/>
        </w:rPr>
        <w:t xml:space="preserve"> (Fröl). – Трудове на Висшия педагогически институт - Пловдив, Biologie, 1(2): 77-80.</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Василев, К. 2013. Тревна растителност по варовитите терени западно от София. Дисертация. ИБЕИ, БАН, София, (непубл.).</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Веселинов, Д. 1993. Характеристика на местообитанията, разпространение и защита на алпийския тритон (</w:t>
      </w:r>
      <w:r w:rsidRPr="00395CE2">
        <w:rPr>
          <w:rFonts w:ascii="Century Gothic" w:hAnsi="Century Gothic"/>
          <w:i/>
          <w:sz w:val="20"/>
          <w:szCs w:val="20"/>
        </w:rPr>
        <w:t>Triturus alpestris</w:t>
      </w:r>
      <w:r w:rsidRPr="00395CE2">
        <w:rPr>
          <w:rFonts w:ascii="Century Gothic" w:hAnsi="Century Gothic"/>
          <w:sz w:val="20"/>
          <w:szCs w:val="20"/>
        </w:rPr>
        <w:t xml:space="preserve"> / Laurenti 1768) в България. – Дипломна работа, Биологически факултет, СУ "Св. Кл. Охридски", 67 с.</w:t>
      </w:r>
    </w:p>
    <w:p w:rsidR="00355CC8" w:rsidRPr="00B041E6" w:rsidRDefault="00355CC8" w:rsidP="006018C0">
      <w:pPr>
        <w:pStyle w:val="BodyTextIndent2"/>
        <w:spacing w:before="120" w:line="240" w:lineRule="auto"/>
        <w:rPr>
          <w:rFonts w:ascii="Century Gothic" w:hAnsi="Century Gothic"/>
          <w:sz w:val="20"/>
          <w:szCs w:val="20"/>
          <w:lang w:val="ru-RU"/>
        </w:rPr>
      </w:pPr>
      <w:r w:rsidRPr="00B041E6">
        <w:rPr>
          <w:rFonts w:ascii="Century Gothic" w:hAnsi="Century Gothic"/>
          <w:sz w:val="20"/>
          <w:szCs w:val="20"/>
        </w:rPr>
        <w:t xml:space="preserve">Воденичаров, Д., Димитрова-Конаклиева, С., Иванов, Д., Киряков, И., Младенов, Р. Мончева, С., Петров, С. &amp; Темнискова-Топалова, Д. 1993. Биологично разнообразие на България – водорасли, мъхообразни, водни растения (хидатофити, нейстофити, хелофити), лихенизирани гъби. – </w:t>
      </w:r>
      <w:r w:rsidRPr="00B041E6">
        <w:rPr>
          <w:rFonts w:ascii="Century Gothic" w:hAnsi="Century Gothic"/>
          <w:bCs/>
          <w:sz w:val="20"/>
          <w:szCs w:val="20"/>
        </w:rPr>
        <w:t>В</w:t>
      </w:r>
      <w:r w:rsidRPr="00B041E6">
        <w:rPr>
          <w:rFonts w:ascii="Century Gothic" w:hAnsi="Century Gothic"/>
          <w:sz w:val="20"/>
          <w:szCs w:val="20"/>
        </w:rPr>
        <w:t>: Сакалиан, М. (ред.) Национална стратегия за биологичното разнообразие. сс. 35-72. Изд. Пенсофт, София-Москва.</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Вълчев К., Кр. Андонов, Г. Попгеоргиев, Д. Плачийски, Ст. Аврамов. 2006. План за действие за дивата коза в България: 2007 – 2016. БФБ – НУГ, София, 93 стр.</w:t>
      </w:r>
    </w:p>
    <w:p w:rsidR="00355CC8" w:rsidRPr="00395CE2" w:rsidRDefault="00355CC8" w:rsidP="00395CE2">
      <w:pPr>
        <w:spacing w:after="0" w:line="240" w:lineRule="auto"/>
        <w:ind w:left="720" w:hanging="720"/>
        <w:jc w:val="both"/>
        <w:rPr>
          <w:rFonts w:ascii="Century Gothic" w:hAnsi="Century Gothic"/>
          <w:sz w:val="20"/>
          <w:szCs w:val="20"/>
        </w:rPr>
      </w:pPr>
      <w:r w:rsidRPr="00395CE2">
        <w:rPr>
          <w:rFonts w:ascii="Century Gothic" w:eastAsia="Times New Roman" w:hAnsi="Century Gothic" w:cs="Times New Roman"/>
          <w:color w:val="000000"/>
          <w:sz w:val="20"/>
          <w:szCs w:val="20"/>
          <w:lang w:eastAsia="bg-BG"/>
        </w:rPr>
        <w:t xml:space="preserve">Ганчев, С. 1963. Растителнота поквирка на орофитния пояс в западния дял на Северозападна Рила. Изв. Бот. Инст. XIІ: 5-99. </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Генов П. 2004. Състояние и численост на дивата коза в Рила и план за управление на вида в НП „Рила”. Доклад по проект „Разработване на план за възстановяване </w:t>
      </w:r>
      <w:r w:rsidRPr="00395CE2">
        <w:rPr>
          <w:rFonts w:ascii="Century Gothic" w:hAnsi="Century Gothic"/>
          <w:sz w:val="20"/>
          <w:szCs w:val="20"/>
        </w:rPr>
        <w:lastRenderedPageBreak/>
        <w:t>разпространението и числеността на популациите от дива коза в Националните паркове (2003-2004 г.)”. София, 30 с.</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Георгиев Д. 2012. Сладководните охлюви (Mollusca: Gastropoda) в България”. Пловдив, ПУ „П. Хилендарски”, Дисертация. 407 с.</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Георгиев, С. 1890. Родопите и Рилската планини и нихната растителност. – Сборник за народни умотворения, наука и книжнина, 3: 324-355.</w:t>
      </w:r>
    </w:p>
    <w:p w:rsidR="00355CC8" w:rsidRPr="00395CE2" w:rsidRDefault="00355CC8" w:rsidP="00395CE2">
      <w:pPr>
        <w:spacing w:after="0" w:line="240" w:lineRule="auto"/>
        <w:ind w:left="709" w:hanging="709"/>
        <w:jc w:val="both"/>
        <w:rPr>
          <w:rFonts w:ascii="Century Gothic" w:hAnsi="Century Gothic" w:cs="Times New Roman"/>
          <w:sz w:val="20"/>
          <w:szCs w:val="20"/>
          <w:lang w:val="bg-BG"/>
        </w:rPr>
      </w:pPr>
      <w:r w:rsidRPr="00395CE2">
        <w:rPr>
          <w:rFonts w:ascii="Century Gothic" w:hAnsi="Century Gothic" w:cs="Times New Roman"/>
          <w:sz w:val="20"/>
          <w:szCs w:val="20"/>
          <w:lang w:val="bg-BG"/>
        </w:rPr>
        <w:t>Гиков, С., Недков, С. 2008. Атлас на съвременните ландшафти в Родопите. Проект Родопи – програма на ООН за развитие.</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Големански В. /ред./ 2011 Червена книга на България.БАН,МОСВ,София.Електронно издание. http://e-ecodb.bas.bg/rdb/bg/</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napToGrid w:val="0"/>
          <w:sz w:val="20"/>
          <w:szCs w:val="20"/>
        </w:rPr>
        <w:t xml:space="preserve">Големански, В. 2011. (ред.): Червена книга на Република България. Т. 2. Животни. </w:t>
      </w:r>
      <w:r w:rsidRPr="00395CE2">
        <w:rPr>
          <w:rFonts w:ascii="Century Gothic" w:hAnsi="Century Gothic"/>
          <w:sz w:val="20"/>
          <w:szCs w:val="20"/>
        </w:rPr>
        <w:t>Електронно издание. София, Българска академия на науките и Министерство на околната среда и водите.</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napToGrid w:val="0"/>
          <w:sz w:val="20"/>
          <w:szCs w:val="20"/>
        </w:rPr>
        <w:t xml:space="preserve">Големански, В., А. Попов. 2011. Фаунистично разнообразие на България. </w:t>
      </w:r>
      <w:r w:rsidRPr="00395CE2">
        <w:rPr>
          <w:rFonts w:ascii="Century Gothic" w:hAnsi="Century Gothic"/>
          <w:snapToGrid w:val="0"/>
          <w:sz w:val="20"/>
          <w:szCs w:val="20"/>
          <w:lang w:val="ru-RU"/>
        </w:rPr>
        <w:t xml:space="preserve">– </w:t>
      </w:r>
      <w:r w:rsidRPr="00395CE2">
        <w:rPr>
          <w:rFonts w:ascii="Century Gothic" w:hAnsi="Century Gothic"/>
          <w:snapToGrid w:val="0"/>
          <w:sz w:val="20"/>
          <w:szCs w:val="20"/>
        </w:rPr>
        <w:t xml:space="preserve">В: Червена книга на Република България. Т. 2. Животни. </w:t>
      </w:r>
      <w:r w:rsidRPr="00395CE2">
        <w:rPr>
          <w:rFonts w:ascii="Century Gothic" w:hAnsi="Century Gothic"/>
          <w:sz w:val="20"/>
          <w:szCs w:val="20"/>
        </w:rPr>
        <w:t>Електронно издание. София, Българска академия на науките и Министерство на околната среда и водите.</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Големански, В., М. Тодоров, И. Пандурски, Б. Георгиев, Й. Узунов, В. Пенева, Ц. Консулова, Д. Кожухаров, С. Андреев, П. Стоев. 2005. Биоразнообразие на нисши безгръбначни животни в България: съвременно състояние, проблеми и перспективи. – В: Петрова, А. (ред.), Съвременно състояние на биоразнoобразието в България – проблеми и перспективи. Българска биоплатформа, С, Дракон, 199-246.</w:t>
      </w:r>
    </w:p>
    <w:p w:rsidR="00355CC8" w:rsidRPr="0001784E" w:rsidRDefault="00355CC8" w:rsidP="00355CC8">
      <w:pPr>
        <w:spacing w:after="0" w:line="240" w:lineRule="auto"/>
        <w:ind w:left="709" w:hanging="709"/>
        <w:jc w:val="both"/>
        <w:rPr>
          <w:rFonts w:ascii="Century Gothic" w:hAnsi="Century Gothic"/>
          <w:sz w:val="20"/>
          <w:szCs w:val="20"/>
        </w:rPr>
      </w:pPr>
      <w:r w:rsidRPr="0001784E">
        <w:rPr>
          <w:rFonts w:ascii="Century Gothic" w:hAnsi="Century Gothic"/>
          <w:sz w:val="20"/>
          <w:szCs w:val="20"/>
        </w:rPr>
        <w:t>Грозева,М. 2005. Отчети по МКП „Гори” за оценка и мониторинг на въздействието на замърсения въздух върху горските екосистеми” с възложители: ИАОС и МОСВ</w:t>
      </w:r>
      <w:r w:rsidRPr="0001784E">
        <w:rPr>
          <w:rFonts w:ascii="Century Gothic" w:hAnsi="Century Gothic"/>
          <w:sz w:val="20"/>
          <w:szCs w:val="20"/>
          <w:lang w:val="ru-RU"/>
        </w:rPr>
        <w:t xml:space="preserve">. </w:t>
      </w:r>
      <w:r w:rsidRPr="0001784E">
        <w:rPr>
          <w:rFonts w:ascii="Century Gothic" w:hAnsi="Century Gothic"/>
          <w:sz w:val="20"/>
          <w:szCs w:val="20"/>
        </w:rPr>
        <w:t>ISP</w:t>
      </w:r>
      <w:r w:rsidRPr="0001784E">
        <w:rPr>
          <w:rFonts w:ascii="Century Gothic" w:hAnsi="Century Gothic"/>
          <w:sz w:val="20"/>
          <w:szCs w:val="20"/>
          <w:lang w:val="en-GB"/>
        </w:rPr>
        <w:t xml:space="preserve"> </w:t>
      </w:r>
      <w:r w:rsidRPr="0001784E">
        <w:rPr>
          <w:rFonts w:ascii="Century Gothic" w:hAnsi="Century Gothic"/>
          <w:sz w:val="20"/>
          <w:szCs w:val="20"/>
        </w:rPr>
        <w:t>Forest</w:t>
      </w:r>
      <w:r w:rsidRPr="0001784E">
        <w:rPr>
          <w:rFonts w:ascii="Century Gothic" w:hAnsi="Century Gothic"/>
          <w:sz w:val="20"/>
          <w:szCs w:val="20"/>
          <w:lang w:val="en-GB"/>
        </w:rPr>
        <w:t xml:space="preserve"> / </w:t>
      </w:r>
      <w:r w:rsidRPr="0001784E">
        <w:rPr>
          <w:rFonts w:ascii="Century Gothic" w:hAnsi="Century Gothic"/>
          <w:sz w:val="20"/>
          <w:szCs w:val="20"/>
        </w:rPr>
        <w:t>Un</w:t>
      </w:r>
      <w:r w:rsidRPr="0001784E">
        <w:rPr>
          <w:rFonts w:ascii="Century Gothic" w:hAnsi="Century Gothic"/>
          <w:sz w:val="20"/>
          <w:szCs w:val="20"/>
          <w:lang w:val="en-GB"/>
        </w:rPr>
        <w:t>-</w:t>
      </w:r>
      <w:r w:rsidRPr="0001784E">
        <w:rPr>
          <w:rFonts w:ascii="Century Gothic" w:hAnsi="Century Gothic"/>
          <w:sz w:val="20"/>
          <w:szCs w:val="20"/>
        </w:rPr>
        <w:t xml:space="preserve"> ESE</w:t>
      </w:r>
      <w:r w:rsidRPr="0001784E">
        <w:rPr>
          <w:rFonts w:ascii="Century Gothic" w:hAnsi="Century Gothic"/>
          <w:sz w:val="20"/>
          <w:szCs w:val="20"/>
          <w:lang w:val="en-GB"/>
        </w:rPr>
        <w:t xml:space="preserve">. </w:t>
      </w:r>
      <w:r w:rsidRPr="0001784E">
        <w:rPr>
          <w:rFonts w:ascii="Century Gothic" w:hAnsi="Century Gothic"/>
          <w:sz w:val="20"/>
          <w:szCs w:val="20"/>
        </w:rPr>
        <w:t>Conventionof</w:t>
      </w:r>
      <w:r w:rsidRPr="0001784E">
        <w:rPr>
          <w:rFonts w:ascii="Century Gothic" w:hAnsi="Century Gothic"/>
          <w:sz w:val="20"/>
          <w:szCs w:val="20"/>
          <w:lang w:val="en-GB"/>
        </w:rPr>
        <w:t xml:space="preserve"> </w:t>
      </w:r>
      <w:r w:rsidRPr="0001784E">
        <w:rPr>
          <w:rFonts w:ascii="Century Gothic" w:hAnsi="Century Gothic"/>
          <w:sz w:val="20"/>
          <w:szCs w:val="20"/>
        </w:rPr>
        <w:t>Long</w:t>
      </w:r>
      <w:r w:rsidRPr="0001784E">
        <w:rPr>
          <w:rFonts w:ascii="Century Gothic" w:hAnsi="Century Gothic"/>
          <w:sz w:val="20"/>
          <w:szCs w:val="20"/>
          <w:lang w:val="en-GB"/>
        </w:rPr>
        <w:t xml:space="preserve"> </w:t>
      </w:r>
      <w:r w:rsidRPr="0001784E">
        <w:rPr>
          <w:rFonts w:ascii="Century Gothic" w:hAnsi="Century Gothic"/>
          <w:sz w:val="20"/>
          <w:szCs w:val="20"/>
        </w:rPr>
        <w:t>Range</w:t>
      </w:r>
      <w:r w:rsidRPr="0001784E">
        <w:rPr>
          <w:rFonts w:ascii="Century Gothic" w:hAnsi="Century Gothic"/>
          <w:sz w:val="20"/>
          <w:szCs w:val="20"/>
          <w:lang w:val="en-GB"/>
        </w:rPr>
        <w:t xml:space="preserve"> </w:t>
      </w:r>
      <w:r w:rsidRPr="0001784E">
        <w:rPr>
          <w:rFonts w:ascii="Century Gothic" w:hAnsi="Century Gothic"/>
          <w:sz w:val="20"/>
          <w:szCs w:val="20"/>
        </w:rPr>
        <w:t>Transboundary</w:t>
      </w:r>
      <w:r w:rsidRPr="0001784E">
        <w:rPr>
          <w:rFonts w:ascii="Century Gothic" w:hAnsi="Century Gothic"/>
          <w:sz w:val="20"/>
          <w:szCs w:val="20"/>
          <w:lang w:val="en-GB"/>
        </w:rPr>
        <w:t xml:space="preserve"> </w:t>
      </w:r>
      <w:r w:rsidRPr="0001784E">
        <w:rPr>
          <w:rFonts w:ascii="Century Gothic" w:hAnsi="Century Gothic"/>
          <w:sz w:val="20"/>
          <w:szCs w:val="20"/>
        </w:rPr>
        <w:t>Air</w:t>
      </w:r>
      <w:r w:rsidRPr="0001784E">
        <w:rPr>
          <w:rFonts w:ascii="Century Gothic" w:hAnsi="Century Gothic"/>
          <w:sz w:val="20"/>
          <w:szCs w:val="20"/>
          <w:lang w:val="en-GB"/>
        </w:rPr>
        <w:t xml:space="preserve"> </w:t>
      </w:r>
      <w:r w:rsidRPr="0001784E">
        <w:rPr>
          <w:rFonts w:ascii="Century Gothic" w:hAnsi="Century Gothic"/>
          <w:sz w:val="20"/>
          <w:szCs w:val="20"/>
        </w:rPr>
        <w:t>Polution</w:t>
      </w:r>
      <w:r w:rsidRPr="0001784E">
        <w:rPr>
          <w:rFonts w:ascii="Century Gothic" w:hAnsi="Century Gothic"/>
          <w:sz w:val="20"/>
          <w:szCs w:val="20"/>
          <w:lang w:val="en-GB"/>
        </w:rPr>
        <w:t>.</w:t>
      </w:r>
      <w:r w:rsidRPr="0001784E">
        <w:rPr>
          <w:rFonts w:ascii="Century Gothic" w:hAnsi="Century Gothic"/>
          <w:sz w:val="20"/>
          <w:szCs w:val="20"/>
        </w:rPr>
        <w:t xml:space="preserve"> 1999, 2003, 2008 и 2013г.</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Дончев С. (1959) Принос към изучаване на прелета и презимуването на някои птици в България.Известия на Зоол.Ин-т с музей,БАН,8М 161-168.</w:t>
      </w:r>
    </w:p>
    <w:p w:rsidR="00355CC8" w:rsidRPr="00395CE2" w:rsidRDefault="00355CC8" w:rsidP="00395CE2">
      <w:pPr>
        <w:pStyle w:val="BodyTextIndent"/>
        <w:ind w:left="709" w:hanging="709"/>
        <w:rPr>
          <w:rFonts w:ascii="Century Gothic" w:hAnsi="Century Gothic"/>
          <w:sz w:val="20"/>
        </w:rPr>
      </w:pPr>
      <w:r w:rsidRPr="00395CE2">
        <w:rPr>
          <w:rFonts w:ascii="Century Gothic" w:hAnsi="Century Gothic"/>
          <w:sz w:val="20"/>
        </w:rPr>
        <w:t>Дренски, П. 1921. Риболовство по река Искър. В: Сведения по земеделието, 9: 5 – 16.</w:t>
      </w:r>
    </w:p>
    <w:p w:rsidR="00355CC8" w:rsidRPr="00395CE2" w:rsidRDefault="00355CC8" w:rsidP="00395CE2">
      <w:pPr>
        <w:pStyle w:val="BodyTextIndent"/>
        <w:ind w:left="709" w:hanging="709"/>
        <w:rPr>
          <w:rFonts w:ascii="Century Gothic" w:hAnsi="Century Gothic"/>
          <w:sz w:val="20"/>
        </w:rPr>
      </w:pPr>
      <w:r w:rsidRPr="00395CE2">
        <w:rPr>
          <w:rFonts w:ascii="Century Gothic" w:hAnsi="Century Gothic"/>
          <w:sz w:val="20"/>
        </w:rPr>
        <w:t xml:space="preserve">Дренски, П. 1922. Балканската пъстърва, </w:t>
      </w:r>
      <w:r w:rsidRPr="00395CE2">
        <w:rPr>
          <w:rFonts w:ascii="Century Gothic" w:hAnsi="Century Gothic"/>
          <w:sz w:val="20"/>
          <w:lang w:val="en-US"/>
        </w:rPr>
        <w:t>Trutta fario</w:t>
      </w:r>
      <w:r w:rsidRPr="00395CE2">
        <w:rPr>
          <w:rFonts w:ascii="Century Gothic" w:hAnsi="Century Gothic"/>
          <w:sz w:val="20"/>
        </w:rPr>
        <w:t xml:space="preserve"> у нас. В: Сп. Български турист, 3: 38 – 39. </w:t>
      </w:r>
    </w:p>
    <w:p w:rsidR="00355CC8" w:rsidRPr="00395CE2" w:rsidRDefault="00355CC8" w:rsidP="00395CE2">
      <w:pPr>
        <w:pStyle w:val="BodyTextIndent"/>
        <w:ind w:left="709" w:hanging="709"/>
        <w:rPr>
          <w:rFonts w:ascii="Century Gothic" w:hAnsi="Century Gothic"/>
          <w:sz w:val="20"/>
        </w:rPr>
      </w:pPr>
      <w:r w:rsidRPr="00395CE2">
        <w:rPr>
          <w:rFonts w:ascii="Century Gothic" w:hAnsi="Century Gothic"/>
          <w:sz w:val="20"/>
        </w:rPr>
        <w:t>Дренски, П. 1926. Нови и редки риби от България. В: Трудове на Бълг. Природоизпитателно дружество, 12: 121 – 150.</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Духалов, Д. 1999. Изследвания върху разпространението и цветовите вариации на ливадния гущер (</w:t>
      </w:r>
      <w:r w:rsidRPr="00395CE2">
        <w:rPr>
          <w:rFonts w:ascii="Century Gothic" w:hAnsi="Century Gothic"/>
          <w:i/>
          <w:sz w:val="20"/>
          <w:szCs w:val="20"/>
        </w:rPr>
        <w:t>Lacerta agilis</w:t>
      </w:r>
      <w:r w:rsidRPr="00395CE2">
        <w:rPr>
          <w:rFonts w:ascii="Century Gothic" w:hAnsi="Century Gothic"/>
          <w:sz w:val="20"/>
          <w:szCs w:val="20"/>
        </w:rPr>
        <w:t xml:space="preserve"> L) в България. – Дипломна работа, Биологически факултет, СУ "Св. Кл. Охридски", 34 c.</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Дуцов А., Обретенов А., Велинов Б., Борисов Б., Киров Б., Иванов В., Величков В., Гаврилов Г., Златанова Д., Господинов Д., Цингарска Е., Спиридонов Ж., Степанов И., Вутов И., Вълчев К., Андонов К., Спасов Н., Генов П., Янакиев П., Гънчев Р., Русев Ю., Bath А., Voeten М. 2008. ПЛАН ЗА ДЕЙСТВИЕ ЗА КАФЯВАТА МЕЧКА В БЪЛГАРИЯ. МОСВ, София. 159 с.</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Евтимов Я. 2014. ОТЧЕТ ЗА ИЗВЪРШЕНАТА ДЕЙНОСТ ОТ ДИРЕКЦИЯ “КОНТРОЛ И ОХРАНА” ПРЕЗ 2014 г. към  Дирекция Национален парк “Рила”.</w:t>
      </w:r>
    </w:p>
    <w:p w:rsidR="00355CC8" w:rsidRPr="00B041E6" w:rsidRDefault="00355CC8" w:rsidP="006018C0">
      <w:pPr>
        <w:autoSpaceDE w:val="0"/>
        <w:autoSpaceDN w:val="0"/>
        <w:adjustRightInd w:val="0"/>
        <w:spacing w:before="120" w:after="0" w:line="240" w:lineRule="auto"/>
        <w:ind w:left="720" w:hanging="720"/>
        <w:jc w:val="both"/>
        <w:rPr>
          <w:rFonts w:ascii="Century Gothic" w:hAnsi="Century Gothic"/>
          <w:sz w:val="20"/>
          <w:szCs w:val="20"/>
        </w:rPr>
      </w:pPr>
      <w:r w:rsidRPr="00B041E6">
        <w:rPr>
          <w:rFonts w:ascii="Century Gothic" w:hAnsi="Century Gothic"/>
          <w:bCs/>
          <w:sz w:val="20"/>
          <w:szCs w:val="20"/>
          <w:lang w:val="ru-RU"/>
        </w:rPr>
        <w:t>Закон за биологичното разнообразие</w:t>
      </w:r>
      <w:r w:rsidRPr="00B041E6">
        <w:rPr>
          <w:rFonts w:ascii="Century Gothic" w:hAnsi="Century Gothic"/>
          <w:sz w:val="20"/>
          <w:szCs w:val="20"/>
          <w:lang w:val="ru-RU"/>
        </w:rPr>
        <w:t>, обн. ДВ, бр. 77 от 09.08.2002 г., изм. и доп. ДВ, бр. 94 от 16.11.2007, изм. и доп. ДВ, бр. 33 от 2011 г.</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Иванов Б. (2011) Фауна на България. т.30 Aves, част 3, БАН,София.</w:t>
      </w:r>
    </w:p>
    <w:p w:rsidR="00355CC8" w:rsidRPr="00395CE2" w:rsidRDefault="00355CC8" w:rsidP="00395CE2">
      <w:pPr>
        <w:spacing w:after="0" w:line="240" w:lineRule="auto"/>
        <w:ind w:left="720" w:hanging="709"/>
        <w:contextualSpacing/>
        <w:rPr>
          <w:rFonts w:ascii="Century Gothic" w:hAnsi="Century Gothic"/>
          <w:caps/>
          <w:sz w:val="20"/>
          <w:szCs w:val="20"/>
        </w:rPr>
      </w:pPr>
      <w:r w:rsidRPr="00395CE2">
        <w:rPr>
          <w:rFonts w:ascii="Century Gothic" w:hAnsi="Century Gothic"/>
          <w:sz w:val="20"/>
          <w:szCs w:val="20"/>
        </w:rPr>
        <w:t>Иванова, Т., Симов, Н., Георгиева, А. 2003. Прилепите (Mammalia: Chiroptera) в Природен парк „Рилски манастир”. – В: Бърза екологична оценка на Природен парк „Рилски манастир”, МОСВ: 159 – 162.</w:t>
      </w:r>
    </w:p>
    <w:p w:rsidR="00355CC8" w:rsidRPr="00395CE2" w:rsidRDefault="00355CC8" w:rsidP="00395CE2">
      <w:pPr>
        <w:spacing w:after="0" w:line="240" w:lineRule="auto"/>
        <w:ind w:left="720" w:hanging="720"/>
        <w:jc w:val="both"/>
        <w:rPr>
          <w:rFonts w:ascii="Century Gothic" w:hAnsi="Century Gothic"/>
          <w:sz w:val="20"/>
          <w:szCs w:val="20"/>
        </w:rPr>
      </w:pPr>
      <w:r w:rsidRPr="00395CE2">
        <w:rPr>
          <w:rFonts w:ascii="Century Gothic" w:hAnsi="Century Gothic"/>
          <w:sz w:val="20"/>
          <w:szCs w:val="20"/>
        </w:rPr>
        <w:t>Кавръкова, В., Димова, Д., Димитров, М., Цонев, Р., Белев, Т., Раковс- ка, К. /ред./ 2009. Ръководство за определяне на местообитания от европейска значимост в България. Второ, преработено и допълнено издание. София, Световен фонд за дивата природа, Дунавско – Кар- патска програма и федерация “ЗЕЛЕНИ БАЛКАНИ”</w:t>
      </w:r>
    </w:p>
    <w:p w:rsidR="00355CC8" w:rsidRPr="00395CE2" w:rsidRDefault="00355CC8" w:rsidP="00395CE2">
      <w:pPr>
        <w:pStyle w:val="BodyTextIndent"/>
        <w:ind w:left="709" w:hanging="709"/>
        <w:rPr>
          <w:rFonts w:ascii="Century Gothic" w:hAnsi="Century Gothic"/>
          <w:sz w:val="20"/>
        </w:rPr>
      </w:pPr>
      <w:r w:rsidRPr="00395CE2">
        <w:rPr>
          <w:rFonts w:ascii="Century Gothic" w:hAnsi="Century Gothic"/>
          <w:sz w:val="20"/>
        </w:rPr>
        <w:t>Карапеткова, М, М. Живков. 1995. Рибите в България. Изд. Геа-Либрис, София: 247 с.</w:t>
      </w:r>
    </w:p>
    <w:p w:rsidR="00355CC8" w:rsidRPr="00395CE2" w:rsidRDefault="00355CC8" w:rsidP="00395CE2">
      <w:pPr>
        <w:pStyle w:val="BodyTextIndent"/>
        <w:ind w:left="709" w:hanging="709"/>
        <w:rPr>
          <w:rFonts w:ascii="Century Gothic" w:hAnsi="Century Gothic"/>
          <w:sz w:val="20"/>
        </w:rPr>
      </w:pPr>
      <w:r w:rsidRPr="00395CE2">
        <w:rPr>
          <w:rFonts w:ascii="Century Gothic" w:hAnsi="Century Gothic"/>
          <w:sz w:val="20"/>
        </w:rPr>
        <w:lastRenderedPageBreak/>
        <w:t xml:space="preserve">Карапеткова, М., М. Живков, К. Александрова-Колеманова. 1993. Сладководните риби на България. В: Национална стратегия за опазване на биологичното разнообразие, 1: 515 – 546. </w:t>
      </w:r>
    </w:p>
    <w:p w:rsidR="00355CC8" w:rsidRPr="0001784E" w:rsidRDefault="00355CC8" w:rsidP="00355CC8">
      <w:pPr>
        <w:spacing w:after="0" w:line="240" w:lineRule="auto"/>
        <w:ind w:left="709" w:hanging="709"/>
        <w:jc w:val="both"/>
        <w:rPr>
          <w:rFonts w:ascii="Century Gothic" w:hAnsi="Century Gothic"/>
          <w:sz w:val="20"/>
          <w:szCs w:val="20"/>
        </w:rPr>
      </w:pPr>
      <w:r w:rsidRPr="0001784E">
        <w:rPr>
          <w:rFonts w:ascii="Century Gothic" w:hAnsi="Century Gothic"/>
          <w:sz w:val="20"/>
          <w:szCs w:val="20"/>
        </w:rPr>
        <w:t>КБС- ЕСОТЕХ” ООД, София; ДОВОС за Технологичен достъп до язовирната стена „Карагьол”;</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Ковачев, В. 1905. Принос за изучаване земноводните и влечугите в България. – Сборник за народни умотворения, наука и книжнина, 21: 1-13.</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Ковачев, В. 1907. Няколко нови за българската фауна видове и вариетети. – Период. спис., 68: 217-218.</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Ковачев, В. 1912. Херпетологичната фауна на България (Влечуги и земноводни).  Печатница "Хр. Г. Данов", Пловдив, 90 с.</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Ковачев, В. 1917. Влечуги (Reptilia) и земноводни (Amphibia) в завзетите през 1912 год. земи и другаде. – Списание на БАН, 15(7): 175-178.</w:t>
      </w:r>
    </w:p>
    <w:p w:rsidR="00355CC8" w:rsidRPr="00395CE2" w:rsidRDefault="00355CC8" w:rsidP="00395CE2">
      <w:pPr>
        <w:pStyle w:val="BodyTextIndent"/>
        <w:ind w:left="709" w:hanging="709"/>
        <w:rPr>
          <w:rFonts w:ascii="Century Gothic" w:hAnsi="Century Gothic"/>
          <w:sz w:val="20"/>
        </w:rPr>
      </w:pPr>
      <w:r w:rsidRPr="00395CE2">
        <w:rPr>
          <w:rFonts w:ascii="Century Gothic" w:hAnsi="Century Gothic"/>
          <w:sz w:val="20"/>
        </w:rPr>
        <w:t>Ковачев, В. 1921. Рибното население на реките Струма и Осъм. Трудове на Бълг. природоизп. Дружество, 9: 87 – 89.</w:t>
      </w:r>
    </w:p>
    <w:p w:rsidR="00355CC8" w:rsidRPr="00395CE2" w:rsidRDefault="00355CC8" w:rsidP="00395CE2">
      <w:pPr>
        <w:pStyle w:val="BodyTextIndent"/>
        <w:ind w:left="709" w:hanging="709"/>
        <w:rPr>
          <w:rFonts w:ascii="Century Gothic" w:hAnsi="Century Gothic"/>
          <w:sz w:val="20"/>
        </w:rPr>
      </w:pPr>
      <w:r w:rsidRPr="00395CE2">
        <w:rPr>
          <w:rFonts w:ascii="Century Gothic" w:hAnsi="Century Gothic"/>
          <w:sz w:val="20"/>
        </w:rPr>
        <w:t>Ковачев, В. 1922. Сладководната ихтиологична фауна на България. Архив на Министерство на Земеделието и държавните имоти, 3: 1 – 164.</w:t>
      </w:r>
    </w:p>
    <w:p w:rsidR="00355CC8" w:rsidRPr="00B041E6" w:rsidRDefault="00355CC8" w:rsidP="006018C0">
      <w:pPr>
        <w:spacing w:before="120" w:after="0" w:line="240" w:lineRule="auto"/>
        <w:ind w:left="720" w:hanging="720"/>
        <w:jc w:val="both"/>
        <w:rPr>
          <w:rFonts w:ascii="Century Gothic" w:hAnsi="Century Gothic"/>
          <w:bCs/>
          <w:sz w:val="20"/>
          <w:szCs w:val="20"/>
        </w:rPr>
      </w:pPr>
      <w:r w:rsidRPr="006018C0">
        <w:rPr>
          <w:rStyle w:val="Strong"/>
          <w:rFonts w:ascii="Century Gothic" w:hAnsi="Century Gothic"/>
          <w:b w:val="0"/>
          <w:sz w:val="20"/>
          <w:szCs w:val="20"/>
          <w:lang w:val="ru-RU"/>
        </w:rPr>
        <w:t>Конвенция по международната търговия със застрашени видове от дивата фауна и флора</w:t>
      </w:r>
      <w:r w:rsidRPr="00B041E6">
        <w:rPr>
          <w:rStyle w:val="Strong"/>
          <w:rFonts w:ascii="Century Gothic" w:hAnsi="Century Gothic"/>
          <w:sz w:val="20"/>
          <w:szCs w:val="20"/>
        </w:rPr>
        <w:t xml:space="preserve"> (</w:t>
      </w:r>
      <w:r w:rsidRPr="00B041E6">
        <w:rPr>
          <w:rFonts w:ascii="Century Gothic" w:hAnsi="Century Gothic"/>
          <w:sz w:val="20"/>
          <w:szCs w:val="20"/>
        </w:rPr>
        <w:t xml:space="preserve">CITES). 1973. </w:t>
      </w:r>
      <w:hyperlink r:id="rId6" w:tgtFrame=" _blank" w:history="1">
        <w:r w:rsidRPr="00B041E6">
          <w:rPr>
            <w:rStyle w:val="Hyperlink"/>
            <w:rFonts w:ascii="Century Gothic" w:hAnsi="Century Gothic"/>
            <w:sz w:val="20"/>
            <w:szCs w:val="20"/>
          </w:rPr>
          <w:t>http</w:t>
        </w:r>
        <w:r w:rsidRPr="00B041E6">
          <w:rPr>
            <w:rStyle w:val="Hyperlink"/>
            <w:rFonts w:ascii="Century Gothic" w:hAnsi="Century Gothic"/>
            <w:sz w:val="20"/>
            <w:szCs w:val="20"/>
            <w:lang w:val="ru-RU"/>
          </w:rPr>
          <w:t>://</w:t>
        </w:r>
        <w:r w:rsidRPr="00B041E6">
          <w:rPr>
            <w:rStyle w:val="Hyperlink"/>
            <w:rFonts w:ascii="Century Gothic" w:hAnsi="Century Gothic"/>
            <w:sz w:val="20"/>
            <w:szCs w:val="20"/>
          </w:rPr>
          <w:t>www</w:t>
        </w:r>
        <w:r w:rsidRPr="00B041E6">
          <w:rPr>
            <w:rStyle w:val="Hyperlink"/>
            <w:rFonts w:ascii="Century Gothic" w:hAnsi="Century Gothic"/>
            <w:sz w:val="20"/>
            <w:szCs w:val="20"/>
            <w:lang w:val="ru-RU"/>
          </w:rPr>
          <w:t>.</w:t>
        </w:r>
        <w:r w:rsidRPr="00B041E6">
          <w:rPr>
            <w:rStyle w:val="Hyperlink"/>
            <w:rFonts w:ascii="Century Gothic" w:hAnsi="Century Gothic"/>
            <w:sz w:val="20"/>
            <w:szCs w:val="20"/>
          </w:rPr>
          <w:t>cites</w:t>
        </w:r>
        <w:r w:rsidRPr="00B041E6">
          <w:rPr>
            <w:rStyle w:val="Hyperlink"/>
            <w:rFonts w:ascii="Century Gothic" w:hAnsi="Century Gothic"/>
            <w:sz w:val="20"/>
            <w:szCs w:val="20"/>
            <w:lang w:val="ru-RU"/>
          </w:rPr>
          <w:t>.</w:t>
        </w:r>
        <w:r w:rsidRPr="00B041E6">
          <w:rPr>
            <w:rStyle w:val="Hyperlink"/>
            <w:rFonts w:ascii="Century Gothic" w:hAnsi="Century Gothic"/>
            <w:sz w:val="20"/>
            <w:szCs w:val="20"/>
          </w:rPr>
          <w:t>org</w:t>
        </w:r>
        <w:r w:rsidRPr="00B041E6">
          <w:rPr>
            <w:rStyle w:val="Hyperlink"/>
            <w:rFonts w:ascii="Century Gothic" w:hAnsi="Century Gothic"/>
            <w:sz w:val="20"/>
            <w:szCs w:val="20"/>
            <w:lang w:val="ru-RU"/>
          </w:rPr>
          <w:t>/</w:t>
        </w:r>
      </w:hyperlink>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Костадинова И., Граматиков М.,ред. (2007) Орнитологично важни места в България и Натура-2000. БДЗП,Природозащитна поредица,кн.11.,София.</w:t>
      </w:r>
    </w:p>
    <w:p w:rsidR="00355CC8" w:rsidRPr="0001784E" w:rsidRDefault="00355CC8" w:rsidP="00355CC8">
      <w:pPr>
        <w:spacing w:after="0" w:line="240" w:lineRule="auto"/>
        <w:ind w:left="709" w:hanging="709"/>
        <w:jc w:val="both"/>
        <w:rPr>
          <w:rFonts w:ascii="Century Gothic" w:hAnsi="Century Gothic"/>
          <w:sz w:val="20"/>
          <w:szCs w:val="20"/>
        </w:rPr>
      </w:pPr>
      <w:r w:rsidRPr="0001784E">
        <w:rPr>
          <w:rFonts w:ascii="Century Gothic" w:hAnsi="Century Gothic"/>
          <w:sz w:val="20"/>
          <w:szCs w:val="20"/>
        </w:rPr>
        <w:t>Лесоустройствен проект по горски стопанства и лесничейства на територията на Рила планина , том І , 1988-1994г;</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Маринов, М. 2003. Хорология, биотопна и хабитатна обвързаност на насекомите от разред Odonata в България. Дисертация, ИЗ, БАН, 196 с.</w:t>
      </w:r>
    </w:p>
    <w:p w:rsidR="00355CC8" w:rsidRPr="00395CE2" w:rsidRDefault="00355CC8" w:rsidP="00395CE2">
      <w:pPr>
        <w:spacing w:after="0" w:line="240" w:lineRule="auto"/>
        <w:ind w:left="720" w:hanging="720"/>
        <w:jc w:val="both"/>
        <w:rPr>
          <w:rFonts w:ascii="Century Gothic" w:hAnsi="Century Gothic"/>
          <w:sz w:val="20"/>
          <w:szCs w:val="20"/>
        </w:rPr>
      </w:pPr>
      <w:r w:rsidRPr="00395CE2">
        <w:rPr>
          <w:rFonts w:ascii="Century Gothic" w:hAnsi="Century Gothic"/>
          <w:sz w:val="20"/>
          <w:szCs w:val="20"/>
        </w:rPr>
        <w:t>Мешинев, Т., Апостолова, И. 2005. Хабитатите в България. – В: Петрова, А. (ред.) Съвременно състояние на биоразнообразието – проблеми и перспективи. Българска биоплатформа, София, с.351-373.</w:t>
      </w:r>
    </w:p>
    <w:p w:rsidR="00355CC8" w:rsidRPr="00395CE2" w:rsidRDefault="00355CC8" w:rsidP="00395CE2">
      <w:pPr>
        <w:pStyle w:val="BodyTextIndent"/>
        <w:ind w:left="709" w:hanging="709"/>
        <w:rPr>
          <w:rFonts w:ascii="Century Gothic" w:hAnsi="Century Gothic"/>
          <w:sz w:val="20"/>
        </w:rPr>
      </w:pPr>
      <w:r w:rsidRPr="00395CE2">
        <w:rPr>
          <w:rFonts w:ascii="Century Gothic" w:hAnsi="Century Gothic"/>
          <w:sz w:val="20"/>
        </w:rPr>
        <w:t xml:space="preserve">Михайлова, Л. 1965. Изследвания върху ихтиофауната в басейна на река Струма. В: Изв. на Зоол. Институт с музей, София, 19: 55 – 71. </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Нанкинов Д. (1981) Някои наблюдения върху българските дневни грабливи птици.Орнитологически информационен бюлетин, 9: 25-35.</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Нанкинов Д. (2002) Современное состояние популяций сов в Болгарии.Беркут,11(1): 48-60.</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Нанкинов Д. (2009) Изследвания върху фауната на България. Издание ЕТО, София</w:t>
      </w:r>
    </w:p>
    <w:p w:rsidR="00355CC8" w:rsidRPr="0001784E" w:rsidRDefault="00355CC8" w:rsidP="00355CC8">
      <w:pPr>
        <w:pStyle w:val="NormalWeb"/>
        <w:spacing w:before="0" w:beforeAutospacing="0" w:after="0" w:afterAutospacing="0" w:line="240" w:lineRule="auto"/>
        <w:ind w:left="709" w:hanging="709"/>
        <w:rPr>
          <w:rFonts w:ascii="Century Gothic" w:hAnsi="Century Gothic"/>
          <w:sz w:val="20"/>
          <w:szCs w:val="20"/>
        </w:rPr>
      </w:pPr>
      <w:hyperlink r:id="rId7" w:history="1">
        <w:r w:rsidRPr="0001784E">
          <w:rPr>
            <w:rStyle w:val="Hyperlink"/>
            <w:rFonts w:ascii="Century Gothic" w:hAnsi="Century Gothic"/>
            <w:sz w:val="20"/>
            <w:szCs w:val="20"/>
          </w:rPr>
          <w:t>НАРЕДБА № 26 от 2.10.1996</w:t>
        </w:r>
        <w:r w:rsidRPr="0001784E">
          <w:rPr>
            <w:rStyle w:val="Emphasis"/>
            <w:rFonts w:ascii="Century Gothic" w:hAnsi="Century Gothic"/>
            <w:sz w:val="20"/>
            <w:szCs w:val="20"/>
          </w:rPr>
          <w:t xml:space="preserve"> г</w:t>
        </w:r>
        <w:r w:rsidRPr="0001784E">
          <w:rPr>
            <w:rStyle w:val="Hyperlink"/>
            <w:rFonts w:ascii="Century Gothic" w:hAnsi="Century Gothic"/>
            <w:sz w:val="20"/>
            <w:szCs w:val="20"/>
          </w:rPr>
          <w:t>. за рекултивация на нарушени терени, подобряване на слабопродуктивни земи, отнемане и оползотворяване на хумусния пласт, (обн. ДВ, бр. 89 от 22.10.1996 г., изм. и доп. – бр. 30 от 2002 г.)</w:t>
        </w:r>
      </w:hyperlink>
    </w:p>
    <w:p w:rsidR="00355CC8" w:rsidRPr="0001784E" w:rsidRDefault="00355CC8" w:rsidP="00355CC8">
      <w:pPr>
        <w:pStyle w:val="NormalWeb"/>
        <w:spacing w:before="0" w:beforeAutospacing="0" w:after="0" w:afterAutospacing="0" w:line="240" w:lineRule="auto"/>
        <w:ind w:left="709" w:hanging="709"/>
        <w:rPr>
          <w:rFonts w:ascii="Century Gothic" w:hAnsi="Century Gothic"/>
          <w:sz w:val="20"/>
          <w:szCs w:val="20"/>
        </w:rPr>
      </w:pPr>
      <w:hyperlink r:id="rId8" w:history="1">
        <w:r w:rsidRPr="0001784E">
          <w:rPr>
            <w:rStyle w:val="Hyperlink"/>
            <w:rFonts w:ascii="Century Gothic" w:hAnsi="Century Gothic"/>
            <w:sz w:val="20"/>
            <w:szCs w:val="20"/>
          </w:rPr>
          <w:t>НАРЕДБА № 4 от 12 януари 2009 г. за мониторинг на почвите (обн. ДВ, бр.19 от 13 Март 2009 г.)</w:t>
        </w:r>
      </w:hyperlink>
    </w:p>
    <w:p w:rsidR="00355CC8" w:rsidRPr="0001784E" w:rsidRDefault="00355CC8" w:rsidP="00355CC8">
      <w:pPr>
        <w:pStyle w:val="NormalWeb"/>
        <w:spacing w:before="0" w:beforeAutospacing="0" w:after="0" w:afterAutospacing="0" w:line="240" w:lineRule="auto"/>
        <w:ind w:left="709" w:hanging="709"/>
        <w:rPr>
          <w:rFonts w:ascii="Century Gothic" w:hAnsi="Century Gothic"/>
          <w:sz w:val="20"/>
          <w:szCs w:val="20"/>
        </w:rPr>
      </w:pPr>
      <w:hyperlink r:id="rId9" w:history="1">
        <w:r w:rsidRPr="0001784E">
          <w:rPr>
            <w:rStyle w:val="Hyperlink"/>
            <w:rFonts w:ascii="Century Gothic" w:hAnsi="Century Gothic"/>
            <w:sz w:val="20"/>
            <w:szCs w:val="20"/>
          </w:rPr>
          <w:t>НАРЕДБА за реда и начина за инвентаризация, проучвания, извършване и поддържане на необходимите възстановителни мероприятия на площи с увредени почви (обн. ДВ, бр.62 от 4 Август 2009 г.)</w:t>
        </w:r>
      </w:hyperlink>
    </w:p>
    <w:p w:rsidR="00355CC8" w:rsidRPr="00395CE2" w:rsidRDefault="00355CC8" w:rsidP="00395CE2">
      <w:pPr>
        <w:spacing w:after="0" w:line="240" w:lineRule="auto"/>
        <w:ind w:left="709" w:hanging="709"/>
        <w:jc w:val="both"/>
        <w:rPr>
          <w:rFonts w:ascii="Century Gothic" w:hAnsi="Century Gothic" w:cs="Times New Roman"/>
          <w:sz w:val="20"/>
          <w:szCs w:val="20"/>
          <w:lang w:val="bg-BG"/>
        </w:rPr>
      </w:pPr>
      <w:r w:rsidRPr="00395CE2">
        <w:rPr>
          <w:rFonts w:ascii="Century Gothic" w:hAnsi="Century Gothic" w:cs="Times New Roman"/>
          <w:sz w:val="20"/>
          <w:szCs w:val="20"/>
          <w:lang w:val="bg-BG"/>
        </w:rPr>
        <w:t>Недков, С., Гиков, А. 2014. Диференциация на ландшафтите по северните склонове на Средна Стара Планина и Предбалкана. В: Сборник доклади „30 години катедра География във Великотърновски Университет”, изд. Ивис, 28-34.</w:t>
      </w:r>
    </w:p>
    <w:p w:rsidR="00355CC8" w:rsidRPr="00395CE2" w:rsidRDefault="00355CC8" w:rsidP="00395CE2">
      <w:pPr>
        <w:spacing w:after="0" w:line="240" w:lineRule="auto"/>
        <w:ind w:left="709" w:hanging="709"/>
        <w:jc w:val="both"/>
        <w:rPr>
          <w:rFonts w:ascii="Century Gothic" w:hAnsi="Century Gothic" w:cs="Times New Roman"/>
          <w:sz w:val="20"/>
          <w:szCs w:val="20"/>
          <w:lang w:val="bg-BG"/>
        </w:rPr>
      </w:pPr>
      <w:r w:rsidRPr="00395CE2">
        <w:rPr>
          <w:rFonts w:ascii="Century Gothic" w:hAnsi="Century Gothic" w:cs="Times New Roman"/>
          <w:sz w:val="20"/>
          <w:szCs w:val="20"/>
          <w:lang w:val="bg-BG"/>
        </w:rPr>
        <w:t>Николова, М., Железов, Г., Недков, С., Ножаров, П., Крумова, Ю., Николов, В., Гиков, А., Гачев, Е., 2012. Промени в околната среда и съвременно състояние на защитена зона “Седемте Рилски езера”. В: Сборник доклади SES 2012 Eigth Scientific Conference with International Participation - SPACE, ECOLOGY, SAFETY, Sofia, Bulgaria. 4-6 December 2012, 377-386.</w:t>
      </w:r>
    </w:p>
    <w:p w:rsidR="00355CC8" w:rsidRPr="0001784E" w:rsidRDefault="00355CC8" w:rsidP="00355CC8">
      <w:pPr>
        <w:spacing w:after="0" w:line="240" w:lineRule="auto"/>
        <w:ind w:left="709" w:hanging="709"/>
        <w:jc w:val="both"/>
        <w:rPr>
          <w:rFonts w:ascii="Century Gothic" w:hAnsi="Century Gothic"/>
          <w:sz w:val="20"/>
          <w:szCs w:val="20"/>
        </w:rPr>
      </w:pPr>
      <w:r w:rsidRPr="0001784E">
        <w:rPr>
          <w:rFonts w:ascii="Century Gothic" w:hAnsi="Century Gothic"/>
          <w:sz w:val="20"/>
          <w:szCs w:val="20"/>
        </w:rPr>
        <w:t>Панайотов, М.,Проучване влиянието на някои екологични фактори в зоната на горната граница на гората върху видове от сем. Борови (Pinaceae</w:t>
      </w:r>
      <w:r w:rsidRPr="0001784E">
        <w:rPr>
          <w:rFonts w:ascii="Century Gothic" w:hAnsi="Century Gothic"/>
          <w:sz w:val="20"/>
          <w:szCs w:val="20"/>
          <w:lang w:val="ru-RU"/>
        </w:rPr>
        <w:t>)</w:t>
      </w:r>
      <w:r w:rsidRPr="0001784E">
        <w:rPr>
          <w:rFonts w:ascii="Century Gothic" w:hAnsi="Century Gothic"/>
          <w:sz w:val="20"/>
          <w:szCs w:val="20"/>
        </w:rPr>
        <w:t>, дисертация, ЛТУ, София,2006.;</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lastRenderedPageBreak/>
        <w:t>Папукчиев А. 2014. Отчет за мониторинга на на консервационно значими видове едри бозайници през 2014 година на територията на НП „Рила” към  Дирекция Национален парк “Рила”.</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Папукчиев А. 2014. Отчет за пашата на домашни животни и ползване на сено през 2014 година на територията на НП „Рила” към  Дирекция Национален парк “Рила”.</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Паспалева-Антонова М. (1965) Сведения за нови и редки български птици. Изв.на Зоол.Ин-т с музей, БАН,16М 33-38.</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Патев П. (1950) Птиците в България. БАН,София.</w:t>
      </w:r>
    </w:p>
    <w:p w:rsidR="00355CC8" w:rsidRPr="00395CE2" w:rsidRDefault="00355CC8" w:rsidP="00395CE2">
      <w:pPr>
        <w:spacing w:after="0" w:line="240" w:lineRule="auto"/>
        <w:ind w:left="720" w:hanging="720"/>
        <w:jc w:val="both"/>
        <w:rPr>
          <w:rFonts w:ascii="Century Gothic" w:eastAsia="PMingLiU" w:hAnsi="Century Gothic" w:cs="Times New Roman"/>
          <w:bCs/>
          <w:sz w:val="20"/>
          <w:szCs w:val="20"/>
          <w:lang w:eastAsia="zh-TW"/>
        </w:rPr>
      </w:pPr>
      <w:r w:rsidRPr="00395CE2">
        <w:rPr>
          <w:rFonts w:ascii="Century Gothic" w:eastAsia="PMingLiU" w:hAnsi="Century Gothic" w:cs="Times New Roman"/>
          <w:bCs/>
          <w:sz w:val="20"/>
          <w:szCs w:val="20"/>
          <w:lang w:eastAsia="zh-TW"/>
        </w:rPr>
        <w:t>Пачеджиева, К. 2011. Фитоценологична характеристика на резерват Каменщица и прилежащи територии, Централна Стара планина. Дисертация. СУ „Св. Климент Охридски“, София, (непубл.).</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Пеев, Д. (основен автор). (2001). Национален парк “Рила”. План за управление 2001-2011. 312 с.</w:t>
      </w:r>
    </w:p>
    <w:p w:rsidR="00355CC8" w:rsidRPr="00B041E6" w:rsidRDefault="00355CC8" w:rsidP="006018C0">
      <w:pPr>
        <w:spacing w:before="120" w:after="0" w:line="240" w:lineRule="auto"/>
        <w:ind w:left="720" w:hanging="720"/>
        <w:jc w:val="both"/>
        <w:rPr>
          <w:rFonts w:ascii="Century Gothic" w:hAnsi="Century Gothic"/>
          <w:sz w:val="20"/>
          <w:szCs w:val="20"/>
          <w:lang w:val="ru-RU"/>
        </w:rPr>
      </w:pPr>
      <w:r w:rsidRPr="00B041E6">
        <w:rPr>
          <w:rFonts w:ascii="Century Gothic" w:hAnsi="Century Gothic"/>
          <w:sz w:val="20"/>
          <w:szCs w:val="20"/>
          <w:lang w:val="ru-RU"/>
        </w:rPr>
        <w:t xml:space="preserve">Пеев, Д. и др. (ред.). 2015. Червена Книга на Република България. Т. </w:t>
      </w:r>
      <w:r w:rsidRPr="00B041E6">
        <w:rPr>
          <w:rFonts w:ascii="Century Gothic" w:hAnsi="Century Gothic"/>
          <w:sz w:val="20"/>
          <w:szCs w:val="20"/>
        </w:rPr>
        <w:t>1</w:t>
      </w:r>
      <w:r w:rsidRPr="00B041E6">
        <w:rPr>
          <w:rFonts w:ascii="Century Gothic" w:hAnsi="Century Gothic"/>
          <w:sz w:val="20"/>
          <w:szCs w:val="20"/>
          <w:lang w:val="ru-RU"/>
        </w:rPr>
        <w:t xml:space="preserve">. Растения и гъби. БАН </w:t>
      </w:r>
      <w:r w:rsidRPr="00B041E6">
        <w:rPr>
          <w:rFonts w:ascii="Century Gothic" w:hAnsi="Century Gothic"/>
          <w:sz w:val="20"/>
          <w:szCs w:val="20"/>
          <w:lang w:val="en-GB"/>
        </w:rPr>
        <w:t xml:space="preserve">&amp; </w:t>
      </w:r>
      <w:r w:rsidRPr="00B041E6">
        <w:rPr>
          <w:rFonts w:ascii="Century Gothic" w:hAnsi="Century Gothic"/>
          <w:sz w:val="20"/>
          <w:szCs w:val="20"/>
        </w:rPr>
        <w:t xml:space="preserve">МОСВ, </w:t>
      </w:r>
      <w:r w:rsidRPr="00B041E6">
        <w:rPr>
          <w:rFonts w:ascii="Century Gothic" w:hAnsi="Century Gothic"/>
          <w:sz w:val="20"/>
          <w:szCs w:val="20"/>
          <w:lang w:val="ru-RU"/>
        </w:rPr>
        <w:t xml:space="preserve">София. </w:t>
      </w:r>
    </w:p>
    <w:p w:rsidR="00355CC8" w:rsidRPr="00395CE2" w:rsidRDefault="00355CC8" w:rsidP="00395CE2">
      <w:pPr>
        <w:spacing w:after="0" w:line="240" w:lineRule="auto"/>
        <w:ind w:left="720" w:hanging="720"/>
        <w:jc w:val="both"/>
        <w:rPr>
          <w:rFonts w:ascii="Century Gothic" w:hAnsi="Century Gothic"/>
          <w:sz w:val="20"/>
          <w:szCs w:val="20"/>
        </w:rPr>
      </w:pPr>
      <w:r w:rsidRPr="00395CE2">
        <w:rPr>
          <w:rFonts w:ascii="Century Gothic" w:hAnsi="Century Gothic"/>
          <w:sz w:val="20"/>
          <w:szCs w:val="20"/>
        </w:rPr>
        <w:t>Пенев, И. 1960. Горската и храстова растителност по горното течение на река Благоевградска Бистрица (Рила планина). Изв. Бот. Инст. VII: 107-164.</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Петров И. 1995. Разпространение и численост на дивата котка (Felis silvestris Schreber, 1777: Mammalia; Felidae) в България. Наука за гората, N 3: 90-99.</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Петров И. 2008. План за действие за дивата котка в България. 93 с.</w:t>
      </w:r>
    </w:p>
    <w:p w:rsidR="00355CC8" w:rsidRPr="00395CE2" w:rsidRDefault="00355CC8" w:rsidP="00395CE2">
      <w:pPr>
        <w:spacing w:after="0" w:line="240" w:lineRule="auto"/>
        <w:ind w:left="709" w:hanging="709"/>
        <w:jc w:val="both"/>
        <w:rPr>
          <w:rFonts w:ascii="Century Gothic" w:hAnsi="Century Gothic" w:cs="Times New Roman"/>
          <w:sz w:val="20"/>
          <w:szCs w:val="20"/>
          <w:lang w:val="bg-BG"/>
        </w:rPr>
      </w:pPr>
      <w:r w:rsidRPr="00395CE2">
        <w:rPr>
          <w:rFonts w:ascii="Century Gothic" w:hAnsi="Century Gothic" w:cs="Times New Roman"/>
          <w:sz w:val="20"/>
          <w:szCs w:val="20"/>
          <w:lang w:val="bg-BG"/>
        </w:rPr>
        <w:t>Петров, П.В. Класификационна система на ландшафтите в България. - Год. СУ, ГГФ, кн.2 География, т.70, 1979, 159-170.</w:t>
      </w:r>
    </w:p>
    <w:p w:rsidR="00355CC8" w:rsidRPr="00B041E6" w:rsidRDefault="00355CC8" w:rsidP="006018C0">
      <w:pPr>
        <w:spacing w:before="120" w:after="0" w:line="240" w:lineRule="auto"/>
        <w:ind w:left="720" w:hanging="720"/>
        <w:jc w:val="both"/>
        <w:rPr>
          <w:rFonts w:ascii="Century Gothic" w:hAnsi="Century Gothic"/>
          <w:sz w:val="20"/>
          <w:szCs w:val="20"/>
          <w:lang w:val="bg-BG"/>
        </w:rPr>
      </w:pPr>
      <w:r w:rsidRPr="00B041E6">
        <w:rPr>
          <w:rFonts w:ascii="Century Gothic" w:hAnsi="Century Gothic"/>
          <w:sz w:val="20"/>
          <w:szCs w:val="20"/>
        </w:rPr>
        <w:t>Петрова</w:t>
      </w:r>
      <w:r w:rsidRPr="00B041E6">
        <w:rPr>
          <w:rFonts w:ascii="Century Gothic" w:hAnsi="Century Gothic"/>
          <w:sz w:val="20"/>
          <w:szCs w:val="20"/>
          <w:lang w:val="bg-BG"/>
        </w:rPr>
        <w:t>, А., Владимиров, В., Георгиев, В</w:t>
      </w:r>
      <w:r w:rsidRPr="00B041E6">
        <w:rPr>
          <w:rFonts w:ascii="Century Gothic" w:hAnsi="Century Gothic"/>
          <w:sz w:val="20"/>
          <w:szCs w:val="20"/>
        </w:rPr>
        <w:t>. 2012</w:t>
      </w:r>
      <w:r w:rsidRPr="00B041E6">
        <w:rPr>
          <w:rFonts w:ascii="Century Gothic" w:hAnsi="Century Gothic"/>
          <w:sz w:val="20"/>
          <w:szCs w:val="20"/>
          <w:lang w:val="bg-BG"/>
        </w:rPr>
        <w:t>. Инвазивни чужди видове растения в България. ИБЕИ-БАН, София</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Пешев Ц., Д. Пешев, В. Попов. 2004. Фауна на България, Том 27: Mammalia. Изд. “Марин Дринов”, София, 632.</w:t>
      </w:r>
    </w:p>
    <w:p w:rsidR="00355CC8" w:rsidRPr="00395CE2" w:rsidRDefault="00355CC8" w:rsidP="00395CE2">
      <w:pPr>
        <w:spacing w:after="0" w:line="240" w:lineRule="auto"/>
        <w:ind w:left="720" w:hanging="709"/>
        <w:contextualSpacing/>
        <w:rPr>
          <w:rFonts w:ascii="Century Gothic" w:hAnsi="Century Gothic"/>
          <w:sz w:val="20"/>
          <w:szCs w:val="20"/>
        </w:rPr>
      </w:pPr>
      <w:r w:rsidRPr="00395CE2">
        <w:rPr>
          <w:rFonts w:ascii="Century Gothic" w:hAnsi="Century Gothic"/>
          <w:sz w:val="20"/>
          <w:szCs w:val="20"/>
        </w:rPr>
        <w:t>План за управление на Национален парк „Рила</w:t>
      </w:r>
      <w:r w:rsidRPr="00395CE2">
        <w:rPr>
          <w:rFonts w:ascii="Century Gothic" w:hAnsi="Century Gothic"/>
          <w:caps/>
          <w:sz w:val="20"/>
          <w:szCs w:val="20"/>
        </w:rPr>
        <w:t xml:space="preserve">” 2001 – 2010. </w:t>
      </w:r>
      <w:r w:rsidRPr="00395CE2">
        <w:rPr>
          <w:rFonts w:ascii="Century Gothic" w:hAnsi="Century Gothic"/>
          <w:sz w:val="20"/>
          <w:szCs w:val="20"/>
        </w:rPr>
        <w:t>Приет с решение № 522/04.07.2001 г.на Министерски съвет: 338 стр.</w:t>
      </w:r>
    </w:p>
    <w:p w:rsidR="00355CC8" w:rsidRPr="0001784E" w:rsidRDefault="00355CC8" w:rsidP="00355CC8">
      <w:pPr>
        <w:spacing w:after="0" w:line="240" w:lineRule="auto"/>
        <w:ind w:left="709" w:hanging="709"/>
        <w:jc w:val="both"/>
        <w:rPr>
          <w:rFonts w:ascii="Century Gothic" w:hAnsi="Century Gothic"/>
          <w:sz w:val="20"/>
          <w:szCs w:val="20"/>
        </w:rPr>
      </w:pPr>
      <w:r w:rsidRPr="0001784E">
        <w:rPr>
          <w:rFonts w:ascii="Century Gothic" w:hAnsi="Century Gothic"/>
          <w:sz w:val="20"/>
          <w:szCs w:val="20"/>
        </w:rPr>
        <w:t>План за управление на НП”Рила”, 2001 - 2010г;</w:t>
      </w:r>
    </w:p>
    <w:p w:rsidR="00355CC8" w:rsidRPr="00395CE2" w:rsidRDefault="00355CC8" w:rsidP="00395CE2">
      <w:pPr>
        <w:spacing w:after="0" w:line="240" w:lineRule="auto"/>
        <w:ind w:left="720" w:hanging="709"/>
        <w:contextualSpacing/>
        <w:rPr>
          <w:rFonts w:ascii="Century Gothic" w:hAnsi="Century Gothic"/>
          <w:sz w:val="20"/>
          <w:szCs w:val="20"/>
        </w:rPr>
      </w:pPr>
      <w:r w:rsidRPr="00395CE2">
        <w:rPr>
          <w:rFonts w:ascii="Century Gothic" w:hAnsi="Century Gothic"/>
          <w:sz w:val="20"/>
          <w:szCs w:val="20"/>
        </w:rPr>
        <w:t>План за управление на природен парк „Рилски манастир” 2004 –</w:t>
      </w:r>
      <w:r w:rsidRPr="00395CE2">
        <w:rPr>
          <w:rFonts w:ascii="Century Gothic" w:hAnsi="Century Gothic"/>
          <w:caps/>
          <w:sz w:val="20"/>
          <w:szCs w:val="20"/>
        </w:rPr>
        <w:t xml:space="preserve"> 2013. </w:t>
      </w:r>
      <w:r w:rsidRPr="00395CE2">
        <w:rPr>
          <w:rFonts w:ascii="Century Gothic" w:hAnsi="Century Gothic"/>
          <w:sz w:val="20"/>
          <w:szCs w:val="20"/>
        </w:rPr>
        <w:t>Приет с решение № 651/19.08.2004 г.на Министерски съвет: 494 стр.</w:t>
      </w:r>
    </w:p>
    <w:p w:rsidR="00355CC8" w:rsidRPr="00395CE2" w:rsidRDefault="00355CC8" w:rsidP="00395CE2">
      <w:pPr>
        <w:spacing w:after="0" w:line="240" w:lineRule="auto"/>
        <w:ind w:left="709" w:hanging="709"/>
        <w:jc w:val="both"/>
        <w:rPr>
          <w:rFonts w:ascii="Century Gothic" w:hAnsi="Century Gothic" w:cs="Times New Roman"/>
          <w:sz w:val="20"/>
          <w:szCs w:val="20"/>
          <w:lang w:val="bg-BG"/>
        </w:rPr>
      </w:pPr>
      <w:r w:rsidRPr="00395CE2">
        <w:rPr>
          <w:rFonts w:ascii="Century Gothic" w:hAnsi="Century Gothic" w:cs="Times New Roman"/>
          <w:sz w:val="20"/>
          <w:szCs w:val="20"/>
          <w:lang w:val="bg-BG"/>
        </w:rPr>
        <w:t>Попов, А. (2001) Геоекологична класификация на ландшафтите в България. Основни подходи и принципи. – София, В: Год. на СУ, ГГФ, Т. 91, кн. 2 – География, с. 27 – 38</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Попов, В. Н. Спасов, Т. Иванова, Б. Михова, К. Георгиев. 2007. Бозайниците, важни за опазване в България. 328 с. Изд. Dutch Mammal Society VZZ, Arnhem, The Netherlands, ISBN 978 – 90 – 73162 – 93 – 8.</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Пресолска, Я. 2014. Състав, разпространение и екология на разред Ephemeroptera</w:t>
      </w:r>
      <w:r w:rsidRPr="00395CE2">
        <w:rPr>
          <w:rFonts w:ascii="Century Gothic" w:hAnsi="Century Gothic"/>
          <w:sz w:val="20"/>
          <w:szCs w:val="20"/>
          <w:lang w:val="ru-RU"/>
        </w:rPr>
        <w:t xml:space="preserve"> (</w:t>
      </w:r>
      <w:r w:rsidRPr="00395CE2">
        <w:rPr>
          <w:rFonts w:ascii="Century Gothic" w:hAnsi="Century Gothic"/>
          <w:sz w:val="20"/>
          <w:szCs w:val="20"/>
        </w:rPr>
        <w:t>Insecta</w:t>
      </w:r>
      <w:r w:rsidRPr="00395CE2">
        <w:rPr>
          <w:rFonts w:ascii="Century Gothic" w:hAnsi="Century Gothic"/>
          <w:sz w:val="20"/>
          <w:szCs w:val="20"/>
          <w:lang w:val="ru-RU"/>
        </w:rPr>
        <w:t>)</w:t>
      </w:r>
      <w:r w:rsidRPr="00395CE2">
        <w:rPr>
          <w:rFonts w:ascii="Century Gothic" w:hAnsi="Century Gothic"/>
          <w:sz w:val="20"/>
          <w:szCs w:val="20"/>
        </w:rPr>
        <w:t xml:space="preserve"> в България. – Дисертационен труд за присъждане на ОНС „доктор“. ИБЕИ, БАН, София, 3</w:t>
      </w:r>
      <w:r w:rsidRPr="00395CE2">
        <w:rPr>
          <w:rFonts w:ascii="Century Gothic" w:hAnsi="Century Gothic"/>
          <w:sz w:val="20"/>
          <w:szCs w:val="20"/>
          <w:lang w:val="ru-RU"/>
        </w:rPr>
        <w:t>67</w:t>
      </w:r>
      <w:r w:rsidRPr="00395CE2">
        <w:rPr>
          <w:rFonts w:ascii="Century Gothic" w:hAnsi="Century Gothic"/>
          <w:sz w:val="20"/>
          <w:szCs w:val="20"/>
        </w:rPr>
        <w:t xml:space="preserve"> с.</w:t>
      </w:r>
    </w:p>
    <w:p w:rsidR="00355CC8" w:rsidRPr="0001784E" w:rsidRDefault="00355CC8" w:rsidP="00355CC8">
      <w:pPr>
        <w:spacing w:after="0" w:line="240" w:lineRule="auto"/>
        <w:ind w:left="709" w:hanging="709"/>
        <w:jc w:val="both"/>
        <w:rPr>
          <w:rFonts w:ascii="Century Gothic" w:hAnsi="Century Gothic"/>
          <w:sz w:val="20"/>
          <w:szCs w:val="20"/>
        </w:rPr>
      </w:pPr>
      <w:r w:rsidRPr="0001784E">
        <w:rPr>
          <w:rFonts w:ascii="Century Gothic" w:hAnsi="Century Gothic"/>
          <w:sz w:val="20"/>
          <w:szCs w:val="20"/>
        </w:rPr>
        <w:t>Проект № DIR</w:t>
      </w:r>
      <w:r w:rsidRPr="0001784E">
        <w:rPr>
          <w:rFonts w:ascii="Century Gothic" w:hAnsi="Century Gothic"/>
          <w:sz w:val="20"/>
          <w:szCs w:val="20"/>
          <w:lang w:val="ru-RU"/>
        </w:rPr>
        <w:t xml:space="preserve"> </w:t>
      </w:r>
      <w:r w:rsidRPr="0001784E">
        <w:rPr>
          <w:rFonts w:ascii="Century Gothic" w:hAnsi="Century Gothic"/>
          <w:sz w:val="20"/>
          <w:szCs w:val="20"/>
        </w:rPr>
        <w:t>5113325-18-116 „Устайчиво управление на НП ”Рила”- І-ва фаза”; ЕТ Иван Киров-Мираж 99;</w:t>
      </w:r>
    </w:p>
    <w:p w:rsidR="00355CC8" w:rsidRPr="0001784E" w:rsidRDefault="00355CC8" w:rsidP="00355CC8">
      <w:pPr>
        <w:spacing w:after="0" w:line="240" w:lineRule="auto"/>
        <w:ind w:left="709" w:hanging="709"/>
        <w:jc w:val="both"/>
        <w:rPr>
          <w:rFonts w:ascii="Century Gothic" w:hAnsi="Century Gothic"/>
          <w:sz w:val="20"/>
          <w:szCs w:val="20"/>
        </w:rPr>
      </w:pPr>
      <w:r w:rsidRPr="0001784E">
        <w:rPr>
          <w:rFonts w:ascii="Century Gothic" w:hAnsi="Century Gothic"/>
          <w:bCs/>
          <w:sz w:val="20"/>
          <w:szCs w:val="20"/>
          <w:lang w:val="ru-RU"/>
        </w:rPr>
        <w:t>Проект по Противопожарна дейност, 2004г</w:t>
      </w:r>
    </w:p>
    <w:p w:rsidR="00355CC8" w:rsidRPr="0001784E" w:rsidRDefault="00355CC8" w:rsidP="00355CC8">
      <w:pPr>
        <w:spacing w:after="0" w:line="240" w:lineRule="auto"/>
        <w:ind w:left="709" w:hanging="709"/>
        <w:jc w:val="both"/>
        <w:rPr>
          <w:rFonts w:ascii="Century Gothic" w:hAnsi="Century Gothic"/>
          <w:sz w:val="20"/>
          <w:szCs w:val="20"/>
        </w:rPr>
      </w:pPr>
      <w:r w:rsidRPr="0001784E">
        <w:rPr>
          <w:rFonts w:ascii="Century Gothic" w:hAnsi="Century Gothic"/>
          <w:bCs/>
          <w:sz w:val="20"/>
          <w:szCs w:val="20"/>
          <w:lang w:val="ru-RU"/>
        </w:rPr>
        <w:t xml:space="preserve">Проект: </w:t>
      </w:r>
      <w:r w:rsidRPr="0001784E">
        <w:rPr>
          <w:rFonts w:ascii="Century Gothic" w:hAnsi="Century Gothic"/>
          <w:bCs/>
          <w:sz w:val="20"/>
          <w:szCs w:val="20"/>
        </w:rPr>
        <w:t>Научни изследвания и мониторинг на състоянието на абиотичните показатели 2004-2012г.</w:t>
      </w:r>
      <w:r w:rsidRPr="0001784E">
        <w:rPr>
          <w:rFonts w:ascii="Century Gothic" w:hAnsi="Century Gothic"/>
          <w:sz w:val="20"/>
          <w:szCs w:val="20"/>
        </w:rPr>
        <w:t>;</w:t>
      </w:r>
    </w:p>
    <w:p w:rsidR="00355CC8" w:rsidRPr="0001784E" w:rsidRDefault="00355CC8" w:rsidP="00355CC8">
      <w:pPr>
        <w:spacing w:after="0" w:line="240" w:lineRule="auto"/>
        <w:ind w:left="709" w:hanging="709"/>
        <w:jc w:val="both"/>
        <w:rPr>
          <w:rFonts w:ascii="Century Gothic" w:hAnsi="Century Gothic"/>
          <w:sz w:val="20"/>
          <w:szCs w:val="20"/>
        </w:rPr>
      </w:pPr>
      <w:r w:rsidRPr="0001784E">
        <w:rPr>
          <w:rFonts w:ascii="Century Gothic" w:hAnsi="Century Gothic"/>
          <w:bCs/>
          <w:sz w:val="20"/>
          <w:szCs w:val="20"/>
          <w:lang w:val="ru-RU"/>
        </w:rPr>
        <w:t xml:space="preserve">Проект: Поддържащи и възстановителни дейности в горите, земите и водните площи </w:t>
      </w:r>
      <w:r w:rsidRPr="0001784E">
        <w:rPr>
          <w:rFonts w:ascii="Century Gothic" w:hAnsi="Century Gothic"/>
          <w:bCs/>
          <w:sz w:val="20"/>
          <w:szCs w:val="20"/>
        </w:rPr>
        <w:t>в Национален парк „Рила</w:t>
      </w:r>
      <w:r w:rsidRPr="0001784E">
        <w:rPr>
          <w:rFonts w:ascii="Century Gothic" w:hAnsi="Century Gothic"/>
          <w:b/>
          <w:bCs/>
          <w:sz w:val="20"/>
          <w:szCs w:val="20"/>
        </w:rPr>
        <w:t xml:space="preserve">”, </w:t>
      </w:r>
      <w:r w:rsidRPr="0001784E">
        <w:rPr>
          <w:rFonts w:ascii="Century Gothic" w:hAnsi="Century Gothic"/>
          <w:bCs/>
          <w:sz w:val="20"/>
          <w:szCs w:val="20"/>
        </w:rPr>
        <w:t>2009г;</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РАЗПРОСТРАНЕНИЕ И ОЦЕНКА НА ПС НА ЦЕЛЕВИ ВИД 1352. ЕВРОПЕЙСКИ ВЪЛК (CANIS LUPUS) В ЗЗ BG0000495 „РИЛА“. Специфичен доклад за вида по проект „Картиране и определяне на природозащитното състояние на природни местообитания и видове – фаза І”. + приложения</w:t>
      </w:r>
      <w:hyperlink r:id="rId10" w:history="1">
        <w:r w:rsidRPr="00395CE2">
          <w:rPr>
            <w:rFonts w:ascii="Century Gothic" w:hAnsi="Century Gothic"/>
            <w:sz w:val="20"/>
            <w:szCs w:val="20"/>
          </w:rPr>
          <w:t>http://natura2000.moew.government.bg/Home/ProtectedSite?code=BG0000495&amp;siteType=HabitatDirective</w:t>
        </w:r>
      </w:hyperlink>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РАЗПРОСТРАНЕНИЕ И ОЦЕНКА НА ПС НА ЦЕЛЕВИ ВИД 1354. КАФЯВА МЕЧКА (URSUS ARCTOS) В ЗЗ BG0000495 „РИЛА“. Специфичен доклад за вида по проект „Картиране и определяне на природозащитното състояние на природни местообитания и видове – фаза І”. + </w:t>
      </w:r>
      <w:r w:rsidRPr="00395CE2">
        <w:rPr>
          <w:rFonts w:ascii="Century Gothic" w:hAnsi="Century Gothic"/>
          <w:sz w:val="20"/>
          <w:szCs w:val="20"/>
        </w:rPr>
        <w:lastRenderedPageBreak/>
        <w:t>приложения</w:t>
      </w:r>
      <w:hyperlink r:id="rId11" w:history="1">
        <w:r w:rsidRPr="00395CE2">
          <w:rPr>
            <w:rFonts w:ascii="Century Gothic" w:hAnsi="Century Gothic"/>
            <w:sz w:val="20"/>
            <w:szCs w:val="20"/>
          </w:rPr>
          <w:t>http://natura2000.moew.government.bg/Home/ProtectedSite?code=BG0000495&amp;siteType=HabitatDirective</w:t>
        </w:r>
      </w:hyperlink>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РАЗПРОСТРАНЕНИЕ И ОЦЕНКА НА ПС НА ЦЕЛЕВИ ВИД 1355. ВИДРА (LUTRA LUTRA) В ЗЗ BG0000495 „РИЛА“. Специфичен доклад за вида по проект „Картиране и определяне на природозащитното състояние на природни местообитания и видове – фаза І”. + приложения</w:t>
      </w:r>
      <w:hyperlink r:id="rId12" w:history="1">
        <w:r w:rsidRPr="00395CE2">
          <w:rPr>
            <w:rFonts w:ascii="Century Gothic" w:hAnsi="Century Gothic"/>
            <w:sz w:val="20"/>
            <w:szCs w:val="20"/>
          </w:rPr>
          <w:t>http://natura2000.moew.government.bg/Home/ProtectedSite?code=BG0000495&amp;siteType=HabitatDirective</w:t>
        </w:r>
      </w:hyperlink>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РАЗПРОСТРАНЕНИЕ И ОЦЕНКА НА ПС НА ЦЕЛЕВИ ВИД 1371. БАЛКАНСКА ДИВА КОЗА (RUPICAPRA RUPICAPRA) В ЗЗ BG0000495 „РИЛА“. Специфичен доклад за вида по проект „Картиране и определяне на природозащитното състояние на природни местообитания и видове – фаза І”. + приложения</w:t>
      </w:r>
      <w:hyperlink r:id="rId13" w:history="1">
        <w:r w:rsidRPr="00395CE2">
          <w:rPr>
            <w:rFonts w:ascii="Century Gothic" w:hAnsi="Century Gothic"/>
            <w:sz w:val="20"/>
            <w:szCs w:val="20"/>
          </w:rPr>
          <w:t>http://natura2000.moew.government.bg/Home/ProtectedSite?code=BG0000495&amp;siteType=HabitatDirective</w:t>
        </w:r>
      </w:hyperlink>
    </w:p>
    <w:p w:rsidR="00355CC8" w:rsidRPr="00395CE2" w:rsidRDefault="00355CC8" w:rsidP="00395CE2">
      <w:pPr>
        <w:spacing w:after="0" w:line="240" w:lineRule="auto"/>
        <w:ind w:left="720" w:hanging="720"/>
        <w:jc w:val="both"/>
        <w:rPr>
          <w:rFonts w:ascii="Century Gothic" w:hAnsi="Century Gothic" w:cs="Times New Roman"/>
          <w:sz w:val="20"/>
          <w:szCs w:val="20"/>
        </w:rPr>
      </w:pPr>
      <w:r w:rsidRPr="00395CE2">
        <w:rPr>
          <w:rFonts w:ascii="Century Gothic" w:hAnsi="Century Gothic" w:cs="Times New Roman"/>
          <w:sz w:val="20"/>
          <w:szCs w:val="20"/>
        </w:rPr>
        <w:t>Русакова, В., Вълчев, В. 1999. Биологично разнообразие на растителните съобщества в Национален парк „Рила“ западно от р. Мальовица. В: Сакалян, М. Биологично разнообразие на Национален парк „Рила“. Пенсофт. USID, p. 194-234.</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Русев, Б. 1966. Хидробиологични изследвания на река Марица. І. – В: Фауна на Тракия. Част ІІІ, София, БАН: 231-291.</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Русков Д. 2013. ОТЧЕТ ЗА ИЗВЪРШЕНАТА ДЕЙНОСТ ОТ ДИРЕКЦИЯ “НАЦИОНАЛЕН ПАРК РИЛА” ПРЕЗ 2013 ГОДИНА.</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Симеонов Д., Мичев Т., Нанкинов Д. /1990/. Фауна на България. Aves Част I.Том 20. БАН, София</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Симеонов, С. 1985. Проучвания върху гнездовата биология и хранителния спектър на горската улулица (</w:t>
      </w:r>
      <w:r w:rsidRPr="00395CE2">
        <w:rPr>
          <w:rFonts w:ascii="Century Gothic" w:hAnsi="Century Gothic"/>
          <w:i/>
          <w:sz w:val="20"/>
          <w:szCs w:val="20"/>
        </w:rPr>
        <w:t>Strix aluco</w:t>
      </w:r>
      <w:r w:rsidRPr="00395CE2">
        <w:rPr>
          <w:rFonts w:ascii="Century Gothic" w:hAnsi="Century Gothic"/>
          <w:sz w:val="20"/>
          <w:szCs w:val="20"/>
        </w:rPr>
        <w:t xml:space="preserve"> L.) в България. – Екология, 17: 42-48.</w:t>
      </w:r>
    </w:p>
    <w:p w:rsidR="00355CC8" w:rsidRPr="00395CE2" w:rsidRDefault="00355CC8" w:rsidP="00395CE2">
      <w:pPr>
        <w:spacing w:after="0" w:line="240" w:lineRule="auto"/>
        <w:ind w:left="720" w:hanging="720"/>
        <w:jc w:val="both"/>
        <w:rPr>
          <w:rFonts w:ascii="Century Gothic" w:eastAsia="Times New Roman" w:hAnsi="Century Gothic" w:cs="Times New Roman"/>
          <w:color w:val="000000"/>
          <w:sz w:val="20"/>
          <w:szCs w:val="20"/>
          <w:lang w:eastAsia="bg-BG"/>
        </w:rPr>
      </w:pPr>
      <w:r w:rsidRPr="00395CE2">
        <w:rPr>
          <w:rFonts w:ascii="Century Gothic" w:eastAsia="Times New Roman" w:hAnsi="Century Gothic" w:cs="Times New Roman"/>
          <w:color w:val="000000"/>
          <w:sz w:val="20"/>
          <w:szCs w:val="20"/>
          <w:lang w:eastAsia="bg-BG"/>
        </w:rPr>
        <w:t>Симеоновски, М., 1964. Растителността по варовитите терени наРила планина. Годишник на СУ, 58, кн.2: 169-182.</w:t>
      </w:r>
    </w:p>
    <w:p w:rsidR="00355CC8" w:rsidRPr="00395CE2" w:rsidRDefault="00355CC8" w:rsidP="00395CE2">
      <w:pPr>
        <w:spacing w:after="0" w:line="240" w:lineRule="auto"/>
        <w:ind w:left="720" w:hanging="720"/>
        <w:jc w:val="both"/>
        <w:rPr>
          <w:rFonts w:ascii="Century Gothic" w:eastAsia="Times New Roman" w:hAnsi="Century Gothic" w:cs="Times New Roman"/>
          <w:color w:val="000000"/>
          <w:sz w:val="20"/>
          <w:szCs w:val="20"/>
          <w:lang w:eastAsia="bg-BG"/>
        </w:rPr>
      </w:pPr>
      <w:r w:rsidRPr="00395CE2">
        <w:rPr>
          <w:rFonts w:ascii="Century Gothic" w:eastAsia="Times New Roman" w:hAnsi="Century Gothic" w:cs="Times New Roman"/>
          <w:color w:val="000000"/>
          <w:sz w:val="20"/>
          <w:szCs w:val="20"/>
          <w:lang w:eastAsia="bg-BG"/>
        </w:rPr>
        <w:t>Симеоновски, М., Бочуков, В. 1966. Тревни съобщества в района на Маринковица – Средна Рила. Годишник на СУ, 60, кн.2: 1-16.</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 xml:space="preserve">Симов, Н. 2003. Фаунистично разнообразие и консервационна значимост на полутвърдокрилите насекоми </w:t>
      </w:r>
      <w:r w:rsidRPr="00395CE2">
        <w:rPr>
          <w:rFonts w:ascii="Century Gothic" w:hAnsi="Century Gothic"/>
          <w:sz w:val="20"/>
          <w:szCs w:val="20"/>
          <w:lang w:val="ru-RU"/>
        </w:rPr>
        <w:t>(</w:t>
      </w:r>
      <w:r w:rsidRPr="00395CE2">
        <w:rPr>
          <w:rFonts w:ascii="Century Gothic" w:hAnsi="Century Gothic"/>
          <w:sz w:val="20"/>
          <w:szCs w:val="20"/>
        </w:rPr>
        <w:t>Insecta</w:t>
      </w:r>
      <w:r w:rsidRPr="00395CE2">
        <w:rPr>
          <w:rFonts w:ascii="Century Gothic" w:hAnsi="Century Gothic"/>
          <w:sz w:val="20"/>
          <w:szCs w:val="20"/>
          <w:lang w:val="ru-RU"/>
        </w:rPr>
        <w:t xml:space="preserve">: </w:t>
      </w:r>
      <w:r w:rsidRPr="00395CE2">
        <w:rPr>
          <w:rFonts w:ascii="Century Gothic" w:hAnsi="Century Gothic"/>
          <w:sz w:val="20"/>
          <w:szCs w:val="20"/>
        </w:rPr>
        <w:t>Heteroptera</w:t>
      </w:r>
      <w:r w:rsidRPr="00395CE2">
        <w:rPr>
          <w:rFonts w:ascii="Century Gothic" w:hAnsi="Century Gothic"/>
          <w:sz w:val="20"/>
          <w:szCs w:val="20"/>
          <w:lang w:val="ru-RU"/>
        </w:rPr>
        <w:t>)</w:t>
      </w:r>
      <w:r w:rsidRPr="00395CE2">
        <w:rPr>
          <w:rFonts w:ascii="Century Gothic" w:hAnsi="Century Gothic"/>
          <w:sz w:val="20"/>
          <w:szCs w:val="20"/>
        </w:rPr>
        <w:t xml:space="preserve"> в Природен парк „Рилски манастир” – В: Пеев, Д. (ред.). Бърза екологична оценка на Природен парк „Рилски манастир”. София, USAID, 117-133.</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Симов, Н. 2013. Дендробионтните хетероптери (Hemiptera: Heteroptera), свързани с иглолистните дървесни растения от семействата Pinaceae, Cupressaceae и Taxaceae в България. Дисертация, НПМ, БАН, 171 с.</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Спасов Н., Михайлов Хр., Георгиев К., Иванов В. 1999. Състояние на фауната на едрите бозайници в Националния парк „Рила”. В: Биологично разнообразие в Национален парк „Рила”, София, Pensoft, 415-460.</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Спиридонов Ж. (1984) Наблюдения върху гнездовата орнитофауна на във високопланинската част на ибърския дял на Източна Рила. Орнитологически информационен бюлетин, 15-16: 51-58.</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Спиридонов Ж. (1999) Гнездовата орнитофауна на НП“Рила „ и нейното консерва;ционно значение. В: Сакалян М. 1999. Биологичното разнообразие на НП“Рила“.МОСВ,USAID</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Стандартен Натура 2000 формуляр на ЗЗ Рила (BG0000495) </w:t>
      </w:r>
      <w:hyperlink r:id="rId14" w:history="1">
        <w:r w:rsidRPr="00395CE2">
          <w:rPr>
            <w:rFonts w:ascii="Century Gothic" w:hAnsi="Century Gothic"/>
            <w:sz w:val="20"/>
            <w:szCs w:val="20"/>
          </w:rPr>
          <w:t>http://natura2000.moew.government.bg/Home/ProtectedSite?code=BG0000495&amp;siteType=HabitatDirective</w:t>
        </w:r>
      </w:hyperlink>
      <w:r w:rsidRPr="00395CE2">
        <w:rPr>
          <w:rFonts w:ascii="Century Gothic" w:hAnsi="Century Gothic"/>
          <w:sz w:val="20"/>
          <w:szCs w:val="20"/>
        </w:rPr>
        <w:t>.</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 xml:space="preserve">Стандартен формуляр на ЗЗ“Рила“ от Натура-2000 </w:t>
      </w:r>
      <w:hyperlink r:id="rId15" w:history="1">
        <w:r w:rsidRPr="00395CE2">
          <w:rPr>
            <w:rFonts w:ascii="Century Gothic" w:hAnsi="Century Gothic"/>
            <w:sz w:val="20"/>
            <w:szCs w:val="20"/>
          </w:rPr>
          <w:t>http://natura2000.moew.government.bg/PublicDownloads/Auto/PS_SCI/BG0000495/BG0000495_PS_16.pdf</w:t>
        </w:r>
      </w:hyperlink>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Стоев, П. 2003. Фаунистично разнообразие и консервационна значимост на земноводните и влечугите в Природен парк “Рилски манастир”. – В: Пеев, Д. (pед.). Бърза екологична оценка на Природен парк “Рилски манастир”: 139-142.</w:t>
      </w:r>
    </w:p>
    <w:p w:rsidR="00355CC8" w:rsidRPr="0001784E" w:rsidRDefault="00355CC8" w:rsidP="00355CC8">
      <w:pPr>
        <w:spacing w:after="0" w:line="240" w:lineRule="auto"/>
        <w:ind w:left="709" w:hanging="709"/>
        <w:jc w:val="both"/>
        <w:rPr>
          <w:rFonts w:ascii="Century Gothic" w:hAnsi="Century Gothic"/>
          <w:sz w:val="20"/>
          <w:szCs w:val="20"/>
        </w:rPr>
      </w:pPr>
      <w:r w:rsidRPr="0001784E">
        <w:rPr>
          <w:rFonts w:ascii="Century Gothic" w:hAnsi="Century Gothic"/>
          <w:sz w:val="20"/>
          <w:szCs w:val="20"/>
        </w:rPr>
        <w:t>Теохаров, М., С. Попандова, Т. Атанасова, В. Цолова, М. Банов, П. Иванов, Е. Филчева, Р. Илиева. 2009. Реферативна база данни за почвите в България. Институт по почвознание „Пушкаров”. СА, 416;</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lastRenderedPageBreak/>
        <w:t>Тодоров, Р., Стоянов Г. (1996) Представи и действителност. Дневните хищни птици и совите в България. – Еко, 1: 22–23.</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Тошков М.(1977) Резерватът „Петлите“. Лов и риболов,5: 10-11.</w:t>
      </w:r>
    </w:p>
    <w:p w:rsidR="00355CC8" w:rsidRPr="00395CE2" w:rsidRDefault="00355CC8" w:rsidP="00395CE2">
      <w:pPr>
        <w:spacing w:after="0" w:line="240" w:lineRule="auto"/>
        <w:ind w:left="851" w:hanging="851"/>
        <w:jc w:val="both"/>
        <w:rPr>
          <w:rFonts w:ascii="Century Gothic" w:hAnsi="Century Gothic"/>
          <w:sz w:val="20"/>
          <w:szCs w:val="20"/>
        </w:rPr>
      </w:pPr>
      <w:r w:rsidRPr="00395CE2">
        <w:rPr>
          <w:rFonts w:ascii="Century Gothic" w:hAnsi="Century Gothic"/>
          <w:sz w:val="20"/>
          <w:szCs w:val="20"/>
        </w:rPr>
        <w:t>Тюфекчиева, В. 2014. Състав, разпространение и екология на разред Plecoptera</w:t>
      </w:r>
      <w:r w:rsidRPr="00395CE2">
        <w:rPr>
          <w:rFonts w:ascii="Century Gothic" w:hAnsi="Century Gothic"/>
          <w:sz w:val="20"/>
          <w:szCs w:val="20"/>
          <w:lang w:val="ru-RU"/>
        </w:rPr>
        <w:t xml:space="preserve"> (</w:t>
      </w:r>
      <w:r w:rsidRPr="00395CE2">
        <w:rPr>
          <w:rFonts w:ascii="Century Gothic" w:hAnsi="Century Gothic"/>
          <w:sz w:val="20"/>
          <w:szCs w:val="20"/>
        </w:rPr>
        <w:t>Insecta</w:t>
      </w:r>
      <w:r w:rsidRPr="00395CE2">
        <w:rPr>
          <w:rFonts w:ascii="Century Gothic" w:hAnsi="Century Gothic"/>
          <w:sz w:val="20"/>
          <w:szCs w:val="20"/>
          <w:lang w:val="ru-RU"/>
        </w:rPr>
        <w:t>)</w:t>
      </w:r>
      <w:r w:rsidRPr="00395CE2">
        <w:rPr>
          <w:rFonts w:ascii="Century Gothic" w:hAnsi="Century Gothic"/>
          <w:sz w:val="20"/>
          <w:szCs w:val="20"/>
        </w:rPr>
        <w:t xml:space="preserve"> в България. – Дисертационен труд за присъждане на ОНС „доктор“. ИБЕИ, БАН, София, 372 с.</w:t>
      </w:r>
    </w:p>
    <w:p w:rsidR="00355CC8" w:rsidRPr="0001784E" w:rsidRDefault="00355CC8" w:rsidP="00355CC8">
      <w:pPr>
        <w:spacing w:after="0" w:line="240" w:lineRule="auto"/>
        <w:ind w:left="709" w:hanging="709"/>
        <w:rPr>
          <w:rFonts w:ascii="Century Gothic" w:hAnsi="Century Gothic"/>
          <w:sz w:val="20"/>
          <w:szCs w:val="20"/>
        </w:rPr>
      </w:pPr>
      <w:r w:rsidRPr="0001784E">
        <w:rPr>
          <w:rFonts w:ascii="Century Gothic" w:hAnsi="Century Gothic"/>
          <w:sz w:val="20"/>
          <w:szCs w:val="20"/>
        </w:rPr>
        <w:t>Физическа и социално-икономическа география на България, изд.Фор Ком, 2002г, раздел 4-Почви, стр.277 -352.</w:t>
      </w:r>
    </w:p>
    <w:p w:rsidR="00355CC8" w:rsidRPr="0001784E" w:rsidRDefault="00355CC8" w:rsidP="00355CC8">
      <w:pPr>
        <w:spacing w:after="0" w:line="240" w:lineRule="auto"/>
        <w:ind w:left="709" w:hanging="709"/>
        <w:jc w:val="both"/>
        <w:rPr>
          <w:rFonts w:ascii="Century Gothic" w:hAnsi="Century Gothic"/>
          <w:sz w:val="20"/>
          <w:szCs w:val="20"/>
        </w:rPr>
      </w:pPr>
      <w:r w:rsidRPr="0001784E">
        <w:rPr>
          <w:rFonts w:ascii="Century Gothic" w:hAnsi="Century Gothic"/>
          <w:sz w:val="20"/>
          <w:szCs w:val="20"/>
        </w:rPr>
        <w:t>Филчева, Е.Характеристика на почвите  в България по съдържание , състав и запаси  на органично вещество.София, 2007.</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 xml:space="preserve">Хубенов, З. </w:t>
      </w:r>
      <w:r w:rsidRPr="00395CE2">
        <w:rPr>
          <w:rFonts w:ascii="Century Gothic" w:hAnsi="Century Gothic"/>
          <w:sz w:val="20"/>
          <w:szCs w:val="20"/>
          <w:lang w:val="ru-RU"/>
        </w:rPr>
        <w:t>2005</w:t>
      </w:r>
      <w:r w:rsidRPr="00395CE2">
        <w:rPr>
          <w:rFonts w:ascii="Century Gothic" w:hAnsi="Century Gothic"/>
          <w:sz w:val="20"/>
          <w:szCs w:val="20"/>
        </w:rPr>
        <w:t xml:space="preserve">. Ентомофаунистично разнообразие на България. </w:t>
      </w:r>
      <w:r w:rsidRPr="00395CE2">
        <w:rPr>
          <w:rFonts w:ascii="Century Gothic" w:hAnsi="Century Gothic"/>
          <w:sz w:val="20"/>
          <w:szCs w:val="20"/>
          <w:lang w:val="ru-RU"/>
        </w:rPr>
        <w:t>–</w:t>
      </w:r>
      <w:r w:rsidRPr="00395CE2">
        <w:rPr>
          <w:rFonts w:ascii="Century Gothic" w:hAnsi="Century Gothic"/>
          <w:sz w:val="20"/>
          <w:szCs w:val="20"/>
        </w:rPr>
        <w:t xml:space="preserve"> В: Петрова, А. </w:t>
      </w:r>
      <w:r w:rsidRPr="00395CE2">
        <w:rPr>
          <w:rFonts w:ascii="Century Gothic" w:hAnsi="Century Gothic"/>
          <w:sz w:val="20"/>
          <w:szCs w:val="20"/>
          <w:lang w:val="ru-RU"/>
        </w:rPr>
        <w:t>(</w:t>
      </w:r>
      <w:r w:rsidRPr="00395CE2">
        <w:rPr>
          <w:rFonts w:ascii="Century Gothic" w:hAnsi="Century Gothic"/>
          <w:sz w:val="20"/>
          <w:szCs w:val="20"/>
        </w:rPr>
        <w:t>ред.</w:t>
      </w:r>
      <w:r w:rsidRPr="00395CE2">
        <w:rPr>
          <w:rFonts w:ascii="Century Gothic" w:hAnsi="Century Gothic"/>
          <w:sz w:val="20"/>
          <w:szCs w:val="20"/>
          <w:lang w:val="ru-RU"/>
        </w:rPr>
        <w:t>)</w:t>
      </w:r>
      <w:r w:rsidRPr="00395CE2">
        <w:rPr>
          <w:rFonts w:ascii="Century Gothic" w:hAnsi="Century Gothic"/>
          <w:sz w:val="20"/>
          <w:szCs w:val="20"/>
        </w:rPr>
        <w:t xml:space="preserve">, Съвременно състояние на биоразнoобразието в България </w:t>
      </w:r>
      <w:r w:rsidRPr="00395CE2">
        <w:rPr>
          <w:rFonts w:ascii="Century Gothic" w:hAnsi="Century Gothic"/>
          <w:sz w:val="20"/>
          <w:szCs w:val="20"/>
          <w:lang w:val="ru-RU"/>
        </w:rPr>
        <w:t xml:space="preserve">– </w:t>
      </w:r>
      <w:r w:rsidRPr="00395CE2">
        <w:rPr>
          <w:rFonts w:ascii="Century Gothic" w:hAnsi="Century Gothic"/>
          <w:sz w:val="20"/>
          <w:szCs w:val="20"/>
        </w:rPr>
        <w:t>проблеми и перспективи. Българска биоплатформа, Дракон, София, 173-198.</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 xml:space="preserve">Хубенов, З. </w:t>
      </w:r>
      <w:r w:rsidRPr="00395CE2">
        <w:rPr>
          <w:rFonts w:ascii="Century Gothic" w:hAnsi="Century Gothic"/>
          <w:sz w:val="20"/>
          <w:szCs w:val="20"/>
          <w:lang w:val="ru-RU"/>
        </w:rPr>
        <w:t>2005</w:t>
      </w:r>
      <w:r w:rsidRPr="00395CE2">
        <w:rPr>
          <w:rFonts w:ascii="Century Gothic" w:hAnsi="Century Gothic"/>
          <w:sz w:val="20"/>
          <w:szCs w:val="20"/>
        </w:rPr>
        <w:t xml:space="preserve">. Малакофаунистично разнообразие на България. </w:t>
      </w:r>
      <w:r w:rsidRPr="00395CE2">
        <w:rPr>
          <w:rFonts w:ascii="Century Gothic" w:hAnsi="Century Gothic"/>
          <w:sz w:val="20"/>
          <w:szCs w:val="20"/>
          <w:lang w:val="ru-RU"/>
        </w:rPr>
        <w:t>–</w:t>
      </w:r>
      <w:r w:rsidRPr="00395CE2">
        <w:rPr>
          <w:rFonts w:ascii="Century Gothic" w:hAnsi="Century Gothic"/>
          <w:sz w:val="20"/>
          <w:szCs w:val="20"/>
        </w:rPr>
        <w:t xml:space="preserve"> В: Петрова, А. </w:t>
      </w:r>
      <w:r w:rsidRPr="00395CE2">
        <w:rPr>
          <w:rFonts w:ascii="Century Gothic" w:hAnsi="Century Gothic"/>
          <w:sz w:val="20"/>
          <w:szCs w:val="20"/>
          <w:lang w:val="ru-RU"/>
        </w:rPr>
        <w:t>(</w:t>
      </w:r>
      <w:r w:rsidRPr="00395CE2">
        <w:rPr>
          <w:rFonts w:ascii="Century Gothic" w:hAnsi="Century Gothic"/>
          <w:sz w:val="20"/>
          <w:szCs w:val="20"/>
        </w:rPr>
        <w:t>ред.</w:t>
      </w:r>
      <w:r w:rsidRPr="00395CE2">
        <w:rPr>
          <w:rFonts w:ascii="Century Gothic" w:hAnsi="Century Gothic"/>
          <w:sz w:val="20"/>
          <w:szCs w:val="20"/>
          <w:lang w:val="ru-RU"/>
        </w:rPr>
        <w:t>)</w:t>
      </w:r>
      <w:r w:rsidRPr="00395CE2">
        <w:rPr>
          <w:rFonts w:ascii="Century Gothic" w:hAnsi="Century Gothic"/>
          <w:sz w:val="20"/>
          <w:szCs w:val="20"/>
        </w:rPr>
        <w:t xml:space="preserve">, Съвременно състояние на биоразнoобразието в България </w:t>
      </w:r>
      <w:r w:rsidRPr="00395CE2">
        <w:rPr>
          <w:rFonts w:ascii="Century Gothic" w:hAnsi="Century Gothic"/>
          <w:sz w:val="20"/>
          <w:szCs w:val="20"/>
          <w:lang w:val="ru-RU"/>
        </w:rPr>
        <w:t>–</w:t>
      </w:r>
      <w:r w:rsidRPr="00395CE2">
        <w:rPr>
          <w:rFonts w:ascii="Century Gothic" w:hAnsi="Century Gothic"/>
          <w:sz w:val="20"/>
          <w:szCs w:val="20"/>
        </w:rPr>
        <w:t xml:space="preserve"> проблеми и перспективи. Българска биоплатформа, Дракон, София, 199-246.</w:t>
      </w:r>
    </w:p>
    <w:p w:rsidR="00355CC8" w:rsidRPr="00395CE2" w:rsidRDefault="00355CC8" w:rsidP="00395CE2">
      <w:pPr>
        <w:spacing w:after="0" w:line="240" w:lineRule="auto"/>
        <w:ind w:left="851" w:hanging="851"/>
        <w:jc w:val="both"/>
        <w:rPr>
          <w:rFonts w:ascii="Century Gothic" w:hAnsi="Century Gothic"/>
          <w:sz w:val="20"/>
          <w:szCs w:val="20"/>
          <w:lang w:val="ru-RU"/>
        </w:rPr>
      </w:pPr>
      <w:r w:rsidRPr="00395CE2">
        <w:rPr>
          <w:rFonts w:ascii="Century Gothic" w:hAnsi="Century Gothic"/>
          <w:sz w:val="20"/>
          <w:szCs w:val="20"/>
        </w:rPr>
        <w:t>Хубенов, З. 2009. Поточен рак и сладководни мекотели. – В: Зингстра Х., А. Ковачев (ред.) Ръководство за оценка на благоприятно природозащитно състояние за типове природни местообитания и видове по Натура 2000 в България. Работна група видове от приложение II на Директива за местообитанията, София, Българска фондация Биоразнообразие, CD – BG.</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Червена книга на НР България (1985) БАН,София.</w:t>
      </w:r>
    </w:p>
    <w:p w:rsidR="00355CC8" w:rsidRPr="00395CE2" w:rsidRDefault="00355CC8" w:rsidP="00395CE2">
      <w:pPr>
        <w:pStyle w:val="BodyTextIndent"/>
        <w:ind w:left="709" w:hanging="709"/>
        <w:rPr>
          <w:rFonts w:ascii="Century Gothic" w:hAnsi="Century Gothic"/>
          <w:sz w:val="20"/>
        </w:rPr>
      </w:pPr>
      <w:r w:rsidRPr="00395CE2">
        <w:rPr>
          <w:rFonts w:ascii="Century Gothic" w:hAnsi="Century Gothic"/>
          <w:sz w:val="20"/>
        </w:rPr>
        <w:t xml:space="preserve">Шишков, Г. 1939. Върху някои нови и слабо познати нашенски слдководни риби. В: Год. на Соф. У-т, Физ. – Мат. факултет, 35: 91 – 199. </w:t>
      </w:r>
    </w:p>
    <w:p w:rsidR="00355CC8" w:rsidRPr="00395CE2" w:rsidRDefault="00355CC8" w:rsidP="00395CE2">
      <w:pPr>
        <w:pStyle w:val="BodyTextIndent"/>
        <w:ind w:left="709" w:hanging="709"/>
        <w:rPr>
          <w:rFonts w:ascii="Century Gothic" w:hAnsi="Century Gothic"/>
          <w:sz w:val="20"/>
        </w:rPr>
      </w:pPr>
      <w:r w:rsidRPr="00395CE2">
        <w:rPr>
          <w:rFonts w:ascii="Century Gothic" w:hAnsi="Century Gothic"/>
          <w:sz w:val="20"/>
        </w:rPr>
        <w:t xml:space="preserve">Шишков, Г. 1940. Морфологични изучавания върху </w:t>
      </w:r>
      <w:r w:rsidRPr="00395CE2">
        <w:rPr>
          <w:rFonts w:ascii="Century Gothic" w:hAnsi="Century Gothic"/>
          <w:i/>
          <w:sz w:val="20"/>
          <w:lang w:val="en-US"/>
        </w:rPr>
        <w:t>Phoxinus phoxinus</w:t>
      </w:r>
      <w:r w:rsidRPr="00395CE2">
        <w:rPr>
          <w:rFonts w:ascii="Century Gothic" w:hAnsi="Century Gothic"/>
          <w:sz w:val="20"/>
          <w:lang w:val="en-US"/>
        </w:rPr>
        <w:t xml:space="preserve">, L. </w:t>
      </w:r>
      <w:r w:rsidRPr="00395CE2">
        <w:rPr>
          <w:rFonts w:ascii="Century Gothic" w:hAnsi="Century Gothic"/>
          <w:sz w:val="20"/>
        </w:rPr>
        <w:t>населяващ нашите води. В: Год. на Соф. У-т, Физ. – Мат. Факултет, 36: 21 – 72.</w:t>
      </w:r>
    </w:p>
    <w:p w:rsidR="00355CC8" w:rsidRPr="00395CE2" w:rsidRDefault="00355CC8" w:rsidP="00395CE2">
      <w:pPr>
        <w:spacing w:after="0" w:line="240" w:lineRule="auto"/>
        <w:ind w:left="567" w:hanging="567"/>
        <w:jc w:val="both"/>
        <w:rPr>
          <w:rFonts w:ascii="Century Gothic" w:hAnsi="Century Gothic"/>
          <w:sz w:val="20"/>
          <w:szCs w:val="20"/>
        </w:rPr>
      </w:pPr>
      <w:r w:rsidRPr="00395CE2">
        <w:rPr>
          <w:rFonts w:ascii="Century Gothic" w:hAnsi="Century Gothic"/>
          <w:sz w:val="20"/>
          <w:szCs w:val="20"/>
        </w:rPr>
        <w:t>Янков П. ред. (2007) Атлас на гнездещите птици в България.Българско Дружество за защита на птиците.Природозащитна поредица,кн.10,София,БДЗП.</w:t>
      </w:r>
    </w:p>
    <w:p w:rsidR="00355CC8" w:rsidRDefault="00355CC8" w:rsidP="00395CE2">
      <w:pPr>
        <w:pStyle w:val="BodyTextIndent"/>
        <w:ind w:left="709" w:hanging="709"/>
        <w:rPr>
          <w:rFonts w:ascii="Century Gothic" w:hAnsi="Century Gothic"/>
          <w:sz w:val="20"/>
          <w:lang w:val="en-US"/>
        </w:rPr>
      </w:pPr>
      <w:r w:rsidRPr="00395CE2">
        <w:rPr>
          <w:rFonts w:ascii="Century Gothic" w:hAnsi="Century Gothic"/>
          <w:sz w:val="20"/>
        </w:rPr>
        <w:t>Янков, Й</w:t>
      </w:r>
      <w:r w:rsidRPr="00395CE2">
        <w:rPr>
          <w:rFonts w:ascii="Century Gothic" w:hAnsi="Century Gothic"/>
          <w:sz w:val="20"/>
          <w:lang w:val="en-US"/>
        </w:rPr>
        <w:t>.</w:t>
      </w:r>
      <w:r w:rsidRPr="00395CE2">
        <w:rPr>
          <w:rFonts w:ascii="Century Gothic" w:hAnsi="Century Gothic"/>
          <w:sz w:val="20"/>
        </w:rPr>
        <w:t>, М. Живков. 1988. Съзряване и размерно-полова структура на популациите на речната пъстърва (</w:t>
      </w:r>
      <w:r w:rsidRPr="00395CE2">
        <w:rPr>
          <w:rFonts w:ascii="Century Gothic" w:hAnsi="Century Gothic"/>
          <w:i/>
          <w:sz w:val="20"/>
          <w:lang w:val="en-US"/>
        </w:rPr>
        <w:t>Salmo trutta fario</w:t>
      </w:r>
      <w:r w:rsidRPr="00395CE2">
        <w:rPr>
          <w:rFonts w:ascii="Century Gothic" w:hAnsi="Century Gothic"/>
          <w:sz w:val="20"/>
          <w:lang w:val="en-US"/>
        </w:rPr>
        <w:t xml:space="preserve">, L.) в основните </w:t>
      </w:r>
      <w:r w:rsidRPr="00395CE2">
        <w:rPr>
          <w:rFonts w:ascii="Century Gothic" w:hAnsi="Century Gothic"/>
          <w:sz w:val="20"/>
        </w:rPr>
        <w:t xml:space="preserve">пъстървови реки в България. В: Хидробиология, 32: 68 – 85.  </w:t>
      </w:r>
    </w:p>
    <w:p w:rsidR="00355CC8" w:rsidRPr="00355CC8" w:rsidRDefault="00355CC8" w:rsidP="00395CE2">
      <w:pPr>
        <w:pStyle w:val="BodyTextIndent"/>
        <w:ind w:left="709" w:hanging="709"/>
        <w:rPr>
          <w:rFonts w:ascii="Century Gothic" w:hAnsi="Century Gothic"/>
          <w:sz w:val="20"/>
          <w:lang w:val="en-US"/>
        </w:rPr>
      </w:pPr>
    </w:p>
    <w:sectPr w:rsidR="00355CC8" w:rsidRPr="00355CC8" w:rsidSect="00155BF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inionPro-Bold">
    <w:altName w:val="MS Mincho"/>
    <w:panose1 w:val="00000000000000000000"/>
    <w:charset w:val="80"/>
    <w:family w:val="auto"/>
    <w:notTrueType/>
    <w:pitch w:val="default"/>
    <w:sig w:usb0="00000001" w:usb1="08070000" w:usb2="00000010" w:usb3="00000000" w:csb0="00020000" w:csb1="00000000"/>
  </w:font>
  <w:font w:name="MinionPro-Regular">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687"/>
    <w:rsid w:val="000F14F6"/>
    <w:rsid w:val="00355CC8"/>
    <w:rsid w:val="00395CE2"/>
    <w:rsid w:val="00460687"/>
    <w:rsid w:val="006018C0"/>
    <w:rsid w:val="006C4286"/>
    <w:rsid w:val="00A3327B"/>
    <w:rsid w:val="00F0676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687"/>
    <w:pPr>
      <w:spacing w:after="200" w:line="276" w:lineRule="auto"/>
    </w:pPr>
    <w:rPr>
      <w:rFonts w:ascii="Calibri" w:eastAsia="MS Mincho" w:hAnsi="Calibri" w:cs="Calibri"/>
      <w:sz w:val="22"/>
      <w:szCs w:val="22"/>
      <w:lang w:val="en-US"/>
    </w:rPr>
  </w:style>
  <w:style w:type="paragraph" w:styleId="Heading1">
    <w:name w:val="heading 1"/>
    <w:basedOn w:val="Normal"/>
    <w:next w:val="Normal"/>
    <w:link w:val="Heading1Char"/>
    <w:uiPriority w:val="9"/>
    <w:qFormat/>
    <w:rsid w:val="00F06760"/>
    <w:pPr>
      <w:keepNext/>
      <w:spacing w:before="240" w:after="60" w:line="240" w:lineRule="auto"/>
      <w:outlineLvl w:val="0"/>
    </w:pPr>
    <w:rPr>
      <w:rFonts w:asciiTheme="majorHAnsi" w:eastAsiaTheme="majorEastAsia" w:hAnsiTheme="majorHAnsi" w:cstheme="majorBidi"/>
      <w:b/>
      <w:bCs/>
      <w:kern w:val="32"/>
      <w:sz w:val="32"/>
      <w:szCs w:val="32"/>
      <w:lang w:val="bg-BG"/>
    </w:rPr>
  </w:style>
  <w:style w:type="paragraph" w:styleId="Heading3">
    <w:name w:val="heading 3"/>
    <w:basedOn w:val="Normal"/>
    <w:next w:val="Normal"/>
    <w:link w:val="Heading3Char"/>
    <w:qFormat/>
    <w:rsid w:val="00A3327B"/>
    <w:pPr>
      <w:keepNext/>
      <w:keepLines/>
      <w:spacing w:before="40" w:after="0" w:line="240" w:lineRule="auto"/>
      <w:outlineLvl w:val="2"/>
    </w:pPr>
    <w:rPr>
      <w:rFonts w:ascii="Cambria" w:eastAsia="Times New Roman" w:hAnsi="Cambria" w:cs="Times New Roman"/>
      <w:color w:val="243F60"/>
      <w:sz w:val="24"/>
      <w:szCs w:val="24"/>
      <w:lang w:val="bg-BG" w:eastAsia="bg-BG"/>
    </w:rPr>
  </w:style>
  <w:style w:type="paragraph" w:styleId="Heading9">
    <w:name w:val="heading 9"/>
    <w:basedOn w:val="Normal"/>
    <w:next w:val="Normal"/>
    <w:link w:val="Heading9Char"/>
    <w:qFormat/>
    <w:rsid w:val="00A3327B"/>
    <w:pPr>
      <w:spacing w:before="240" w:after="60"/>
      <w:outlineLvl w:val="8"/>
    </w:pPr>
    <w:rPr>
      <w:rFonts w:ascii="Cambria" w:eastAsia="Times New Roman" w:hAnsi="Cambria" w:cs="Times New Roman"/>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6760"/>
    <w:rPr>
      <w:rFonts w:asciiTheme="majorHAnsi" w:eastAsiaTheme="majorEastAsia" w:hAnsiTheme="majorHAnsi" w:cstheme="majorBidi"/>
      <w:b/>
      <w:bCs/>
      <w:kern w:val="32"/>
      <w:sz w:val="32"/>
      <w:szCs w:val="32"/>
    </w:rPr>
  </w:style>
  <w:style w:type="paragraph" w:styleId="Title">
    <w:name w:val="Title"/>
    <w:basedOn w:val="Normal"/>
    <w:next w:val="Normal"/>
    <w:link w:val="TitleChar"/>
    <w:uiPriority w:val="10"/>
    <w:qFormat/>
    <w:rsid w:val="00F06760"/>
    <w:pPr>
      <w:spacing w:before="240" w:after="60" w:line="240" w:lineRule="auto"/>
      <w:jc w:val="center"/>
      <w:outlineLvl w:val="0"/>
    </w:pPr>
    <w:rPr>
      <w:rFonts w:asciiTheme="majorHAnsi" w:eastAsiaTheme="majorEastAsia" w:hAnsiTheme="majorHAnsi" w:cstheme="majorBidi"/>
      <w:b/>
      <w:bCs/>
      <w:kern w:val="28"/>
      <w:sz w:val="32"/>
      <w:szCs w:val="32"/>
      <w:lang w:val="bg-BG"/>
    </w:rPr>
  </w:style>
  <w:style w:type="character" w:customStyle="1" w:styleId="TitleChar">
    <w:name w:val="Title Char"/>
    <w:basedOn w:val="DefaultParagraphFont"/>
    <w:link w:val="Title"/>
    <w:uiPriority w:val="10"/>
    <w:rsid w:val="00F06760"/>
    <w:rPr>
      <w:rFonts w:asciiTheme="majorHAnsi" w:eastAsiaTheme="majorEastAsia" w:hAnsiTheme="majorHAnsi" w:cstheme="majorBidi"/>
      <w:b/>
      <w:bCs/>
      <w:kern w:val="28"/>
      <w:sz w:val="32"/>
      <w:szCs w:val="32"/>
    </w:rPr>
  </w:style>
  <w:style w:type="paragraph" w:styleId="NoSpacing">
    <w:name w:val="No Spacing"/>
    <w:uiPriority w:val="1"/>
    <w:qFormat/>
    <w:rsid w:val="00F06760"/>
    <w:rPr>
      <w:sz w:val="24"/>
      <w:szCs w:val="24"/>
    </w:rPr>
  </w:style>
  <w:style w:type="character" w:customStyle="1" w:styleId="Heading3Char">
    <w:name w:val="Heading 3 Char"/>
    <w:basedOn w:val="DefaultParagraphFont"/>
    <w:link w:val="Heading3"/>
    <w:rsid w:val="00A3327B"/>
    <w:rPr>
      <w:rFonts w:ascii="Cambria" w:hAnsi="Cambria"/>
      <w:color w:val="243F60"/>
      <w:sz w:val="24"/>
      <w:szCs w:val="24"/>
      <w:lang w:eastAsia="bg-BG"/>
    </w:rPr>
  </w:style>
  <w:style w:type="character" w:customStyle="1" w:styleId="Heading9Char">
    <w:name w:val="Heading 9 Char"/>
    <w:basedOn w:val="DefaultParagraphFont"/>
    <w:link w:val="Heading9"/>
    <w:rsid w:val="00A3327B"/>
    <w:rPr>
      <w:rFonts w:ascii="Cambria" w:hAnsi="Cambria"/>
      <w:sz w:val="22"/>
      <w:szCs w:val="22"/>
    </w:rPr>
  </w:style>
  <w:style w:type="paragraph" w:styleId="PlainText">
    <w:name w:val="Plain Text"/>
    <w:basedOn w:val="Normal"/>
    <w:link w:val="PlainTextChar"/>
    <w:rsid w:val="00A3327B"/>
    <w:pPr>
      <w:spacing w:after="0" w:line="240" w:lineRule="auto"/>
    </w:pPr>
    <w:rPr>
      <w:rFonts w:ascii="Courier New" w:eastAsia="Calibri" w:hAnsi="Courier New" w:cs="Times New Roman"/>
      <w:sz w:val="20"/>
      <w:szCs w:val="20"/>
    </w:rPr>
  </w:style>
  <w:style w:type="character" w:customStyle="1" w:styleId="PlainTextChar">
    <w:name w:val="Plain Text Char"/>
    <w:basedOn w:val="DefaultParagraphFont"/>
    <w:link w:val="PlainText"/>
    <w:rsid w:val="00A3327B"/>
    <w:rPr>
      <w:rFonts w:ascii="Courier New" w:eastAsia="Calibri" w:hAnsi="Courier New"/>
      <w:lang w:val="en-US"/>
    </w:rPr>
  </w:style>
  <w:style w:type="paragraph" w:customStyle="1" w:styleId="style18">
    <w:name w:val="style18"/>
    <w:basedOn w:val="Normal"/>
    <w:rsid w:val="00A3327B"/>
    <w:pPr>
      <w:spacing w:before="100" w:beforeAutospacing="1" w:after="100" w:afterAutospacing="1" w:line="240" w:lineRule="auto"/>
    </w:pPr>
    <w:rPr>
      <w:rFonts w:ascii="Arial" w:eastAsia="Calibri" w:hAnsi="Arial" w:cs="Arial"/>
      <w:color w:val="CCCCCC"/>
      <w:sz w:val="18"/>
      <w:szCs w:val="18"/>
      <w:lang w:val="bg-BG" w:eastAsia="bg-BG"/>
    </w:rPr>
  </w:style>
  <w:style w:type="character" w:styleId="Emphasis">
    <w:name w:val="Emphasis"/>
    <w:qFormat/>
    <w:rsid w:val="00A3327B"/>
    <w:rPr>
      <w:rFonts w:cs="Times New Roman"/>
      <w:i/>
      <w:iCs/>
    </w:rPr>
  </w:style>
  <w:style w:type="character" w:styleId="Strong">
    <w:name w:val="Strong"/>
    <w:uiPriority w:val="99"/>
    <w:qFormat/>
    <w:rsid w:val="00A3327B"/>
    <w:rPr>
      <w:rFonts w:cs="Times New Roman"/>
      <w:b/>
      <w:bCs/>
    </w:rPr>
  </w:style>
  <w:style w:type="character" w:customStyle="1" w:styleId="st">
    <w:name w:val="st"/>
    <w:rsid w:val="00A3327B"/>
  </w:style>
  <w:style w:type="paragraph" w:styleId="BodyTextIndent">
    <w:name w:val="Body Text Indent"/>
    <w:basedOn w:val="Normal"/>
    <w:link w:val="BodyTextIndentChar"/>
    <w:semiHidden/>
    <w:unhideWhenUsed/>
    <w:rsid w:val="00A3327B"/>
    <w:pPr>
      <w:spacing w:after="0" w:line="240" w:lineRule="auto"/>
      <w:ind w:firstLine="720"/>
      <w:jc w:val="both"/>
    </w:pPr>
    <w:rPr>
      <w:rFonts w:ascii="Times New Roman" w:eastAsia="Times New Roman" w:hAnsi="Times New Roman" w:cs="Times New Roman"/>
      <w:sz w:val="24"/>
      <w:szCs w:val="20"/>
      <w:lang w:val="bg-BG" w:eastAsia="bg-BG"/>
    </w:rPr>
  </w:style>
  <w:style w:type="character" w:customStyle="1" w:styleId="BodyTextIndentChar">
    <w:name w:val="Body Text Indent Char"/>
    <w:basedOn w:val="DefaultParagraphFont"/>
    <w:link w:val="BodyTextIndent"/>
    <w:semiHidden/>
    <w:rsid w:val="00A3327B"/>
    <w:rPr>
      <w:sz w:val="24"/>
      <w:lang w:eastAsia="bg-BG"/>
    </w:rPr>
  </w:style>
  <w:style w:type="character" w:styleId="Hyperlink">
    <w:name w:val="Hyperlink"/>
    <w:uiPriority w:val="99"/>
    <w:semiHidden/>
    <w:unhideWhenUsed/>
    <w:rsid w:val="00A3327B"/>
    <w:rPr>
      <w:color w:val="0000FF"/>
      <w:u w:val="single"/>
    </w:rPr>
  </w:style>
  <w:style w:type="paragraph" w:styleId="BodyTextIndent2">
    <w:name w:val="Body Text Indent 2"/>
    <w:basedOn w:val="Normal"/>
    <w:link w:val="BodyTextIndent2Char"/>
    <w:uiPriority w:val="99"/>
    <w:semiHidden/>
    <w:unhideWhenUsed/>
    <w:rsid w:val="006018C0"/>
    <w:pPr>
      <w:spacing w:after="120" w:line="480" w:lineRule="auto"/>
      <w:ind w:left="283"/>
    </w:pPr>
  </w:style>
  <w:style w:type="character" w:customStyle="1" w:styleId="BodyTextIndent2Char">
    <w:name w:val="Body Text Indent 2 Char"/>
    <w:basedOn w:val="DefaultParagraphFont"/>
    <w:link w:val="BodyTextIndent2"/>
    <w:uiPriority w:val="99"/>
    <w:semiHidden/>
    <w:rsid w:val="006018C0"/>
    <w:rPr>
      <w:rFonts w:ascii="Calibri" w:eastAsia="MS Mincho" w:hAnsi="Calibri" w:cs="Calibri"/>
      <w:sz w:val="22"/>
      <w:szCs w:val="22"/>
      <w:lang w:val="en-US"/>
    </w:rPr>
  </w:style>
  <w:style w:type="paragraph" w:customStyle="1" w:styleId="CharChar5CharCharCharChar">
    <w:name w:val=" Char Char5 Char Char Char Char"/>
    <w:basedOn w:val="Normal"/>
    <w:rsid w:val="00355CC8"/>
    <w:pPr>
      <w:tabs>
        <w:tab w:val="left" w:pos="709"/>
      </w:tabs>
      <w:spacing w:after="0" w:line="240" w:lineRule="auto"/>
    </w:pPr>
    <w:rPr>
      <w:rFonts w:ascii="Tahoma" w:eastAsia="Times New Roman" w:hAnsi="Tahoma" w:cs="Times New Roman"/>
      <w:sz w:val="24"/>
      <w:szCs w:val="24"/>
      <w:lang w:val="pl-PL" w:eastAsia="pl-PL"/>
    </w:rPr>
  </w:style>
  <w:style w:type="paragraph" w:styleId="NormalWeb">
    <w:name w:val="Normal (Web)"/>
    <w:basedOn w:val="Normal"/>
    <w:rsid w:val="00355CC8"/>
    <w:pPr>
      <w:spacing w:before="100" w:beforeAutospacing="1" w:after="100" w:afterAutospacing="1" w:line="270" w:lineRule="atLeast"/>
    </w:pPr>
    <w:rPr>
      <w:rFonts w:ascii="Times New Roman" w:eastAsia="Times New Roman" w:hAnsi="Times New Roman" w:cs="Times New Roman"/>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687"/>
    <w:pPr>
      <w:spacing w:after="200" w:line="276" w:lineRule="auto"/>
    </w:pPr>
    <w:rPr>
      <w:rFonts w:ascii="Calibri" w:eastAsia="MS Mincho" w:hAnsi="Calibri" w:cs="Calibri"/>
      <w:sz w:val="22"/>
      <w:szCs w:val="22"/>
      <w:lang w:val="en-US"/>
    </w:rPr>
  </w:style>
  <w:style w:type="paragraph" w:styleId="Heading1">
    <w:name w:val="heading 1"/>
    <w:basedOn w:val="Normal"/>
    <w:next w:val="Normal"/>
    <w:link w:val="Heading1Char"/>
    <w:uiPriority w:val="9"/>
    <w:qFormat/>
    <w:rsid w:val="00F06760"/>
    <w:pPr>
      <w:keepNext/>
      <w:spacing w:before="240" w:after="60" w:line="240" w:lineRule="auto"/>
      <w:outlineLvl w:val="0"/>
    </w:pPr>
    <w:rPr>
      <w:rFonts w:asciiTheme="majorHAnsi" w:eastAsiaTheme="majorEastAsia" w:hAnsiTheme="majorHAnsi" w:cstheme="majorBidi"/>
      <w:b/>
      <w:bCs/>
      <w:kern w:val="32"/>
      <w:sz w:val="32"/>
      <w:szCs w:val="32"/>
      <w:lang w:val="bg-BG"/>
    </w:rPr>
  </w:style>
  <w:style w:type="paragraph" w:styleId="Heading3">
    <w:name w:val="heading 3"/>
    <w:basedOn w:val="Normal"/>
    <w:next w:val="Normal"/>
    <w:link w:val="Heading3Char"/>
    <w:qFormat/>
    <w:rsid w:val="00A3327B"/>
    <w:pPr>
      <w:keepNext/>
      <w:keepLines/>
      <w:spacing w:before="40" w:after="0" w:line="240" w:lineRule="auto"/>
      <w:outlineLvl w:val="2"/>
    </w:pPr>
    <w:rPr>
      <w:rFonts w:ascii="Cambria" w:eastAsia="Times New Roman" w:hAnsi="Cambria" w:cs="Times New Roman"/>
      <w:color w:val="243F60"/>
      <w:sz w:val="24"/>
      <w:szCs w:val="24"/>
      <w:lang w:val="bg-BG" w:eastAsia="bg-BG"/>
    </w:rPr>
  </w:style>
  <w:style w:type="paragraph" w:styleId="Heading9">
    <w:name w:val="heading 9"/>
    <w:basedOn w:val="Normal"/>
    <w:next w:val="Normal"/>
    <w:link w:val="Heading9Char"/>
    <w:qFormat/>
    <w:rsid w:val="00A3327B"/>
    <w:pPr>
      <w:spacing w:before="240" w:after="60"/>
      <w:outlineLvl w:val="8"/>
    </w:pPr>
    <w:rPr>
      <w:rFonts w:ascii="Cambria" w:eastAsia="Times New Roman" w:hAnsi="Cambria" w:cs="Times New Roman"/>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6760"/>
    <w:rPr>
      <w:rFonts w:asciiTheme="majorHAnsi" w:eastAsiaTheme="majorEastAsia" w:hAnsiTheme="majorHAnsi" w:cstheme="majorBidi"/>
      <w:b/>
      <w:bCs/>
      <w:kern w:val="32"/>
      <w:sz w:val="32"/>
      <w:szCs w:val="32"/>
    </w:rPr>
  </w:style>
  <w:style w:type="paragraph" w:styleId="Title">
    <w:name w:val="Title"/>
    <w:basedOn w:val="Normal"/>
    <w:next w:val="Normal"/>
    <w:link w:val="TitleChar"/>
    <w:uiPriority w:val="10"/>
    <w:qFormat/>
    <w:rsid w:val="00F06760"/>
    <w:pPr>
      <w:spacing w:before="240" w:after="60" w:line="240" w:lineRule="auto"/>
      <w:jc w:val="center"/>
      <w:outlineLvl w:val="0"/>
    </w:pPr>
    <w:rPr>
      <w:rFonts w:asciiTheme="majorHAnsi" w:eastAsiaTheme="majorEastAsia" w:hAnsiTheme="majorHAnsi" w:cstheme="majorBidi"/>
      <w:b/>
      <w:bCs/>
      <w:kern w:val="28"/>
      <w:sz w:val="32"/>
      <w:szCs w:val="32"/>
      <w:lang w:val="bg-BG"/>
    </w:rPr>
  </w:style>
  <w:style w:type="character" w:customStyle="1" w:styleId="TitleChar">
    <w:name w:val="Title Char"/>
    <w:basedOn w:val="DefaultParagraphFont"/>
    <w:link w:val="Title"/>
    <w:uiPriority w:val="10"/>
    <w:rsid w:val="00F06760"/>
    <w:rPr>
      <w:rFonts w:asciiTheme="majorHAnsi" w:eastAsiaTheme="majorEastAsia" w:hAnsiTheme="majorHAnsi" w:cstheme="majorBidi"/>
      <w:b/>
      <w:bCs/>
      <w:kern w:val="28"/>
      <w:sz w:val="32"/>
      <w:szCs w:val="32"/>
    </w:rPr>
  </w:style>
  <w:style w:type="paragraph" w:styleId="NoSpacing">
    <w:name w:val="No Spacing"/>
    <w:uiPriority w:val="1"/>
    <w:qFormat/>
    <w:rsid w:val="00F06760"/>
    <w:rPr>
      <w:sz w:val="24"/>
      <w:szCs w:val="24"/>
    </w:rPr>
  </w:style>
  <w:style w:type="character" w:customStyle="1" w:styleId="Heading3Char">
    <w:name w:val="Heading 3 Char"/>
    <w:basedOn w:val="DefaultParagraphFont"/>
    <w:link w:val="Heading3"/>
    <w:rsid w:val="00A3327B"/>
    <w:rPr>
      <w:rFonts w:ascii="Cambria" w:hAnsi="Cambria"/>
      <w:color w:val="243F60"/>
      <w:sz w:val="24"/>
      <w:szCs w:val="24"/>
      <w:lang w:eastAsia="bg-BG"/>
    </w:rPr>
  </w:style>
  <w:style w:type="character" w:customStyle="1" w:styleId="Heading9Char">
    <w:name w:val="Heading 9 Char"/>
    <w:basedOn w:val="DefaultParagraphFont"/>
    <w:link w:val="Heading9"/>
    <w:rsid w:val="00A3327B"/>
    <w:rPr>
      <w:rFonts w:ascii="Cambria" w:hAnsi="Cambria"/>
      <w:sz w:val="22"/>
      <w:szCs w:val="22"/>
    </w:rPr>
  </w:style>
  <w:style w:type="paragraph" w:styleId="PlainText">
    <w:name w:val="Plain Text"/>
    <w:basedOn w:val="Normal"/>
    <w:link w:val="PlainTextChar"/>
    <w:rsid w:val="00A3327B"/>
    <w:pPr>
      <w:spacing w:after="0" w:line="240" w:lineRule="auto"/>
    </w:pPr>
    <w:rPr>
      <w:rFonts w:ascii="Courier New" w:eastAsia="Calibri" w:hAnsi="Courier New" w:cs="Times New Roman"/>
      <w:sz w:val="20"/>
      <w:szCs w:val="20"/>
    </w:rPr>
  </w:style>
  <w:style w:type="character" w:customStyle="1" w:styleId="PlainTextChar">
    <w:name w:val="Plain Text Char"/>
    <w:basedOn w:val="DefaultParagraphFont"/>
    <w:link w:val="PlainText"/>
    <w:rsid w:val="00A3327B"/>
    <w:rPr>
      <w:rFonts w:ascii="Courier New" w:eastAsia="Calibri" w:hAnsi="Courier New"/>
      <w:lang w:val="en-US"/>
    </w:rPr>
  </w:style>
  <w:style w:type="paragraph" w:customStyle="1" w:styleId="style18">
    <w:name w:val="style18"/>
    <w:basedOn w:val="Normal"/>
    <w:rsid w:val="00A3327B"/>
    <w:pPr>
      <w:spacing w:before="100" w:beforeAutospacing="1" w:after="100" w:afterAutospacing="1" w:line="240" w:lineRule="auto"/>
    </w:pPr>
    <w:rPr>
      <w:rFonts w:ascii="Arial" w:eastAsia="Calibri" w:hAnsi="Arial" w:cs="Arial"/>
      <w:color w:val="CCCCCC"/>
      <w:sz w:val="18"/>
      <w:szCs w:val="18"/>
      <w:lang w:val="bg-BG" w:eastAsia="bg-BG"/>
    </w:rPr>
  </w:style>
  <w:style w:type="character" w:styleId="Emphasis">
    <w:name w:val="Emphasis"/>
    <w:qFormat/>
    <w:rsid w:val="00A3327B"/>
    <w:rPr>
      <w:rFonts w:cs="Times New Roman"/>
      <w:i/>
      <w:iCs/>
    </w:rPr>
  </w:style>
  <w:style w:type="character" w:styleId="Strong">
    <w:name w:val="Strong"/>
    <w:uiPriority w:val="99"/>
    <w:qFormat/>
    <w:rsid w:val="00A3327B"/>
    <w:rPr>
      <w:rFonts w:cs="Times New Roman"/>
      <w:b/>
      <w:bCs/>
    </w:rPr>
  </w:style>
  <w:style w:type="character" w:customStyle="1" w:styleId="st">
    <w:name w:val="st"/>
    <w:rsid w:val="00A3327B"/>
  </w:style>
  <w:style w:type="paragraph" w:styleId="BodyTextIndent">
    <w:name w:val="Body Text Indent"/>
    <w:basedOn w:val="Normal"/>
    <w:link w:val="BodyTextIndentChar"/>
    <w:semiHidden/>
    <w:unhideWhenUsed/>
    <w:rsid w:val="00A3327B"/>
    <w:pPr>
      <w:spacing w:after="0" w:line="240" w:lineRule="auto"/>
      <w:ind w:firstLine="720"/>
      <w:jc w:val="both"/>
    </w:pPr>
    <w:rPr>
      <w:rFonts w:ascii="Times New Roman" w:eastAsia="Times New Roman" w:hAnsi="Times New Roman" w:cs="Times New Roman"/>
      <w:sz w:val="24"/>
      <w:szCs w:val="20"/>
      <w:lang w:val="bg-BG" w:eastAsia="bg-BG"/>
    </w:rPr>
  </w:style>
  <w:style w:type="character" w:customStyle="1" w:styleId="BodyTextIndentChar">
    <w:name w:val="Body Text Indent Char"/>
    <w:basedOn w:val="DefaultParagraphFont"/>
    <w:link w:val="BodyTextIndent"/>
    <w:semiHidden/>
    <w:rsid w:val="00A3327B"/>
    <w:rPr>
      <w:sz w:val="24"/>
      <w:lang w:eastAsia="bg-BG"/>
    </w:rPr>
  </w:style>
  <w:style w:type="character" w:styleId="Hyperlink">
    <w:name w:val="Hyperlink"/>
    <w:uiPriority w:val="99"/>
    <w:semiHidden/>
    <w:unhideWhenUsed/>
    <w:rsid w:val="00A3327B"/>
    <w:rPr>
      <w:color w:val="0000FF"/>
      <w:u w:val="single"/>
    </w:rPr>
  </w:style>
  <w:style w:type="paragraph" w:styleId="BodyTextIndent2">
    <w:name w:val="Body Text Indent 2"/>
    <w:basedOn w:val="Normal"/>
    <w:link w:val="BodyTextIndent2Char"/>
    <w:uiPriority w:val="99"/>
    <w:semiHidden/>
    <w:unhideWhenUsed/>
    <w:rsid w:val="006018C0"/>
    <w:pPr>
      <w:spacing w:after="120" w:line="480" w:lineRule="auto"/>
      <w:ind w:left="283"/>
    </w:pPr>
  </w:style>
  <w:style w:type="character" w:customStyle="1" w:styleId="BodyTextIndent2Char">
    <w:name w:val="Body Text Indent 2 Char"/>
    <w:basedOn w:val="DefaultParagraphFont"/>
    <w:link w:val="BodyTextIndent2"/>
    <w:uiPriority w:val="99"/>
    <w:semiHidden/>
    <w:rsid w:val="006018C0"/>
    <w:rPr>
      <w:rFonts w:ascii="Calibri" w:eastAsia="MS Mincho" w:hAnsi="Calibri" w:cs="Calibri"/>
      <w:sz w:val="22"/>
      <w:szCs w:val="22"/>
      <w:lang w:val="en-US"/>
    </w:rPr>
  </w:style>
  <w:style w:type="paragraph" w:customStyle="1" w:styleId="CharChar5CharCharCharChar">
    <w:name w:val=" Char Char5 Char Char Char Char"/>
    <w:basedOn w:val="Normal"/>
    <w:rsid w:val="00355CC8"/>
    <w:pPr>
      <w:tabs>
        <w:tab w:val="left" w:pos="709"/>
      </w:tabs>
      <w:spacing w:after="0" w:line="240" w:lineRule="auto"/>
    </w:pPr>
    <w:rPr>
      <w:rFonts w:ascii="Tahoma" w:eastAsia="Times New Roman" w:hAnsi="Tahoma" w:cs="Times New Roman"/>
      <w:sz w:val="24"/>
      <w:szCs w:val="24"/>
      <w:lang w:val="pl-PL" w:eastAsia="pl-PL"/>
    </w:rPr>
  </w:style>
  <w:style w:type="paragraph" w:styleId="NormalWeb">
    <w:name w:val="Normal (Web)"/>
    <w:basedOn w:val="Normal"/>
    <w:rsid w:val="00355CC8"/>
    <w:pPr>
      <w:spacing w:before="100" w:beforeAutospacing="1" w:after="100" w:afterAutospacing="1" w:line="270" w:lineRule="atLeast"/>
    </w:pPr>
    <w:rPr>
      <w:rFonts w:ascii="Times New Roman" w:eastAsia="Times New Roman" w:hAnsi="Times New Roman" w:cs="Times New Roman"/>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moew.government.bg/files/file/Soil/Legislation/Naredbi/Soil/4%20Naredba%20%204%20za%20monitoring%20na%20pochvite.doc" TargetMode="External"/><Relationship Id="rId13" Type="http://schemas.openxmlformats.org/officeDocument/2006/relationships/hyperlink" Target="http://natura2000.moew.government.bg/Home/ProtectedSite?code=BG0000495&amp;siteType=HabitatDirective" TargetMode="External"/><Relationship Id="rId3" Type="http://schemas.openxmlformats.org/officeDocument/2006/relationships/settings" Target="settings.xml"/><Relationship Id="rId7" Type="http://schemas.openxmlformats.org/officeDocument/2006/relationships/hyperlink" Target="http://www3.moew.government.bg/files/file/Soil/Legislation/Naredbi/NAREDBA_26_ot_2101996_g_za_rekultivaciq_na_naruseni_tereni_podobrqvane_na_slaboproduktivni_zemi_otne.rtf" TargetMode="External"/><Relationship Id="rId12" Type="http://schemas.openxmlformats.org/officeDocument/2006/relationships/hyperlink" Target="http://natura2000.moew.government.bg/Home/ProtectedSite?code=BG0000495&amp;siteType=HabitatDirective"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ites.org/" TargetMode="External"/><Relationship Id="rId11" Type="http://schemas.openxmlformats.org/officeDocument/2006/relationships/hyperlink" Target="http://natura2000.moew.government.bg/Home/ProtectedSite?code=BG0000495&amp;siteType=HabitatDirective" TargetMode="External"/><Relationship Id="rId5" Type="http://schemas.openxmlformats.org/officeDocument/2006/relationships/hyperlink" Target="http://conventions.coe.int/Treaty/FR/Treaties/Html/104-1.htm" TargetMode="External"/><Relationship Id="rId15" Type="http://schemas.openxmlformats.org/officeDocument/2006/relationships/hyperlink" Target="http://natura2000.moew.government.bg/PublicDownloads/Auto/PS_SCI/BG0000495/BG0000495_PS_16.pdf" TargetMode="External"/><Relationship Id="rId10" Type="http://schemas.openxmlformats.org/officeDocument/2006/relationships/hyperlink" Target="http://natura2000.moew.government.bg/Home/ProtectedSite?code=BG0000495&amp;siteType=HabitatDirective" TargetMode="External"/><Relationship Id="rId4" Type="http://schemas.openxmlformats.org/officeDocument/2006/relationships/webSettings" Target="webSettings.xml"/><Relationship Id="rId9" Type="http://schemas.openxmlformats.org/officeDocument/2006/relationships/hyperlink" Target="http://www3.moew.government.bg/files/file/Soil/Legislation/Naredbi/Soil/6%20Naredba%20za%20inventarizazia%20MZH.doc" TargetMode="External"/><Relationship Id="rId14" Type="http://schemas.openxmlformats.org/officeDocument/2006/relationships/hyperlink" Target="http://natura2000.moew.government.bg/Home/ProtectedSite?code=BG0000495&amp;siteType=HabitatDirecti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8865</Words>
  <Characters>50531</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AGaneva</dc:creator>
  <cp:lastModifiedBy>AGaneva</cp:lastModifiedBy>
  <cp:revision>6</cp:revision>
  <dcterms:created xsi:type="dcterms:W3CDTF">2015-08-01T10:30:00Z</dcterms:created>
  <dcterms:modified xsi:type="dcterms:W3CDTF">2015-08-19T13:50:00Z</dcterms:modified>
</cp:coreProperties>
</file>