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1CB4" w14:textId="19DD4612" w:rsidR="000E294D" w:rsidRPr="00DE1005" w:rsidRDefault="00CF5ECD" w:rsidP="000E294D">
      <w:pPr>
        <w:jc w:val="center"/>
        <w:rPr>
          <w:rFonts w:ascii="Times New Roman" w:hAnsi="Times New Roman"/>
          <w:b/>
          <w:caps/>
          <w:sz w:val="22"/>
          <w:lang w:val="bg-BG"/>
        </w:rPr>
      </w:pPr>
      <w:r w:rsidRPr="00DE1005">
        <w:rPr>
          <w:noProof/>
          <w:lang w:val="bg-BG"/>
        </w:rPr>
        <w:drawing>
          <wp:inline distT="0" distB="0" distL="0" distR="0" wp14:anchorId="70E7D71F" wp14:editId="001EB03B">
            <wp:extent cx="895350" cy="7810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p w14:paraId="383CF557" w14:textId="77777777" w:rsidR="000E294D" w:rsidRPr="00DE1005" w:rsidRDefault="000E294D" w:rsidP="000E294D">
      <w:pPr>
        <w:jc w:val="center"/>
        <w:rPr>
          <w:rFonts w:ascii="Times New Roman" w:hAnsi="Times New Roman"/>
          <w:b/>
          <w:caps/>
          <w:spacing w:val="50"/>
          <w:sz w:val="22"/>
          <w:lang w:val="bg-BG"/>
        </w:rPr>
      </w:pPr>
      <w:r w:rsidRPr="00DE1005">
        <w:rPr>
          <w:rFonts w:ascii="Times New Roman" w:hAnsi="Times New Roman"/>
          <w:b/>
          <w:caps/>
          <w:spacing w:val="50"/>
          <w:sz w:val="22"/>
          <w:lang w:val="bg-BG"/>
        </w:rPr>
        <w:t>Р е п у б л и к а   б ъ л г а р и я</w:t>
      </w:r>
    </w:p>
    <w:p w14:paraId="159CDD2E" w14:textId="77777777" w:rsidR="000E294D" w:rsidRPr="00DE1005" w:rsidRDefault="000E294D" w:rsidP="000E294D">
      <w:pPr>
        <w:pBdr>
          <w:bottom w:val="single" w:sz="6" w:space="1" w:color="auto"/>
        </w:pBdr>
        <w:jc w:val="center"/>
        <w:rPr>
          <w:rFonts w:ascii="Times New Roman" w:hAnsi="Times New Roman"/>
          <w:b/>
          <w:spacing w:val="246"/>
          <w:kern w:val="144"/>
          <w:sz w:val="28"/>
          <w:lang w:val="bg-BG"/>
        </w:rPr>
      </w:pPr>
      <w:r w:rsidRPr="00DE1005">
        <w:rPr>
          <w:rFonts w:ascii="Times New Roman" w:hAnsi="Times New Roman"/>
          <w:b/>
          <w:spacing w:val="246"/>
          <w:kern w:val="144"/>
          <w:sz w:val="28"/>
          <w:lang w:val="bg-BG"/>
        </w:rPr>
        <w:t>МИНИСТЕРСКИ СЪВЕТ</w:t>
      </w:r>
    </w:p>
    <w:p w14:paraId="3DDDE7A2" w14:textId="77777777" w:rsidR="000E294D" w:rsidRDefault="000E294D" w:rsidP="000E294D">
      <w:pPr>
        <w:jc w:val="center"/>
        <w:rPr>
          <w:rFonts w:ascii="TimokU" w:hAnsi="TimokU"/>
          <w:b/>
          <w:sz w:val="22"/>
          <w:lang w:val="en-US"/>
        </w:rPr>
      </w:pPr>
    </w:p>
    <w:p w14:paraId="050BF4FE" w14:textId="77777777" w:rsidR="000E294D" w:rsidRPr="000E294D" w:rsidRDefault="000E294D" w:rsidP="000E294D">
      <w:pPr>
        <w:jc w:val="center"/>
        <w:rPr>
          <w:rFonts w:ascii="TimokU" w:hAnsi="TimokU"/>
          <w:b/>
          <w:sz w:val="22"/>
          <w:lang w:val="en-US"/>
        </w:rPr>
      </w:pPr>
    </w:p>
    <w:p w14:paraId="36C25E29" w14:textId="77777777" w:rsidR="000E294D" w:rsidRPr="000E294D" w:rsidRDefault="000E294D" w:rsidP="000E294D">
      <w:pPr>
        <w:spacing w:line="360" w:lineRule="auto"/>
        <w:ind w:left="4248" w:firstLine="708"/>
        <w:rPr>
          <w:rFonts w:ascii="Times New Roman" w:hAnsi="Times New Roman"/>
          <w:b/>
          <w:sz w:val="26"/>
          <w:szCs w:val="26"/>
          <w:lang w:val="bg-BG"/>
        </w:rPr>
      </w:pPr>
      <w:r w:rsidRPr="000E294D">
        <w:rPr>
          <w:rFonts w:ascii="Times New Roman" w:hAnsi="Times New Roman"/>
          <w:b/>
          <w:sz w:val="26"/>
          <w:szCs w:val="26"/>
          <w:lang w:val="bg-BG"/>
        </w:rPr>
        <w:t xml:space="preserve">ДО </w:t>
      </w:r>
    </w:p>
    <w:p w14:paraId="59A312F9" w14:textId="77777777" w:rsidR="000E294D" w:rsidRPr="000E294D" w:rsidRDefault="000E294D" w:rsidP="000E294D">
      <w:pPr>
        <w:ind w:left="4248" w:firstLine="708"/>
        <w:rPr>
          <w:rFonts w:ascii="Times New Roman" w:hAnsi="Times New Roman"/>
          <w:b/>
          <w:sz w:val="26"/>
          <w:szCs w:val="26"/>
          <w:lang w:val="bg-BG"/>
        </w:rPr>
      </w:pPr>
      <w:r w:rsidRPr="000E294D">
        <w:rPr>
          <w:rFonts w:ascii="Times New Roman" w:hAnsi="Times New Roman"/>
          <w:b/>
          <w:sz w:val="26"/>
          <w:szCs w:val="26"/>
          <w:lang w:val="bg-BG"/>
        </w:rPr>
        <w:t>КОНСТИТУЦИОННИЯ СЪД</w:t>
      </w:r>
    </w:p>
    <w:p w14:paraId="601BD09E" w14:textId="77777777" w:rsidR="000E294D" w:rsidRPr="000E294D" w:rsidRDefault="000E294D" w:rsidP="000E294D">
      <w:pPr>
        <w:spacing w:line="360" w:lineRule="auto"/>
        <w:ind w:left="4248" w:firstLine="708"/>
        <w:rPr>
          <w:rFonts w:ascii="Times New Roman" w:hAnsi="Times New Roman"/>
          <w:b/>
          <w:sz w:val="26"/>
          <w:szCs w:val="26"/>
          <w:lang w:val="bg-BG"/>
        </w:rPr>
      </w:pPr>
      <w:r w:rsidRPr="000E294D">
        <w:rPr>
          <w:rFonts w:ascii="Times New Roman" w:hAnsi="Times New Roman"/>
          <w:b/>
          <w:sz w:val="26"/>
          <w:szCs w:val="26"/>
          <w:lang w:val="bg-BG"/>
        </w:rPr>
        <w:t>НА РЕПУБЛИКА БЪЛГАРИЯ</w:t>
      </w:r>
    </w:p>
    <w:p w14:paraId="261F2866" w14:textId="77777777" w:rsidR="000E294D" w:rsidRPr="009A33DA" w:rsidRDefault="000E294D" w:rsidP="000E294D">
      <w:pPr>
        <w:keepNext/>
        <w:spacing w:line="360" w:lineRule="auto"/>
        <w:ind w:left="-180" w:right="-720"/>
        <w:jc w:val="center"/>
        <w:outlineLvl w:val="1"/>
        <w:rPr>
          <w:rFonts w:ascii="Times New Roman" w:hAnsi="Times New Roman"/>
          <w:b/>
          <w:bCs/>
          <w:color w:val="000000"/>
          <w:sz w:val="28"/>
          <w:szCs w:val="28"/>
          <w:lang w:val="bg-BG"/>
        </w:rPr>
      </w:pPr>
    </w:p>
    <w:p w14:paraId="145D9338" w14:textId="77777777" w:rsidR="000E294D" w:rsidRPr="009A33DA" w:rsidRDefault="000E294D" w:rsidP="000E294D">
      <w:pPr>
        <w:keepNext/>
        <w:spacing w:line="360" w:lineRule="auto"/>
        <w:ind w:left="-180" w:right="-720"/>
        <w:jc w:val="center"/>
        <w:outlineLvl w:val="1"/>
        <w:rPr>
          <w:rFonts w:ascii="Times New Roman" w:hAnsi="Times New Roman"/>
          <w:b/>
          <w:bCs/>
          <w:color w:val="000000"/>
          <w:sz w:val="28"/>
          <w:szCs w:val="28"/>
          <w:lang w:val="bg-BG"/>
        </w:rPr>
      </w:pPr>
    </w:p>
    <w:p w14:paraId="64E58DBA" w14:textId="77777777" w:rsidR="000E294D" w:rsidRPr="00AF6C5B" w:rsidRDefault="00AF6C5B" w:rsidP="000E294D">
      <w:pPr>
        <w:keepNext/>
        <w:spacing w:line="360" w:lineRule="auto"/>
        <w:ind w:right="-52"/>
        <w:jc w:val="center"/>
        <w:outlineLvl w:val="1"/>
        <w:rPr>
          <w:rFonts w:ascii="Times New Roman" w:hAnsi="Times New Roman"/>
          <w:b/>
          <w:bCs/>
          <w:color w:val="000000"/>
          <w:sz w:val="32"/>
          <w:szCs w:val="32"/>
          <w:lang w:val="bg-BG"/>
        </w:rPr>
      </w:pPr>
      <w:r w:rsidRPr="00AF6C5B">
        <w:rPr>
          <w:rFonts w:ascii="Times New Roman" w:hAnsi="Times New Roman"/>
          <w:b/>
          <w:bCs/>
          <w:color w:val="000000"/>
          <w:sz w:val="32"/>
          <w:szCs w:val="32"/>
          <w:lang w:val="bg-BG"/>
        </w:rPr>
        <w:t>И С К А Н Е</w:t>
      </w:r>
    </w:p>
    <w:p w14:paraId="557B1639" w14:textId="77777777" w:rsidR="000E294D" w:rsidRPr="000E294D" w:rsidRDefault="000E294D" w:rsidP="000E294D">
      <w:pPr>
        <w:jc w:val="center"/>
        <w:rPr>
          <w:rFonts w:ascii="Times New Roman" w:hAnsi="Times New Roman"/>
          <w:b/>
          <w:bCs/>
          <w:sz w:val="28"/>
          <w:szCs w:val="28"/>
          <w:lang w:val="bg-BG"/>
        </w:rPr>
      </w:pPr>
      <w:r w:rsidRPr="000E294D">
        <w:rPr>
          <w:rFonts w:ascii="Times New Roman" w:hAnsi="Times New Roman"/>
          <w:b/>
          <w:bCs/>
          <w:sz w:val="28"/>
          <w:szCs w:val="28"/>
          <w:lang w:val="bg-BG"/>
        </w:rPr>
        <w:t>от Министерския съвет на Република България</w:t>
      </w:r>
    </w:p>
    <w:p w14:paraId="09251E0E" w14:textId="77777777" w:rsidR="000E294D" w:rsidRDefault="000E294D" w:rsidP="000E294D">
      <w:pPr>
        <w:spacing w:line="360" w:lineRule="auto"/>
        <w:ind w:right="-720"/>
        <w:rPr>
          <w:rFonts w:ascii="Times New Roman" w:hAnsi="Times New Roman"/>
          <w:b/>
          <w:sz w:val="28"/>
          <w:szCs w:val="28"/>
          <w:lang w:val="ru-RU"/>
        </w:rPr>
      </w:pPr>
    </w:p>
    <w:p w14:paraId="2C1F81C2" w14:textId="77777777" w:rsidR="008F7DD0" w:rsidRPr="001C74B2" w:rsidRDefault="008F7DD0" w:rsidP="000E294D">
      <w:pPr>
        <w:spacing w:line="360" w:lineRule="auto"/>
        <w:ind w:right="-720"/>
        <w:rPr>
          <w:rFonts w:ascii="Times New Roman" w:hAnsi="Times New Roman"/>
          <w:b/>
          <w:sz w:val="28"/>
          <w:szCs w:val="28"/>
          <w:lang w:val="ru-RU"/>
        </w:rPr>
      </w:pPr>
    </w:p>
    <w:p w14:paraId="09A0B8C5" w14:textId="14CFC16A" w:rsidR="00E16996" w:rsidRDefault="00E16996" w:rsidP="0030714C">
      <w:pPr>
        <w:spacing w:line="288" w:lineRule="auto"/>
        <w:ind w:left="1559" w:right="193" w:hanging="425"/>
        <w:jc w:val="both"/>
        <w:rPr>
          <w:rFonts w:ascii="Arial" w:hAnsi="Arial"/>
          <w:b/>
          <w:smallCaps/>
          <w:sz w:val="26"/>
          <w:szCs w:val="26"/>
          <w:lang w:val="bg-BG"/>
        </w:rPr>
      </w:pPr>
      <w:r w:rsidRPr="00034582">
        <w:rPr>
          <w:rFonts w:ascii="Arial" w:hAnsi="Arial"/>
          <w:b/>
          <w:smallCaps/>
          <w:sz w:val="26"/>
          <w:szCs w:val="26"/>
          <w:lang w:val="bg-BG"/>
        </w:rPr>
        <w:t xml:space="preserve">ЗА </w:t>
      </w:r>
      <w:r w:rsidRPr="00E16996">
        <w:rPr>
          <w:rFonts w:ascii="Arial" w:hAnsi="Arial" w:hint="eastAsia"/>
          <w:b/>
          <w:smallCaps/>
          <w:sz w:val="26"/>
          <w:szCs w:val="26"/>
          <w:lang w:val="bg-BG"/>
        </w:rPr>
        <w:t>установяване</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w:t>
      </w:r>
      <w:r w:rsidRPr="00E16996">
        <w:rPr>
          <w:rFonts w:ascii="Arial" w:hAnsi="Arial"/>
          <w:b/>
          <w:smallCaps/>
          <w:sz w:val="26"/>
          <w:szCs w:val="26"/>
          <w:lang w:val="bg-BG"/>
        </w:rPr>
        <w:t xml:space="preserve"> </w:t>
      </w:r>
      <w:r w:rsidRPr="00E16996">
        <w:rPr>
          <w:rFonts w:ascii="Arial" w:hAnsi="Arial" w:hint="eastAsia"/>
          <w:b/>
          <w:smallCaps/>
          <w:sz w:val="26"/>
          <w:szCs w:val="26"/>
          <w:lang w:val="bg-BG"/>
        </w:rPr>
        <w:t>противоконституционност</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w:t>
      </w:r>
      <w:r w:rsidRPr="00E16996">
        <w:rPr>
          <w:rFonts w:ascii="Arial" w:hAnsi="Arial"/>
          <w:b/>
          <w:smallCaps/>
          <w:sz w:val="26"/>
          <w:szCs w:val="26"/>
          <w:lang w:val="bg-BG"/>
        </w:rPr>
        <w:t xml:space="preserve"> </w:t>
      </w:r>
      <w:r w:rsidRPr="00E16996">
        <w:rPr>
          <w:rFonts w:ascii="Arial" w:hAnsi="Arial" w:hint="eastAsia"/>
          <w:b/>
          <w:smallCaps/>
          <w:sz w:val="26"/>
          <w:szCs w:val="26"/>
          <w:lang w:val="bg-BG"/>
        </w:rPr>
        <w:t>Решение</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w:t>
      </w:r>
      <w:r w:rsidRPr="00E16996">
        <w:rPr>
          <w:rFonts w:ascii="Arial" w:hAnsi="Arial"/>
          <w:b/>
          <w:smallCaps/>
          <w:sz w:val="26"/>
          <w:szCs w:val="26"/>
          <w:lang w:val="bg-BG"/>
        </w:rPr>
        <w:t xml:space="preserve"> </w:t>
      </w:r>
      <w:r w:rsidRPr="00E16996">
        <w:rPr>
          <w:rFonts w:ascii="Arial" w:hAnsi="Arial" w:hint="eastAsia"/>
          <w:b/>
          <w:smallCaps/>
          <w:sz w:val="26"/>
          <w:szCs w:val="26"/>
          <w:lang w:val="bg-BG"/>
        </w:rPr>
        <w:t>Народното</w:t>
      </w:r>
      <w:r w:rsidRPr="00E16996">
        <w:rPr>
          <w:rFonts w:ascii="Arial" w:hAnsi="Arial"/>
          <w:b/>
          <w:smallCaps/>
          <w:sz w:val="26"/>
          <w:szCs w:val="26"/>
          <w:lang w:val="bg-BG"/>
        </w:rPr>
        <w:t xml:space="preserve"> </w:t>
      </w:r>
      <w:r w:rsidRPr="00E16996">
        <w:rPr>
          <w:rFonts w:ascii="Arial" w:hAnsi="Arial" w:hint="eastAsia"/>
          <w:b/>
          <w:smallCaps/>
          <w:sz w:val="26"/>
          <w:szCs w:val="26"/>
          <w:lang w:val="bg-BG"/>
        </w:rPr>
        <w:t>събрание</w:t>
      </w:r>
      <w:r w:rsidRPr="00E16996">
        <w:rPr>
          <w:rFonts w:ascii="Arial" w:hAnsi="Arial"/>
          <w:b/>
          <w:smallCaps/>
          <w:sz w:val="26"/>
          <w:szCs w:val="26"/>
          <w:lang w:val="bg-BG"/>
        </w:rPr>
        <w:t xml:space="preserve"> </w:t>
      </w:r>
      <w:r w:rsidRPr="00E16996">
        <w:rPr>
          <w:rFonts w:ascii="Arial" w:hAnsi="Arial" w:hint="eastAsia"/>
          <w:b/>
          <w:smallCaps/>
          <w:sz w:val="26"/>
          <w:szCs w:val="26"/>
          <w:lang w:val="bg-BG"/>
        </w:rPr>
        <w:t>за</w:t>
      </w:r>
      <w:r w:rsidRPr="00E16996">
        <w:rPr>
          <w:rFonts w:ascii="Arial" w:hAnsi="Arial"/>
          <w:b/>
          <w:smallCaps/>
          <w:sz w:val="26"/>
          <w:szCs w:val="26"/>
          <w:lang w:val="bg-BG"/>
        </w:rPr>
        <w:t xml:space="preserve"> </w:t>
      </w:r>
      <w:r w:rsidR="0030714C" w:rsidRPr="0030714C">
        <w:rPr>
          <w:rFonts w:ascii="Arial" w:hAnsi="Arial"/>
          <w:b/>
          <w:smallCaps/>
          <w:sz w:val="26"/>
          <w:szCs w:val="26"/>
          <w:lang w:val="bg-BG"/>
        </w:rPr>
        <w:t xml:space="preserve">задължаване на Министерския съвет да внесе в Народното събрание проект на </w:t>
      </w:r>
      <w:r w:rsidR="00FB19D6">
        <w:rPr>
          <w:rFonts w:ascii="Arial" w:hAnsi="Arial"/>
          <w:b/>
          <w:smallCaps/>
          <w:sz w:val="26"/>
          <w:szCs w:val="26"/>
          <w:lang w:val="bg-BG"/>
        </w:rPr>
        <w:t>З</w:t>
      </w:r>
      <w:r w:rsidR="0030714C" w:rsidRPr="0030714C">
        <w:rPr>
          <w:rFonts w:ascii="Arial" w:hAnsi="Arial"/>
          <w:b/>
          <w:smallCaps/>
          <w:sz w:val="26"/>
          <w:szCs w:val="26"/>
          <w:lang w:val="bg-BG"/>
        </w:rPr>
        <w:t>акон за ратифициране на присъединяването на Република България като държава основателка към Устава</w:t>
      </w:r>
      <w:r w:rsidR="00D82050">
        <w:rPr>
          <w:rFonts w:ascii="Arial" w:hAnsi="Arial"/>
          <w:b/>
          <w:smallCaps/>
          <w:sz w:val="26"/>
          <w:szCs w:val="26"/>
          <w:lang w:val="bg-BG"/>
        </w:rPr>
        <w:t xml:space="preserve"> на</w:t>
      </w:r>
      <w:r w:rsidR="0030714C" w:rsidRPr="0030714C">
        <w:rPr>
          <w:rFonts w:ascii="Arial" w:hAnsi="Arial"/>
          <w:b/>
          <w:smallCaps/>
          <w:sz w:val="26"/>
          <w:szCs w:val="26"/>
          <w:lang w:val="bg-BG"/>
        </w:rPr>
        <w:t xml:space="preserve"> Съвета за мир, създаден по инициатива на САЩ</w:t>
      </w:r>
    </w:p>
    <w:p w14:paraId="73FEF103" w14:textId="77777777" w:rsidR="0030714C" w:rsidRDefault="0030714C" w:rsidP="0030714C">
      <w:pPr>
        <w:spacing w:line="288" w:lineRule="auto"/>
        <w:ind w:left="1559" w:right="193" w:hanging="425"/>
        <w:jc w:val="both"/>
        <w:rPr>
          <w:rFonts w:ascii="Times New Roman" w:hAnsi="Times New Roman"/>
          <w:b/>
          <w:sz w:val="28"/>
          <w:szCs w:val="28"/>
          <w:lang w:val="bg-BG"/>
        </w:rPr>
      </w:pPr>
    </w:p>
    <w:p w14:paraId="3DD6C7B6" w14:textId="46F1C6D5" w:rsidR="007C194D" w:rsidRPr="007C194D" w:rsidRDefault="007C194D" w:rsidP="007C194D">
      <w:pPr>
        <w:spacing w:line="288" w:lineRule="auto"/>
        <w:ind w:right="51" w:firstLine="1134"/>
        <w:jc w:val="both"/>
        <w:rPr>
          <w:rFonts w:ascii="Arial" w:hAnsi="Arial" w:cs="Arial"/>
          <w:bCs/>
          <w:sz w:val="26"/>
          <w:szCs w:val="26"/>
          <w:lang w:val="bg-BG"/>
        </w:rPr>
      </w:pPr>
      <w:r w:rsidRPr="007C194D">
        <w:rPr>
          <w:rFonts w:ascii="Arial" w:hAnsi="Arial" w:cs="Arial" w:hint="eastAsia"/>
          <w:bCs/>
          <w:sz w:val="26"/>
          <w:szCs w:val="26"/>
          <w:lang w:val="bg-BG"/>
        </w:rPr>
        <w:t>На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основание</w:t>
      </w:r>
      <w:r w:rsidRPr="007C194D">
        <w:rPr>
          <w:rFonts w:ascii="Arial" w:hAnsi="Arial" w:cs="Arial"/>
          <w:bCs/>
          <w:sz w:val="26"/>
          <w:szCs w:val="26"/>
          <w:lang w:val="bg-BG"/>
        </w:rPr>
        <w:t xml:space="preserve"> </w:t>
      </w:r>
      <w:r w:rsidRPr="007C194D">
        <w:rPr>
          <w:rFonts w:ascii="Arial" w:hAnsi="Arial" w:cs="Arial" w:hint="eastAsia"/>
          <w:bCs/>
          <w:sz w:val="26"/>
          <w:szCs w:val="26"/>
          <w:lang w:val="bg-BG"/>
        </w:rPr>
        <w:t>чл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150, </w:t>
      </w:r>
      <w:r w:rsidRPr="007C194D">
        <w:rPr>
          <w:rFonts w:ascii="Arial" w:hAnsi="Arial" w:cs="Arial" w:hint="eastAsia"/>
          <w:bCs/>
          <w:sz w:val="26"/>
          <w:szCs w:val="26"/>
          <w:lang w:val="bg-BG"/>
        </w:rPr>
        <w:t>ал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 </w:t>
      </w:r>
      <w:r w:rsidRPr="007C194D">
        <w:rPr>
          <w:rFonts w:ascii="Arial" w:hAnsi="Arial" w:cs="Arial" w:hint="eastAsia"/>
          <w:bCs/>
          <w:sz w:val="26"/>
          <w:szCs w:val="26"/>
          <w:lang w:val="bg-BG"/>
        </w:rPr>
        <w:t>във</w:t>
      </w:r>
      <w:r w:rsidRPr="007C194D">
        <w:rPr>
          <w:rFonts w:ascii="Arial" w:hAnsi="Arial" w:cs="Arial"/>
          <w:bCs/>
          <w:sz w:val="26"/>
          <w:szCs w:val="26"/>
          <w:lang w:val="bg-BG"/>
        </w:rPr>
        <w:t xml:space="preserve"> </w:t>
      </w:r>
      <w:r w:rsidRPr="007C194D">
        <w:rPr>
          <w:rFonts w:ascii="Arial" w:hAnsi="Arial" w:cs="Arial" w:hint="eastAsia"/>
          <w:bCs/>
          <w:sz w:val="26"/>
          <w:szCs w:val="26"/>
          <w:lang w:val="bg-BG"/>
        </w:rPr>
        <w:t>връзка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с</w:t>
      </w:r>
      <w:r w:rsidRPr="007C194D">
        <w:rPr>
          <w:rFonts w:ascii="Arial" w:hAnsi="Arial" w:cs="Arial"/>
          <w:bCs/>
          <w:sz w:val="26"/>
          <w:szCs w:val="26"/>
          <w:lang w:val="bg-BG"/>
        </w:rPr>
        <w:t xml:space="preserve"> </w:t>
      </w:r>
      <w:r w:rsidRPr="007C194D">
        <w:rPr>
          <w:rFonts w:ascii="Arial" w:hAnsi="Arial" w:cs="Arial" w:hint="eastAsia"/>
          <w:bCs/>
          <w:sz w:val="26"/>
          <w:szCs w:val="26"/>
          <w:lang w:val="bg-BG"/>
        </w:rPr>
        <w:t>чл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149, </w:t>
      </w:r>
      <w:r w:rsidRPr="007C194D">
        <w:rPr>
          <w:rFonts w:ascii="Arial" w:hAnsi="Arial" w:cs="Arial" w:hint="eastAsia"/>
          <w:bCs/>
          <w:sz w:val="26"/>
          <w:szCs w:val="26"/>
          <w:lang w:val="bg-BG"/>
        </w:rPr>
        <w:t>ал</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1, </w:t>
      </w:r>
      <w:r w:rsidRPr="007C194D">
        <w:rPr>
          <w:rFonts w:ascii="Arial" w:hAnsi="Arial" w:cs="Arial" w:hint="eastAsia"/>
          <w:bCs/>
          <w:sz w:val="26"/>
          <w:szCs w:val="26"/>
          <w:lang w:val="bg-BG"/>
        </w:rPr>
        <w:t>т</w:t>
      </w:r>
      <w:r w:rsidRPr="007C194D">
        <w:rPr>
          <w:rFonts w:ascii="Arial" w:hAnsi="Arial" w:cs="Arial"/>
          <w:bCs/>
          <w:sz w:val="26"/>
          <w:szCs w:val="26"/>
          <w:lang w:val="bg-BG"/>
        </w:rPr>
        <w:t>.</w:t>
      </w:r>
      <w:r>
        <w:rPr>
          <w:rFonts w:ascii="Arial" w:hAnsi="Arial" w:cs="Arial"/>
          <w:bCs/>
          <w:sz w:val="26"/>
          <w:szCs w:val="26"/>
          <w:lang w:val="bg-BG"/>
        </w:rPr>
        <w:t xml:space="preserve"> </w:t>
      </w:r>
      <w:r w:rsidRPr="007C194D">
        <w:rPr>
          <w:rFonts w:ascii="Arial" w:hAnsi="Arial" w:cs="Arial"/>
          <w:bCs/>
          <w:sz w:val="26"/>
          <w:szCs w:val="26"/>
          <w:lang w:val="bg-BG"/>
        </w:rPr>
        <w:t xml:space="preserve">2 </w:t>
      </w:r>
      <w:r w:rsidRPr="007C194D">
        <w:rPr>
          <w:rFonts w:ascii="Arial" w:hAnsi="Arial" w:cs="Arial" w:hint="eastAsia"/>
          <w:bCs/>
          <w:sz w:val="26"/>
          <w:szCs w:val="26"/>
          <w:lang w:val="bg-BG"/>
        </w:rPr>
        <w:t>от</w:t>
      </w:r>
      <w:r w:rsidRPr="007C194D">
        <w:rPr>
          <w:rFonts w:ascii="Arial" w:hAnsi="Arial" w:cs="Arial"/>
          <w:bCs/>
          <w:sz w:val="26"/>
          <w:szCs w:val="26"/>
          <w:lang w:val="bg-BG"/>
        </w:rPr>
        <w:t xml:space="preserve"> </w:t>
      </w:r>
      <w:r w:rsidRPr="007C194D">
        <w:rPr>
          <w:rFonts w:ascii="Arial" w:hAnsi="Arial" w:cs="Arial" w:hint="eastAsia"/>
          <w:bCs/>
          <w:sz w:val="26"/>
          <w:szCs w:val="26"/>
          <w:lang w:val="bg-BG"/>
        </w:rPr>
        <w:t>Конституцията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на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Република</w:t>
      </w:r>
      <w:r w:rsidRPr="007C194D">
        <w:rPr>
          <w:rFonts w:ascii="Arial" w:hAnsi="Arial" w:cs="Arial"/>
          <w:bCs/>
          <w:sz w:val="26"/>
          <w:szCs w:val="26"/>
          <w:lang w:val="bg-BG"/>
        </w:rPr>
        <w:t xml:space="preserve"> </w:t>
      </w:r>
      <w:r w:rsidRPr="007C194D">
        <w:rPr>
          <w:rFonts w:ascii="Arial" w:hAnsi="Arial" w:cs="Arial" w:hint="eastAsia"/>
          <w:bCs/>
          <w:sz w:val="26"/>
          <w:szCs w:val="26"/>
          <w:lang w:val="bg-BG"/>
        </w:rPr>
        <w:t>България</w:t>
      </w:r>
    </w:p>
    <w:p w14:paraId="06227CB6" w14:textId="77777777" w:rsidR="007C194D" w:rsidRPr="007C194D" w:rsidRDefault="007C194D" w:rsidP="000E294D">
      <w:pPr>
        <w:spacing w:line="360" w:lineRule="auto"/>
        <w:ind w:right="-720"/>
        <w:rPr>
          <w:rFonts w:ascii="Times New Roman" w:hAnsi="Times New Roman"/>
          <w:b/>
          <w:sz w:val="28"/>
          <w:szCs w:val="28"/>
          <w:lang w:val="bg-BG"/>
        </w:rPr>
      </w:pPr>
    </w:p>
    <w:p w14:paraId="1B3177AC" w14:textId="77777777" w:rsidR="001C74B2" w:rsidRDefault="007A5B96" w:rsidP="000E294D">
      <w:pPr>
        <w:spacing w:line="360" w:lineRule="auto"/>
        <w:ind w:right="44" w:firstLine="851"/>
        <w:jc w:val="both"/>
        <w:rPr>
          <w:rFonts w:ascii="Times New Roman" w:hAnsi="Times New Roman"/>
          <w:b/>
          <w:szCs w:val="24"/>
          <w:lang w:val="bg-BG"/>
        </w:rPr>
      </w:pPr>
      <w:r>
        <w:rPr>
          <w:rFonts w:ascii="Times New Roman" w:hAnsi="Times New Roman"/>
          <w:b/>
          <w:szCs w:val="24"/>
          <w:lang w:val="bg-BG"/>
        </w:rPr>
        <w:t>УВАЖАЕМА ГОСПОЖО</w:t>
      </w:r>
      <w:r w:rsidR="001C74B2">
        <w:rPr>
          <w:rFonts w:ascii="Times New Roman" w:hAnsi="Times New Roman"/>
          <w:b/>
          <w:szCs w:val="24"/>
          <w:lang w:val="bg-BG"/>
        </w:rPr>
        <w:t xml:space="preserve"> ПРЕДСЕДАТЕЛ,</w:t>
      </w:r>
    </w:p>
    <w:p w14:paraId="53C8D388" w14:textId="77777777" w:rsidR="000E294D" w:rsidRPr="001C74B2" w:rsidRDefault="000E294D" w:rsidP="000E294D">
      <w:pPr>
        <w:spacing w:line="360" w:lineRule="auto"/>
        <w:ind w:right="44" w:firstLine="851"/>
        <w:jc w:val="both"/>
        <w:rPr>
          <w:rFonts w:ascii="Times New Roman" w:hAnsi="Times New Roman"/>
          <w:b/>
          <w:szCs w:val="24"/>
          <w:lang w:val="ru-RU"/>
        </w:rPr>
      </w:pPr>
      <w:r w:rsidRPr="000E294D">
        <w:rPr>
          <w:rFonts w:ascii="Times New Roman" w:hAnsi="Times New Roman"/>
          <w:b/>
          <w:szCs w:val="24"/>
          <w:lang w:val="bg-BG"/>
        </w:rPr>
        <w:t>УВАЖАЕМИ ГОСПОЖИ И ГОСПОДА КОНСТИТУЦИОННИ СЪДИИ,</w:t>
      </w:r>
    </w:p>
    <w:p w14:paraId="5A67DE46" w14:textId="77777777" w:rsidR="000E294D" w:rsidRPr="00034582" w:rsidRDefault="000E294D" w:rsidP="00034582">
      <w:pPr>
        <w:spacing w:before="120" w:line="288" w:lineRule="auto"/>
        <w:ind w:right="45" w:firstLine="851"/>
        <w:jc w:val="both"/>
        <w:rPr>
          <w:rFonts w:ascii="Arial" w:hAnsi="Arial"/>
          <w:b/>
          <w:sz w:val="26"/>
          <w:szCs w:val="26"/>
          <w:lang w:val="ru-RU"/>
        </w:rPr>
      </w:pPr>
    </w:p>
    <w:p w14:paraId="69AFA847" w14:textId="4918DCA0"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 xml:space="preserve">Отправяме към Вас искане за установяване на противоконституционност на Решение на Народното събрание за </w:t>
      </w:r>
      <w:r w:rsidR="0030714C" w:rsidRPr="0030714C">
        <w:rPr>
          <w:rFonts w:ascii="Arial" w:hAnsi="Arial"/>
          <w:sz w:val="26"/>
          <w:szCs w:val="26"/>
          <w:lang w:val="bg-BG"/>
        </w:rPr>
        <w:t xml:space="preserve">задължаване на Министерския съвет да внесе в Народното събрание проект на </w:t>
      </w:r>
      <w:r w:rsidR="00FB19D6">
        <w:rPr>
          <w:rFonts w:ascii="Arial" w:hAnsi="Arial"/>
          <w:sz w:val="26"/>
          <w:szCs w:val="26"/>
          <w:lang w:val="bg-BG"/>
        </w:rPr>
        <w:t>З</w:t>
      </w:r>
      <w:r w:rsidR="0030714C" w:rsidRPr="0030714C">
        <w:rPr>
          <w:rFonts w:ascii="Arial" w:hAnsi="Arial"/>
          <w:sz w:val="26"/>
          <w:szCs w:val="26"/>
          <w:lang w:val="bg-BG"/>
        </w:rPr>
        <w:t xml:space="preserve">акон за ратифициране на присъединяването на Република България като държава основателка към Устава </w:t>
      </w:r>
      <w:r w:rsidR="00D82050">
        <w:rPr>
          <w:rFonts w:ascii="Arial" w:hAnsi="Arial"/>
          <w:sz w:val="26"/>
          <w:szCs w:val="26"/>
          <w:lang w:val="bg-BG"/>
        </w:rPr>
        <w:t xml:space="preserve">на </w:t>
      </w:r>
      <w:r w:rsidR="0030714C" w:rsidRPr="0030714C">
        <w:rPr>
          <w:rFonts w:ascii="Arial" w:hAnsi="Arial"/>
          <w:sz w:val="26"/>
          <w:szCs w:val="26"/>
          <w:lang w:val="bg-BG"/>
        </w:rPr>
        <w:t>Съвета за мир, създаден по инициатива на САЩ</w:t>
      </w:r>
      <w:r w:rsidRPr="0030714C">
        <w:rPr>
          <w:rFonts w:ascii="Arial" w:hAnsi="Arial"/>
          <w:sz w:val="26"/>
          <w:szCs w:val="26"/>
          <w:lang w:val="bg-BG"/>
        </w:rPr>
        <w:t>,</w:t>
      </w:r>
      <w:r w:rsidRPr="007C194D">
        <w:rPr>
          <w:rFonts w:ascii="Arial" w:hAnsi="Arial"/>
          <w:bCs/>
          <w:sz w:val="26"/>
          <w:szCs w:val="26"/>
          <w:lang w:val="bg-BG"/>
        </w:rPr>
        <w:t xml:space="preserve"> прието на 13 март 2026</w:t>
      </w:r>
      <w:r w:rsidR="00077020">
        <w:rPr>
          <w:rFonts w:ascii="Arial" w:hAnsi="Arial"/>
          <w:bCs/>
          <w:sz w:val="26"/>
          <w:szCs w:val="26"/>
          <w:lang w:val="bg-BG"/>
        </w:rPr>
        <w:t xml:space="preserve"> </w:t>
      </w:r>
      <w:r w:rsidRPr="007C194D">
        <w:rPr>
          <w:rFonts w:ascii="Arial" w:hAnsi="Arial"/>
          <w:bCs/>
          <w:sz w:val="26"/>
          <w:szCs w:val="26"/>
          <w:lang w:val="bg-BG"/>
        </w:rPr>
        <w:t>г.</w:t>
      </w:r>
      <w:r w:rsidR="00D82050">
        <w:rPr>
          <w:rFonts w:ascii="Arial" w:hAnsi="Arial"/>
          <w:bCs/>
          <w:sz w:val="26"/>
          <w:szCs w:val="26"/>
          <w:lang w:val="bg-BG"/>
        </w:rPr>
        <w:t xml:space="preserve"> (обн</w:t>
      </w:r>
      <w:r w:rsidR="00FB19D6">
        <w:rPr>
          <w:rFonts w:ascii="Arial" w:hAnsi="Arial"/>
          <w:bCs/>
          <w:sz w:val="26"/>
          <w:szCs w:val="26"/>
          <w:lang w:val="bg-BG"/>
        </w:rPr>
        <w:t>.</w:t>
      </w:r>
      <w:r w:rsidR="00D82050">
        <w:rPr>
          <w:rFonts w:ascii="Arial" w:hAnsi="Arial"/>
          <w:bCs/>
          <w:sz w:val="26"/>
          <w:szCs w:val="26"/>
          <w:lang w:val="bg-BG"/>
        </w:rPr>
        <w:t xml:space="preserve">, ДВ, </w:t>
      </w:r>
      <w:r w:rsidR="00FB19D6">
        <w:rPr>
          <w:rFonts w:ascii="Arial" w:hAnsi="Arial"/>
          <w:bCs/>
          <w:sz w:val="26"/>
          <w:szCs w:val="26"/>
          <w:lang w:val="bg-BG"/>
        </w:rPr>
        <w:br/>
      </w:r>
      <w:r w:rsidR="00D82050">
        <w:rPr>
          <w:rFonts w:ascii="Arial" w:hAnsi="Arial"/>
          <w:bCs/>
          <w:sz w:val="26"/>
          <w:szCs w:val="26"/>
          <w:lang w:val="bg-BG"/>
        </w:rPr>
        <w:t>бр.</w:t>
      </w:r>
      <w:r w:rsidR="00FB19D6">
        <w:rPr>
          <w:rFonts w:ascii="Arial" w:hAnsi="Arial"/>
          <w:bCs/>
          <w:sz w:val="26"/>
          <w:szCs w:val="26"/>
          <w:lang w:val="bg-BG"/>
        </w:rPr>
        <w:t xml:space="preserve"> </w:t>
      </w:r>
      <w:r w:rsidR="00D82050">
        <w:rPr>
          <w:rFonts w:ascii="Arial" w:hAnsi="Arial"/>
          <w:bCs/>
          <w:sz w:val="26"/>
          <w:szCs w:val="26"/>
          <w:lang w:val="bg-BG"/>
        </w:rPr>
        <w:t>28 от 20.03.2026</w:t>
      </w:r>
      <w:r w:rsidR="00FB19D6">
        <w:rPr>
          <w:rFonts w:ascii="Arial" w:hAnsi="Arial"/>
          <w:bCs/>
          <w:sz w:val="26"/>
          <w:szCs w:val="26"/>
          <w:lang w:val="bg-BG"/>
        </w:rPr>
        <w:t xml:space="preserve"> </w:t>
      </w:r>
      <w:r w:rsidR="00D82050">
        <w:rPr>
          <w:rFonts w:ascii="Arial" w:hAnsi="Arial"/>
          <w:bCs/>
          <w:sz w:val="26"/>
          <w:szCs w:val="26"/>
          <w:lang w:val="bg-BG"/>
        </w:rPr>
        <w:t>г.)</w:t>
      </w:r>
      <w:r w:rsidR="00FB19D6">
        <w:rPr>
          <w:rFonts w:ascii="Arial" w:hAnsi="Arial"/>
          <w:bCs/>
          <w:sz w:val="26"/>
          <w:szCs w:val="26"/>
          <w:lang w:val="bg-BG"/>
        </w:rPr>
        <w:t>.</w:t>
      </w:r>
      <w:r w:rsidRPr="007C194D">
        <w:rPr>
          <w:rFonts w:ascii="Arial" w:hAnsi="Arial"/>
          <w:bCs/>
          <w:sz w:val="26"/>
          <w:szCs w:val="26"/>
          <w:lang w:val="bg-BG"/>
        </w:rPr>
        <w:t xml:space="preserve"> Решението противоречи на чл. 4, ал. 1, чл. 8 и </w:t>
      </w:r>
      <w:r w:rsidR="00FB19D6">
        <w:rPr>
          <w:rFonts w:ascii="Arial" w:hAnsi="Arial"/>
          <w:bCs/>
          <w:sz w:val="26"/>
          <w:szCs w:val="26"/>
          <w:lang w:val="bg-BG"/>
        </w:rPr>
        <w:br/>
      </w:r>
      <w:r w:rsidRPr="007C194D">
        <w:rPr>
          <w:rFonts w:ascii="Arial" w:hAnsi="Arial"/>
          <w:bCs/>
          <w:sz w:val="26"/>
          <w:szCs w:val="26"/>
          <w:lang w:val="bg-BG"/>
        </w:rPr>
        <w:lastRenderedPageBreak/>
        <w:t>чл.</w:t>
      </w:r>
      <w:r w:rsidR="0010181D">
        <w:rPr>
          <w:rFonts w:ascii="Arial" w:hAnsi="Arial"/>
          <w:bCs/>
          <w:sz w:val="26"/>
          <w:szCs w:val="26"/>
          <w:lang w:val="bg-BG"/>
        </w:rPr>
        <w:t xml:space="preserve"> </w:t>
      </w:r>
      <w:r w:rsidRPr="007C194D">
        <w:rPr>
          <w:rFonts w:ascii="Arial" w:hAnsi="Arial"/>
          <w:bCs/>
          <w:sz w:val="26"/>
          <w:szCs w:val="26"/>
          <w:lang w:val="bg-BG"/>
        </w:rPr>
        <w:t>105, ал. 1 от Конституцията на Република България (КРБ)</w:t>
      </w:r>
      <w:r w:rsidR="0010181D">
        <w:rPr>
          <w:rFonts w:ascii="Arial" w:hAnsi="Arial"/>
          <w:bCs/>
          <w:sz w:val="26"/>
          <w:szCs w:val="26"/>
          <w:lang w:val="bg-BG"/>
        </w:rPr>
        <w:t>,</w:t>
      </w:r>
      <w:r w:rsidRPr="007C194D">
        <w:rPr>
          <w:rFonts w:ascii="Arial" w:hAnsi="Arial"/>
          <w:bCs/>
          <w:sz w:val="26"/>
          <w:szCs w:val="26"/>
          <w:lang w:val="bg-BG"/>
        </w:rPr>
        <w:t xml:space="preserve"> на процедурата за сключване на международни договори съгласно Закона за международните договори на Република България (ЗМДРБ) и на задължителното тълкуване на Конституционния съд, направено с Решение № 10 </w:t>
      </w:r>
      <w:r w:rsidR="00077020" w:rsidRPr="00077020">
        <w:rPr>
          <w:rFonts w:ascii="Arial" w:hAnsi="Arial" w:hint="eastAsia"/>
          <w:bCs/>
          <w:sz w:val="26"/>
          <w:szCs w:val="26"/>
          <w:lang w:val="bg-BG"/>
        </w:rPr>
        <w:t>на</w:t>
      </w:r>
      <w:r w:rsidR="00077020" w:rsidRPr="00077020">
        <w:rPr>
          <w:rFonts w:ascii="Arial" w:hAnsi="Arial"/>
          <w:bCs/>
          <w:sz w:val="26"/>
          <w:szCs w:val="26"/>
          <w:lang w:val="bg-BG"/>
        </w:rPr>
        <w:t xml:space="preserve"> </w:t>
      </w:r>
      <w:r w:rsidR="00077020" w:rsidRPr="00077020">
        <w:rPr>
          <w:rFonts w:ascii="Arial" w:hAnsi="Arial" w:hint="eastAsia"/>
          <w:bCs/>
          <w:sz w:val="26"/>
          <w:szCs w:val="26"/>
          <w:lang w:val="bg-BG"/>
        </w:rPr>
        <w:t>Конституционния</w:t>
      </w:r>
      <w:r w:rsidR="00077020" w:rsidRPr="00077020">
        <w:rPr>
          <w:rFonts w:ascii="Arial" w:hAnsi="Arial"/>
          <w:bCs/>
          <w:sz w:val="26"/>
          <w:szCs w:val="26"/>
          <w:lang w:val="bg-BG"/>
        </w:rPr>
        <w:t xml:space="preserve"> </w:t>
      </w:r>
      <w:r w:rsidR="00077020" w:rsidRPr="00077020">
        <w:rPr>
          <w:rFonts w:ascii="Arial" w:hAnsi="Arial" w:hint="eastAsia"/>
          <w:bCs/>
          <w:sz w:val="26"/>
          <w:szCs w:val="26"/>
          <w:lang w:val="bg-BG"/>
        </w:rPr>
        <w:t>съд</w:t>
      </w:r>
      <w:r w:rsidR="00077020" w:rsidRPr="00077020">
        <w:rPr>
          <w:rFonts w:ascii="Arial" w:hAnsi="Arial"/>
          <w:bCs/>
          <w:sz w:val="26"/>
          <w:szCs w:val="26"/>
          <w:lang w:val="bg-BG"/>
        </w:rPr>
        <w:t xml:space="preserve"> </w:t>
      </w:r>
      <w:r w:rsidRPr="007C194D">
        <w:rPr>
          <w:rFonts w:ascii="Arial" w:hAnsi="Arial"/>
          <w:bCs/>
          <w:sz w:val="26"/>
          <w:szCs w:val="26"/>
          <w:lang w:val="bg-BG"/>
        </w:rPr>
        <w:t>от 28 септември 2021 г. по конституционно дело № 8 от 2021 г.</w:t>
      </w:r>
    </w:p>
    <w:p w14:paraId="12D7A6FA" w14:textId="4C6A9EE4" w:rsidR="007C194D" w:rsidRPr="00640FC2" w:rsidRDefault="007C194D" w:rsidP="007C194D">
      <w:pPr>
        <w:spacing w:before="120" w:line="288" w:lineRule="auto"/>
        <w:ind w:right="45" w:firstLine="851"/>
        <w:jc w:val="both"/>
        <w:rPr>
          <w:rFonts w:ascii="Arial" w:hAnsi="Arial"/>
          <w:b/>
          <w:sz w:val="26"/>
          <w:szCs w:val="26"/>
          <w:lang w:val="bg-BG"/>
        </w:rPr>
      </w:pPr>
      <w:r w:rsidRPr="00640FC2">
        <w:rPr>
          <w:rFonts w:ascii="Arial" w:hAnsi="Arial"/>
          <w:b/>
          <w:sz w:val="26"/>
          <w:szCs w:val="26"/>
          <w:lang w:val="bg-BG"/>
        </w:rPr>
        <w:t>1.</w:t>
      </w:r>
      <w:r w:rsidR="00077020" w:rsidRPr="00640FC2">
        <w:rPr>
          <w:rFonts w:ascii="Arial" w:hAnsi="Arial"/>
          <w:b/>
          <w:sz w:val="26"/>
          <w:szCs w:val="26"/>
          <w:lang w:val="bg-BG"/>
        </w:rPr>
        <w:t xml:space="preserve"> </w:t>
      </w:r>
      <w:r w:rsidRPr="00640FC2">
        <w:rPr>
          <w:rFonts w:ascii="Arial" w:hAnsi="Arial"/>
          <w:b/>
          <w:sz w:val="26"/>
          <w:szCs w:val="26"/>
          <w:lang w:val="bg-BG"/>
        </w:rPr>
        <w:t>По допустимост на искането:</w:t>
      </w:r>
    </w:p>
    <w:p w14:paraId="762D8FF8" w14:textId="3AF88200"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Министерският съвет е субект, който е оправомощен да сезира Конституционния съд по реда на чл. 150, ал. 2 от КРБ. Искането е одобрено с Решение №</w:t>
      </w:r>
      <w:r w:rsidR="00077020">
        <w:rPr>
          <w:rFonts w:ascii="Arial" w:hAnsi="Arial"/>
          <w:bCs/>
          <w:sz w:val="26"/>
          <w:szCs w:val="26"/>
          <w:lang w:val="bg-BG"/>
        </w:rPr>
        <w:t xml:space="preserve"> </w:t>
      </w:r>
      <w:r w:rsidRPr="007C194D">
        <w:rPr>
          <w:rFonts w:ascii="Arial" w:hAnsi="Arial"/>
          <w:bCs/>
          <w:sz w:val="26"/>
          <w:szCs w:val="26"/>
          <w:lang w:val="bg-BG"/>
        </w:rPr>
        <w:t>…</w:t>
      </w:r>
      <w:r w:rsidR="007457D8" w:rsidRPr="007C194D">
        <w:rPr>
          <w:rFonts w:ascii="Arial" w:hAnsi="Arial"/>
          <w:bCs/>
          <w:sz w:val="26"/>
          <w:szCs w:val="26"/>
          <w:lang w:val="bg-BG"/>
        </w:rPr>
        <w:t>....</w:t>
      </w:r>
      <w:r w:rsidRPr="007C194D">
        <w:rPr>
          <w:rFonts w:ascii="Arial" w:hAnsi="Arial"/>
          <w:bCs/>
          <w:sz w:val="26"/>
          <w:szCs w:val="26"/>
          <w:lang w:val="bg-BG"/>
        </w:rPr>
        <w:t xml:space="preserve">... на Министерския съвет от 2026 г. Депозирано е съгласно изискуемите от чл. 17, ал. 1 </w:t>
      </w:r>
      <w:r w:rsidR="00E40660">
        <w:rPr>
          <w:rFonts w:ascii="Arial" w:hAnsi="Arial"/>
          <w:bCs/>
          <w:sz w:val="26"/>
          <w:szCs w:val="26"/>
          <w:lang w:val="bg-BG"/>
        </w:rPr>
        <w:t xml:space="preserve">от </w:t>
      </w:r>
      <w:r w:rsidRPr="007C194D">
        <w:rPr>
          <w:rFonts w:ascii="Arial" w:hAnsi="Arial"/>
          <w:bCs/>
          <w:sz w:val="26"/>
          <w:szCs w:val="26"/>
          <w:lang w:val="bg-BG"/>
        </w:rPr>
        <w:t xml:space="preserve">Закона за Конституционния съд (ЗКС) форма и съдържание. </w:t>
      </w:r>
      <w:r w:rsidR="00D82050">
        <w:rPr>
          <w:rFonts w:ascii="Arial" w:hAnsi="Arial"/>
          <w:bCs/>
          <w:sz w:val="26"/>
          <w:szCs w:val="26"/>
          <w:lang w:val="bg-BG"/>
        </w:rPr>
        <w:t>Решението е обнародвано в бр.</w:t>
      </w:r>
      <w:r w:rsidR="00FB19D6">
        <w:rPr>
          <w:rFonts w:ascii="Arial" w:hAnsi="Arial"/>
          <w:bCs/>
          <w:sz w:val="26"/>
          <w:szCs w:val="26"/>
          <w:lang w:val="bg-BG"/>
        </w:rPr>
        <w:t xml:space="preserve"> </w:t>
      </w:r>
      <w:r w:rsidR="00D82050">
        <w:rPr>
          <w:rFonts w:ascii="Arial" w:hAnsi="Arial"/>
          <w:bCs/>
          <w:sz w:val="26"/>
          <w:szCs w:val="26"/>
          <w:lang w:val="bg-BG"/>
        </w:rPr>
        <w:t>28 от 2026</w:t>
      </w:r>
      <w:r w:rsidR="00FB19D6">
        <w:rPr>
          <w:rFonts w:ascii="Arial" w:hAnsi="Arial"/>
          <w:bCs/>
          <w:sz w:val="26"/>
          <w:szCs w:val="26"/>
          <w:lang w:val="bg-BG"/>
        </w:rPr>
        <w:t xml:space="preserve"> </w:t>
      </w:r>
      <w:r w:rsidR="00D82050">
        <w:rPr>
          <w:rFonts w:ascii="Arial" w:hAnsi="Arial"/>
          <w:bCs/>
          <w:sz w:val="26"/>
          <w:szCs w:val="26"/>
          <w:lang w:val="bg-BG"/>
        </w:rPr>
        <w:t xml:space="preserve">г. на „Държавен вестник“. </w:t>
      </w:r>
      <w:r w:rsidRPr="007C194D">
        <w:rPr>
          <w:rFonts w:ascii="Arial" w:hAnsi="Arial"/>
          <w:bCs/>
          <w:sz w:val="26"/>
          <w:szCs w:val="26"/>
          <w:lang w:val="bg-BG"/>
        </w:rPr>
        <w:t>В случая не е налице и отрицателната предпоставка за допустимост на искането по чл. 21, ал. 6 от ЗКС, тъй като Конституционният съд не се е произнасял с решение или с определение за недопустимостта на направеното искане.</w:t>
      </w:r>
    </w:p>
    <w:p w14:paraId="0CF6D226" w14:textId="7F972C4B" w:rsidR="007C194D" w:rsidRPr="00640FC2" w:rsidRDefault="007C194D" w:rsidP="007C194D">
      <w:pPr>
        <w:spacing w:before="120" w:line="288" w:lineRule="auto"/>
        <w:ind w:right="45" w:firstLine="851"/>
        <w:jc w:val="both"/>
        <w:rPr>
          <w:rFonts w:ascii="Arial" w:hAnsi="Arial"/>
          <w:b/>
          <w:sz w:val="26"/>
          <w:szCs w:val="26"/>
          <w:lang w:val="bg-BG"/>
        </w:rPr>
      </w:pPr>
      <w:r w:rsidRPr="00640FC2">
        <w:rPr>
          <w:rFonts w:ascii="Arial" w:hAnsi="Arial"/>
          <w:b/>
          <w:sz w:val="26"/>
          <w:szCs w:val="26"/>
          <w:lang w:val="bg-BG"/>
        </w:rPr>
        <w:t>2. По основателността на искането:</w:t>
      </w:r>
    </w:p>
    <w:p w14:paraId="73E8B4E6" w14:textId="69418C75"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Оспорваното като противоконституционно решение на Народното събрание противоречи на принципа на правовата държава, на принципа на разделение на властите и на установеното с чл.</w:t>
      </w:r>
      <w:r w:rsidR="00077020">
        <w:rPr>
          <w:rFonts w:ascii="Arial" w:hAnsi="Arial"/>
          <w:bCs/>
          <w:sz w:val="26"/>
          <w:szCs w:val="26"/>
          <w:lang w:val="bg-BG"/>
        </w:rPr>
        <w:t xml:space="preserve"> </w:t>
      </w:r>
      <w:r w:rsidRPr="007C194D">
        <w:rPr>
          <w:rFonts w:ascii="Arial" w:hAnsi="Arial"/>
          <w:bCs/>
          <w:sz w:val="26"/>
          <w:szCs w:val="26"/>
          <w:lang w:val="bg-BG"/>
        </w:rPr>
        <w:t>105, ал.</w:t>
      </w:r>
      <w:r w:rsidR="00077020">
        <w:rPr>
          <w:rFonts w:ascii="Arial" w:hAnsi="Arial"/>
          <w:bCs/>
          <w:sz w:val="26"/>
          <w:szCs w:val="26"/>
          <w:lang w:val="bg-BG"/>
        </w:rPr>
        <w:t xml:space="preserve"> </w:t>
      </w:r>
      <w:r w:rsidRPr="007C194D">
        <w:rPr>
          <w:rFonts w:ascii="Arial" w:hAnsi="Arial"/>
          <w:bCs/>
          <w:sz w:val="26"/>
          <w:szCs w:val="26"/>
          <w:lang w:val="bg-BG"/>
        </w:rPr>
        <w:t xml:space="preserve">1 </w:t>
      </w:r>
      <w:r w:rsidR="00E40660">
        <w:rPr>
          <w:rFonts w:ascii="Arial" w:hAnsi="Arial"/>
          <w:bCs/>
          <w:sz w:val="26"/>
          <w:szCs w:val="26"/>
          <w:lang w:val="bg-BG"/>
        </w:rPr>
        <w:t xml:space="preserve">от </w:t>
      </w:r>
      <w:r w:rsidRPr="007C194D">
        <w:rPr>
          <w:rFonts w:ascii="Arial" w:hAnsi="Arial"/>
          <w:bCs/>
          <w:sz w:val="26"/>
          <w:szCs w:val="26"/>
          <w:lang w:val="bg-BG"/>
        </w:rPr>
        <w:t>КРБ правомощие на Министерски</w:t>
      </w:r>
      <w:r w:rsidR="00077020">
        <w:rPr>
          <w:rFonts w:ascii="Arial" w:hAnsi="Arial"/>
          <w:bCs/>
          <w:sz w:val="26"/>
          <w:szCs w:val="26"/>
          <w:lang w:val="bg-BG"/>
        </w:rPr>
        <w:t>я</w:t>
      </w:r>
      <w:r w:rsidRPr="007C194D">
        <w:rPr>
          <w:rFonts w:ascii="Arial" w:hAnsi="Arial"/>
          <w:bCs/>
          <w:sz w:val="26"/>
          <w:szCs w:val="26"/>
          <w:lang w:val="bg-BG"/>
        </w:rPr>
        <w:t xml:space="preserve"> съвет да осъществява вътрешната и външната политика на страната в съответствие с Конституцията и законите. Решението на Народното събрание нарушава установената в Закона за международните договори на Република България процедура за сключването на тези договори. Решението противоречи и на задължителното тълкуване на чл. 86 във връзка с чл. 84 и 85, във връзка с чл. 111, ал. 3</w:t>
      </w:r>
      <w:r w:rsidR="00077020">
        <w:rPr>
          <w:rFonts w:ascii="Arial" w:hAnsi="Arial"/>
          <w:bCs/>
          <w:sz w:val="26"/>
          <w:szCs w:val="26"/>
          <w:lang w:val="bg-BG"/>
        </w:rPr>
        <w:t xml:space="preserve"> и</w:t>
      </w:r>
      <w:r w:rsidRPr="007C194D">
        <w:rPr>
          <w:rFonts w:ascii="Arial" w:hAnsi="Arial"/>
          <w:bCs/>
          <w:sz w:val="26"/>
          <w:szCs w:val="26"/>
          <w:lang w:val="bg-BG"/>
        </w:rPr>
        <w:t xml:space="preserve"> във връзка с чл. 4, ал. 1 и чл. 8 от Конституцията на Република България, направено с Решение № 10 от 28 септември 2021 г. по конституционно дело № 8 от 2021 г. на Конституционния съд</w:t>
      </w:r>
      <w:r w:rsidR="00077020">
        <w:rPr>
          <w:rFonts w:ascii="Arial" w:hAnsi="Arial"/>
          <w:bCs/>
          <w:sz w:val="26"/>
          <w:szCs w:val="26"/>
          <w:lang w:val="bg-BG"/>
        </w:rPr>
        <w:t>.</w:t>
      </w:r>
    </w:p>
    <w:p w14:paraId="4170C521" w14:textId="163EBCB3"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С оспорената норма се нарушава конституционно правомощие на Министерския съвет, тъй като Народното събрание е иззел</w:t>
      </w:r>
      <w:r w:rsidR="00077020">
        <w:rPr>
          <w:rFonts w:ascii="Arial" w:hAnsi="Arial"/>
          <w:bCs/>
          <w:sz w:val="26"/>
          <w:szCs w:val="26"/>
          <w:lang w:val="bg-BG"/>
        </w:rPr>
        <w:t>о</w:t>
      </w:r>
      <w:r w:rsidRPr="007C194D">
        <w:rPr>
          <w:rFonts w:ascii="Arial" w:hAnsi="Arial"/>
          <w:bCs/>
          <w:sz w:val="26"/>
          <w:szCs w:val="26"/>
          <w:lang w:val="bg-BG"/>
        </w:rPr>
        <w:t xml:space="preserve"> компетентност на Министерски</w:t>
      </w:r>
      <w:r w:rsidR="00077020">
        <w:rPr>
          <w:rFonts w:ascii="Arial" w:hAnsi="Arial"/>
          <w:bCs/>
          <w:sz w:val="26"/>
          <w:szCs w:val="26"/>
          <w:lang w:val="bg-BG"/>
        </w:rPr>
        <w:t>я</w:t>
      </w:r>
      <w:r w:rsidRPr="007C194D">
        <w:rPr>
          <w:rFonts w:ascii="Arial" w:hAnsi="Arial"/>
          <w:bCs/>
          <w:sz w:val="26"/>
          <w:szCs w:val="26"/>
          <w:lang w:val="bg-BG"/>
        </w:rPr>
        <w:t xml:space="preserve"> съвет, произтичащ</w:t>
      </w:r>
      <w:r w:rsidR="00077020">
        <w:rPr>
          <w:rFonts w:ascii="Arial" w:hAnsi="Arial"/>
          <w:bCs/>
          <w:sz w:val="26"/>
          <w:szCs w:val="26"/>
          <w:lang w:val="bg-BG"/>
        </w:rPr>
        <w:t>а</w:t>
      </w:r>
      <w:r w:rsidRPr="007C194D">
        <w:rPr>
          <w:rFonts w:ascii="Arial" w:hAnsi="Arial"/>
          <w:bCs/>
          <w:sz w:val="26"/>
          <w:szCs w:val="26"/>
          <w:lang w:val="bg-BG"/>
        </w:rPr>
        <w:t xml:space="preserve"> пряко от Конституцията на страната и от ЗМДРБ. Съгласно чл.</w:t>
      </w:r>
      <w:r w:rsidR="00077020">
        <w:rPr>
          <w:rFonts w:ascii="Arial" w:hAnsi="Arial"/>
          <w:bCs/>
          <w:sz w:val="26"/>
          <w:szCs w:val="26"/>
          <w:lang w:val="bg-BG"/>
        </w:rPr>
        <w:t xml:space="preserve"> </w:t>
      </w:r>
      <w:r w:rsidRPr="007C194D">
        <w:rPr>
          <w:rFonts w:ascii="Arial" w:hAnsi="Arial"/>
          <w:bCs/>
          <w:sz w:val="26"/>
          <w:szCs w:val="26"/>
          <w:lang w:val="bg-BG"/>
        </w:rPr>
        <w:t>105, ал.</w:t>
      </w:r>
      <w:r w:rsidR="00077020">
        <w:rPr>
          <w:rFonts w:ascii="Arial" w:hAnsi="Arial"/>
          <w:bCs/>
          <w:sz w:val="26"/>
          <w:szCs w:val="26"/>
          <w:lang w:val="bg-BG"/>
        </w:rPr>
        <w:t xml:space="preserve"> </w:t>
      </w:r>
      <w:r w:rsidRPr="007C194D">
        <w:rPr>
          <w:rFonts w:ascii="Arial" w:hAnsi="Arial"/>
          <w:bCs/>
          <w:sz w:val="26"/>
          <w:szCs w:val="26"/>
          <w:lang w:val="bg-BG"/>
        </w:rPr>
        <w:t xml:space="preserve">1 от КРБ </w:t>
      </w:r>
      <w:r w:rsidR="00077020">
        <w:rPr>
          <w:rFonts w:ascii="Arial" w:hAnsi="Arial"/>
          <w:bCs/>
          <w:sz w:val="26"/>
          <w:szCs w:val="26"/>
          <w:lang w:val="bg-BG"/>
        </w:rPr>
        <w:t xml:space="preserve">Министерският съвет </w:t>
      </w:r>
      <w:r w:rsidRPr="007C194D">
        <w:rPr>
          <w:rFonts w:ascii="Arial" w:hAnsi="Arial"/>
          <w:bCs/>
          <w:sz w:val="26"/>
          <w:szCs w:val="26"/>
          <w:lang w:val="bg-BG"/>
        </w:rPr>
        <w:t xml:space="preserve">ръководи и осъществява вътрешната и външната политика на страната в съответствие с Конституцията и </w:t>
      </w:r>
      <w:r w:rsidR="00077020">
        <w:rPr>
          <w:rFonts w:ascii="Arial" w:hAnsi="Arial"/>
          <w:bCs/>
          <w:sz w:val="26"/>
          <w:szCs w:val="26"/>
          <w:lang w:val="bg-BG"/>
        </w:rPr>
        <w:t xml:space="preserve">със </w:t>
      </w:r>
      <w:r w:rsidRPr="007C194D">
        <w:rPr>
          <w:rFonts w:ascii="Arial" w:hAnsi="Arial"/>
          <w:bCs/>
          <w:sz w:val="26"/>
          <w:szCs w:val="26"/>
          <w:lang w:val="bg-BG"/>
        </w:rPr>
        <w:t>законите. С накърняване на правомощията на Министерския съвет се нарушава принцип</w:t>
      </w:r>
      <w:r w:rsidR="00077020">
        <w:rPr>
          <w:rFonts w:ascii="Arial" w:hAnsi="Arial"/>
          <w:bCs/>
          <w:sz w:val="26"/>
          <w:szCs w:val="26"/>
          <w:lang w:val="bg-BG"/>
        </w:rPr>
        <w:t>ът</w:t>
      </w:r>
      <w:r w:rsidRPr="007C194D">
        <w:rPr>
          <w:rFonts w:ascii="Arial" w:hAnsi="Arial"/>
          <w:bCs/>
          <w:sz w:val="26"/>
          <w:szCs w:val="26"/>
          <w:lang w:val="bg-BG"/>
        </w:rPr>
        <w:t xml:space="preserve"> на разделение на властите (чл. 8 от КРБ), тъй като законодателят иззема </w:t>
      </w:r>
      <w:r w:rsidRPr="007C194D">
        <w:rPr>
          <w:rFonts w:ascii="Arial" w:hAnsi="Arial"/>
          <w:bCs/>
          <w:sz w:val="26"/>
          <w:szCs w:val="26"/>
          <w:lang w:val="bg-BG"/>
        </w:rPr>
        <w:lastRenderedPageBreak/>
        <w:t xml:space="preserve">компетентност на орган на изпълнителната власт. Съгласно задължителното за Народното събрание Решение № 10 от </w:t>
      </w:r>
      <w:r w:rsidR="00D725AE">
        <w:rPr>
          <w:rFonts w:ascii="Arial" w:hAnsi="Arial"/>
          <w:bCs/>
          <w:sz w:val="26"/>
          <w:szCs w:val="26"/>
          <w:lang w:val="bg-BG"/>
        </w:rPr>
        <w:br/>
      </w:r>
      <w:r w:rsidRPr="007C194D">
        <w:rPr>
          <w:rFonts w:ascii="Arial" w:hAnsi="Arial"/>
          <w:bCs/>
          <w:sz w:val="26"/>
          <w:szCs w:val="26"/>
          <w:lang w:val="bg-BG"/>
        </w:rPr>
        <w:t>28 септември 2021 г. по конституционно дело № 8 от 2021 г.</w:t>
      </w:r>
      <w:r w:rsidR="00E40660">
        <w:rPr>
          <w:rFonts w:ascii="Arial" w:hAnsi="Arial"/>
          <w:bCs/>
          <w:sz w:val="26"/>
          <w:szCs w:val="26"/>
          <w:lang w:val="bg-BG"/>
        </w:rPr>
        <w:t>:</w:t>
      </w:r>
      <w:r w:rsidRPr="007C194D">
        <w:rPr>
          <w:rFonts w:ascii="Arial" w:hAnsi="Arial"/>
          <w:bCs/>
          <w:sz w:val="26"/>
          <w:szCs w:val="26"/>
          <w:lang w:val="bg-BG"/>
        </w:rPr>
        <w:t xml:space="preserve"> </w:t>
      </w:r>
      <w:r w:rsidR="00E40660">
        <w:rPr>
          <w:rFonts w:ascii="Arial" w:hAnsi="Arial"/>
          <w:bCs/>
          <w:sz w:val="26"/>
          <w:szCs w:val="26"/>
          <w:lang w:val="bg-BG"/>
        </w:rPr>
        <w:t>„</w:t>
      </w:r>
      <w:r w:rsidRPr="00640FC2">
        <w:rPr>
          <w:rFonts w:ascii="Arial" w:hAnsi="Arial"/>
          <w:bCs/>
          <w:i/>
          <w:iCs/>
          <w:sz w:val="26"/>
          <w:szCs w:val="26"/>
          <w:lang w:val="bg-BG"/>
        </w:rPr>
        <w:t>Самостоятелността на изпълнителната власт се определя от правилата на принципа на разделение на властите, санкционирани от правото. Конституционният статус на изпълнителната власт изключва нейната управленска преценка да бъде блокирана от някоя друга власт, в това число и от законодателната. Изпълнителната власт е също толкова независима и самостоятелна, колкото и законодателната, в рамките на нейните компетенции, поради което Народното събрание не може със свое решение да прегражда пълноценното осъществяване на оперативни управленски функции от страна на Министерския съвет.</w:t>
      </w:r>
      <w:r w:rsidR="00E40660">
        <w:rPr>
          <w:rFonts w:ascii="Arial" w:hAnsi="Arial"/>
          <w:bCs/>
          <w:i/>
          <w:iCs/>
          <w:sz w:val="26"/>
          <w:szCs w:val="26"/>
          <w:lang w:val="bg-BG"/>
        </w:rPr>
        <w:t>“</w:t>
      </w:r>
    </w:p>
    <w:p w14:paraId="1E475A48" w14:textId="09C2AD12"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Процедурата за сключване на международни договори е ясно регламентирана в ЗМДРБ, като в чл.</w:t>
      </w:r>
      <w:r w:rsidR="00D725AE">
        <w:rPr>
          <w:rFonts w:ascii="Arial" w:hAnsi="Arial"/>
          <w:bCs/>
          <w:sz w:val="26"/>
          <w:szCs w:val="26"/>
          <w:lang w:val="bg-BG"/>
        </w:rPr>
        <w:t xml:space="preserve"> </w:t>
      </w:r>
      <w:r w:rsidRPr="007C194D">
        <w:rPr>
          <w:rFonts w:ascii="Arial" w:hAnsi="Arial"/>
          <w:bCs/>
          <w:sz w:val="26"/>
          <w:szCs w:val="26"/>
          <w:lang w:val="bg-BG"/>
        </w:rPr>
        <w:t>3-8 е определена процедурата по подготовката на сключването, а в чл.</w:t>
      </w:r>
      <w:r w:rsidR="00D725AE">
        <w:rPr>
          <w:rFonts w:ascii="Arial" w:hAnsi="Arial"/>
          <w:bCs/>
          <w:sz w:val="26"/>
          <w:szCs w:val="26"/>
          <w:lang w:val="bg-BG"/>
        </w:rPr>
        <w:t xml:space="preserve"> </w:t>
      </w:r>
      <w:r w:rsidRPr="007C194D">
        <w:rPr>
          <w:rFonts w:ascii="Arial" w:hAnsi="Arial"/>
          <w:bCs/>
          <w:sz w:val="26"/>
          <w:szCs w:val="26"/>
          <w:lang w:val="bg-BG"/>
        </w:rPr>
        <w:t xml:space="preserve">9-22 </w:t>
      </w:r>
      <w:r w:rsidR="009F697E" w:rsidRPr="009F697E">
        <w:rPr>
          <w:rFonts w:ascii="Arial" w:hAnsi="Arial"/>
          <w:bCs/>
          <w:sz w:val="26"/>
          <w:szCs w:val="26"/>
          <w:lang w:val="bg-BG"/>
        </w:rPr>
        <w:t>–</w:t>
      </w:r>
      <w:r w:rsidR="00D725AE">
        <w:rPr>
          <w:rFonts w:ascii="Arial" w:hAnsi="Arial"/>
          <w:bCs/>
          <w:sz w:val="26"/>
          <w:szCs w:val="26"/>
          <w:lang w:val="bg-BG"/>
        </w:rPr>
        <w:t xml:space="preserve"> </w:t>
      </w:r>
      <w:r w:rsidRPr="007C194D">
        <w:rPr>
          <w:rFonts w:ascii="Arial" w:hAnsi="Arial"/>
          <w:bCs/>
          <w:sz w:val="26"/>
          <w:szCs w:val="26"/>
          <w:lang w:val="bg-BG"/>
        </w:rPr>
        <w:t>процедурата по сключването на международния договор. Тези дейности са изцяло в компетенциите на изпълнителната власт и едва в последния етап – ратификация, и то само за договорите, нуждаещи се от ратификация</w:t>
      </w:r>
      <w:r w:rsidR="00836C50">
        <w:rPr>
          <w:rFonts w:ascii="Arial" w:hAnsi="Arial"/>
          <w:bCs/>
          <w:sz w:val="26"/>
          <w:szCs w:val="26"/>
          <w:lang w:val="bg-BG"/>
        </w:rPr>
        <w:t>,</w:t>
      </w:r>
      <w:r w:rsidR="009F697E">
        <w:rPr>
          <w:rFonts w:ascii="Arial" w:hAnsi="Arial"/>
          <w:bCs/>
          <w:sz w:val="26"/>
          <w:szCs w:val="26"/>
          <w:lang w:val="bg-BG"/>
        </w:rPr>
        <w:t xml:space="preserve"> като</w:t>
      </w:r>
      <w:r w:rsidRPr="007C194D">
        <w:rPr>
          <w:rFonts w:ascii="Arial" w:hAnsi="Arial"/>
          <w:bCs/>
          <w:sz w:val="26"/>
          <w:szCs w:val="26"/>
          <w:lang w:val="bg-BG"/>
        </w:rPr>
        <w:t xml:space="preserve"> Народното събрание има компетентност единствено да приеме окончателния закон за ратификацията или да не го приеме. Проектите на международни договори се изготвят от съответния министър или ръководител на ведомство след обстойно проучване и в съответствие с Конституцията, законодателството и международните задължения на Република България (чл. 3). Заедно с проекта по чл. 3 се изготвя проект на доклад до Министерския съвет, в който се обосновава необходимостта от сключване на договора (чл.</w:t>
      </w:r>
      <w:r w:rsidR="00456F58">
        <w:rPr>
          <w:rFonts w:ascii="Arial" w:hAnsi="Arial"/>
          <w:bCs/>
          <w:sz w:val="26"/>
          <w:szCs w:val="26"/>
          <w:lang w:val="bg-BG"/>
        </w:rPr>
        <w:t xml:space="preserve"> </w:t>
      </w:r>
      <w:r w:rsidRPr="007C194D">
        <w:rPr>
          <w:rFonts w:ascii="Arial" w:hAnsi="Arial"/>
          <w:bCs/>
          <w:sz w:val="26"/>
          <w:szCs w:val="26"/>
          <w:lang w:val="bg-BG"/>
        </w:rPr>
        <w:t>4, ал.</w:t>
      </w:r>
      <w:r w:rsidR="00456F58">
        <w:rPr>
          <w:rFonts w:ascii="Arial" w:hAnsi="Arial"/>
          <w:bCs/>
          <w:sz w:val="26"/>
          <w:szCs w:val="26"/>
          <w:lang w:val="bg-BG"/>
        </w:rPr>
        <w:t xml:space="preserve"> </w:t>
      </w:r>
      <w:r w:rsidRPr="007C194D">
        <w:rPr>
          <w:rFonts w:ascii="Arial" w:hAnsi="Arial"/>
          <w:bCs/>
          <w:sz w:val="26"/>
          <w:szCs w:val="26"/>
          <w:lang w:val="bg-BG"/>
        </w:rPr>
        <w:t>1); впоследствие Министерският съвет одобрява с решение проекта на международен договор или проекта за изменение на международен договор, по който Република България е страна, като основа за водене на преговори и определя ръководителя на делегацията за провеждането на преговорите и за подписването на договора (чл. 8, ал.</w:t>
      </w:r>
      <w:r w:rsidR="00456F58">
        <w:rPr>
          <w:rFonts w:ascii="Arial" w:hAnsi="Arial"/>
          <w:bCs/>
          <w:sz w:val="26"/>
          <w:szCs w:val="26"/>
          <w:lang w:val="bg-BG"/>
        </w:rPr>
        <w:t xml:space="preserve"> </w:t>
      </w:r>
      <w:r w:rsidRPr="007C194D">
        <w:rPr>
          <w:rFonts w:ascii="Arial" w:hAnsi="Arial"/>
          <w:bCs/>
          <w:sz w:val="26"/>
          <w:szCs w:val="26"/>
          <w:lang w:val="bg-BG"/>
        </w:rPr>
        <w:t>1). След подписването на договора Министерският съвет отново се произнася с решение по окончателния текст, като в зависимост от това дали договорът подлежи на ратификация или не, Министерският съвет предлага на Народното събрание да ратифицира договора със закон</w:t>
      </w:r>
      <w:r w:rsidR="00836C50">
        <w:rPr>
          <w:rFonts w:ascii="Arial" w:hAnsi="Arial"/>
          <w:bCs/>
          <w:sz w:val="26"/>
          <w:szCs w:val="26"/>
          <w:lang w:val="bg-BG"/>
        </w:rPr>
        <w:t xml:space="preserve"> </w:t>
      </w:r>
      <w:r w:rsidRPr="007C194D">
        <w:rPr>
          <w:rFonts w:ascii="Arial" w:hAnsi="Arial"/>
          <w:bCs/>
          <w:sz w:val="26"/>
          <w:szCs w:val="26"/>
          <w:lang w:val="bg-BG"/>
        </w:rPr>
        <w:t>(чл. 15, ал.</w:t>
      </w:r>
      <w:r w:rsidR="00456F58">
        <w:rPr>
          <w:rFonts w:ascii="Arial" w:hAnsi="Arial"/>
          <w:bCs/>
          <w:sz w:val="26"/>
          <w:szCs w:val="26"/>
          <w:lang w:val="bg-BG"/>
        </w:rPr>
        <w:t xml:space="preserve"> </w:t>
      </w:r>
      <w:r w:rsidRPr="007C194D">
        <w:rPr>
          <w:rFonts w:ascii="Arial" w:hAnsi="Arial"/>
          <w:bCs/>
          <w:sz w:val="26"/>
          <w:szCs w:val="26"/>
          <w:lang w:val="bg-BG"/>
        </w:rPr>
        <w:t>1), а когато Конституцията не изисква международният договор да бъде ратифициран, Министерският съвет го утвърждава с решение</w:t>
      </w:r>
      <w:r w:rsidR="00836C50">
        <w:rPr>
          <w:rFonts w:ascii="Arial" w:hAnsi="Arial"/>
          <w:bCs/>
          <w:sz w:val="26"/>
          <w:szCs w:val="26"/>
          <w:lang w:val="bg-BG"/>
        </w:rPr>
        <w:t xml:space="preserve"> </w:t>
      </w:r>
      <w:r w:rsidRPr="007C194D">
        <w:rPr>
          <w:rFonts w:ascii="Arial" w:hAnsi="Arial"/>
          <w:bCs/>
          <w:sz w:val="26"/>
          <w:szCs w:val="26"/>
          <w:lang w:val="bg-BG"/>
        </w:rPr>
        <w:t>(ал.</w:t>
      </w:r>
      <w:r w:rsidR="00456F58">
        <w:rPr>
          <w:rFonts w:ascii="Arial" w:hAnsi="Arial"/>
          <w:bCs/>
          <w:sz w:val="26"/>
          <w:szCs w:val="26"/>
          <w:lang w:val="bg-BG"/>
        </w:rPr>
        <w:t xml:space="preserve"> </w:t>
      </w:r>
      <w:r w:rsidRPr="007C194D">
        <w:rPr>
          <w:rFonts w:ascii="Arial" w:hAnsi="Arial"/>
          <w:bCs/>
          <w:sz w:val="26"/>
          <w:szCs w:val="26"/>
          <w:lang w:val="bg-BG"/>
        </w:rPr>
        <w:t xml:space="preserve">2). Тези процедури се прилагат и при подготовката за присъединяване, съответно одобряване устав на международна организация и присъединяването към </w:t>
      </w:r>
      <w:r w:rsidRPr="007C194D">
        <w:rPr>
          <w:rFonts w:ascii="Arial" w:hAnsi="Arial"/>
          <w:bCs/>
          <w:sz w:val="26"/>
          <w:szCs w:val="26"/>
          <w:lang w:val="bg-BG"/>
        </w:rPr>
        <w:lastRenderedPageBreak/>
        <w:t>такава организация (чл.</w:t>
      </w:r>
      <w:r w:rsidR="00456F58">
        <w:rPr>
          <w:rFonts w:ascii="Arial" w:hAnsi="Arial"/>
          <w:bCs/>
          <w:sz w:val="26"/>
          <w:szCs w:val="26"/>
          <w:lang w:val="bg-BG"/>
        </w:rPr>
        <w:t xml:space="preserve"> </w:t>
      </w:r>
      <w:r w:rsidRPr="007C194D">
        <w:rPr>
          <w:rFonts w:ascii="Arial" w:hAnsi="Arial"/>
          <w:bCs/>
          <w:sz w:val="26"/>
          <w:szCs w:val="26"/>
          <w:lang w:val="bg-BG"/>
        </w:rPr>
        <w:t>7, ал.</w:t>
      </w:r>
      <w:r w:rsidR="00456F58">
        <w:rPr>
          <w:rFonts w:ascii="Arial" w:hAnsi="Arial"/>
          <w:bCs/>
          <w:sz w:val="26"/>
          <w:szCs w:val="26"/>
          <w:lang w:val="bg-BG"/>
        </w:rPr>
        <w:t xml:space="preserve"> </w:t>
      </w:r>
      <w:r w:rsidRPr="007C194D">
        <w:rPr>
          <w:rFonts w:ascii="Arial" w:hAnsi="Arial"/>
          <w:bCs/>
          <w:sz w:val="26"/>
          <w:szCs w:val="26"/>
          <w:lang w:val="bg-BG"/>
        </w:rPr>
        <w:t>2 и чл.</w:t>
      </w:r>
      <w:r w:rsidR="00456F58">
        <w:rPr>
          <w:rFonts w:ascii="Arial" w:hAnsi="Arial"/>
          <w:bCs/>
          <w:sz w:val="26"/>
          <w:szCs w:val="26"/>
          <w:lang w:val="bg-BG"/>
        </w:rPr>
        <w:t xml:space="preserve"> </w:t>
      </w:r>
      <w:r w:rsidRPr="007C194D">
        <w:rPr>
          <w:rFonts w:ascii="Arial" w:hAnsi="Arial"/>
          <w:bCs/>
          <w:sz w:val="26"/>
          <w:szCs w:val="26"/>
          <w:lang w:val="bg-BG"/>
        </w:rPr>
        <w:t xml:space="preserve">16). В настоящия случай процедурата е на етап подписване на Устава на Съвета за мир като основа за водене на преговори, като за приключване на процедурата е необходимо Министерският съвет </w:t>
      </w:r>
      <w:r w:rsidRPr="00640FC2">
        <w:rPr>
          <w:rFonts w:ascii="Arial" w:hAnsi="Arial"/>
          <w:b/>
          <w:sz w:val="26"/>
          <w:szCs w:val="26"/>
          <w:lang w:val="bg-BG"/>
        </w:rPr>
        <w:t>с ново решение да одобри окончателно Устава и да предложи на Народното събрание да го ратифицира със закон</w:t>
      </w:r>
      <w:r w:rsidRPr="007C194D">
        <w:rPr>
          <w:rFonts w:ascii="Arial" w:hAnsi="Arial"/>
          <w:bCs/>
          <w:sz w:val="26"/>
          <w:szCs w:val="26"/>
          <w:lang w:val="bg-BG"/>
        </w:rPr>
        <w:t>. С Решение №</w:t>
      </w:r>
      <w:r w:rsidR="00456F58">
        <w:rPr>
          <w:rFonts w:ascii="Arial" w:hAnsi="Arial"/>
          <w:bCs/>
          <w:sz w:val="26"/>
          <w:szCs w:val="26"/>
          <w:lang w:val="bg-BG"/>
        </w:rPr>
        <w:t xml:space="preserve"> </w:t>
      </w:r>
      <w:r w:rsidRPr="007C194D">
        <w:rPr>
          <w:rFonts w:ascii="Arial" w:hAnsi="Arial"/>
          <w:bCs/>
          <w:sz w:val="26"/>
          <w:szCs w:val="26"/>
          <w:lang w:val="bg-BG"/>
        </w:rPr>
        <w:t xml:space="preserve">46 </w:t>
      </w:r>
      <w:r w:rsidR="00456F58" w:rsidRPr="00456F58">
        <w:rPr>
          <w:rFonts w:ascii="Arial" w:hAnsi="Arial" w:hint="eastAsia"/>
          <w:bCs/>
          <w:sz w:val="26"/>
          <w:szCs w:val="26"/>
          <w:lang w:val="bg-BG"/>
        </w:rPr>
        <w:t>на</w:t>
      </w:r>
      <w:r w:rsidR="00456F58" w:rsidRPr="00456F58">
        <w:rPr>
          <w:rFonts w:ascii="Arial" w:hAnsi="Arial"/>
          <w:bCs/>
          <w:sz w:val="26"/>
          <w:szCs w:val="26"/>
          <w:lang w:val="bg-BG"/>
        </w:rPr>
        <w:t xml:space="preserve"> </w:t>
      </w:r>
      <w:r w:rsidR="00456F58" w:rsidRPr="00456F58">
        <w:rPr>
          <w:rFonts w:ascii="Arial" w:hAnsi="Arial" w:hint="eastAsia"/>
          <w:bCs/>
          <w:sz w:val="26"/>
          <w:szCs w:val="26"/>
          <w:lang w:val="bg-BG"/>
        </w:rPr>
        <w:t>Министерския</w:t>
      </w:r>
      <w:r w:rsidR="00456F58" w:rsidRPr="00456F58">
        <w:rPr>
          <w:rFonts w:ascii="Arial" w:hAnsi="Arial"/>
          <w:bCs/>
          <w:sz w:val="26"/>
          <w:szCs w:val="26"/>
          <w:lang w:val="bg-BG"/>
        </w:rPr>
        <w:t xml:space="preserve"> </w:t>
      </w:r>
      <w:r w:rsidR="00456F58" w:rsidRPr="00456F58">
        <w:rPr>
          <w:rFonts w:ascii="Arial" w:hAnsi="Arial" w:hint="eastAsia"/>
          <w:bCs/>
          <w:sz w:val="26"/>
          <w:szCs w:val="26"/>
          <w:lang w:val="bg-BG"/>
        </w:rPr>
        <w:t>съвет</w:t>
      </w:r>
      <w:r w:rsidR="00456F58" w:rsidRPr="00456F58">
        <w:rPr>
          <w:rFonts w:ascii="Arial" w:hAnsi="Arial"/>
          <w:bCs/>
          <w:sz w:val="26"/>
          <w:szCs w:val="26"/>
          <w:lang w:val="bg-BG"/>
        </w:rPr>
        <w:t xml:space="preserve"> </w:t>
      </w:r>
      <w:r w:rsidRPr="007C194D">
        <w:rPr>
          <w:rFonts w:ascii="Arial" w:hAnsi="Arial"/>
          <w:bCs/>
          <w:sz w:val="26"/>
          <w:szCs w:val="26"/>
          <w:lang w:val="bg-BG"/>
        </w:rPr>
        <w:t>от 21 януари 2026</w:t>
      </w:r>
      <w:r w:rsidR="00456F58">
        <w:rPr>
          <w:rFonts w:ascii="Arial" w:hAnsi="Arial"/>
          <w:bCs/>
          <w:sz w:val="26"/>
          <w:szCs w:val="26"/>
          <w:lang w:val="bg-BG"/>
        </w:rPr>
        <w:t xml:space="preserve"> </w:t>
      </w:r>
      <w:r w:rsidRPr="007C194D">
        <w:rPr>
          <w:rFonts w:ascii="Arial" w:hAnsi="Arial"/>
          <w:bCs/>
          <w:sz w:val="26"/>
          <w:szCs w:val="26"/>
          <w:lang w:val="bg-BG"/>
        </w:rPr>
        <w:t>г. за одобряване и подписване на Устава на Съвета за мир при условие на последваща ратификация е започнала процедурата по присъединяване към Съвета за мир, но същата не е приключила. Необходимо е ново решение на Министерския съвет за одобряване на Устава и за одобряване на проект</w:t>
      </w:r>
      <w:r w:rsidR="00E63B2F">
        <w:rPr>
          <w:rFonts w:ascii="Arial" w:hAnsi="Arial"/>
          <w:bCs/>
          <w:sz w:val="26"/>
          <w:szCs w:val="26"/>
          <w:lang w:val="bg-BG"/>
        </w:rPr>
        <w:t>а</w:t>
      </w:r>
      <w:r w:rsidRPr="007C194D">
        <w:rPr>
          <w:rFonts w:ascii="Arial" w:hAnsi="Arial"/>
          <w:bCs/>
          <w:sz w:val="26"/>
          <w:szCs w:val="26"/>
          <w:lang w:val="bg-BG"/>
        </w:rPr>
        <w:t xml:space="preserve"> на </w:t>
      </w:r>
      <w:r w:rsidR="00456F58">
        <w:rPr>
          <w:rFonts w:ascii="Arial" w:hAnsi="Arial"/>
          <w:bCs/>
          <w:sz w:val="26"/>
          <w:szCs w:val="26"/>
          <w:lang w:val="bg-BG"/>
        </w:rPr>
        <w:t>З</w:t>
      </w:r>
      <w:r w:rsidRPr="007C194D">
        <w:rPr>
          <w:rFonts w:ascii="Arial" w:hAnsi="Arial"/>
          <w:bCs/>
          <w:sz w:val="26"/>
          <w:szCs w:val="26"/>
          <w:lang w:val="bg-BG"/>
        </w:rPr>
        <w:t>акон за ратификация, който да бъде предложен за приемане от Народното събрание. Приемането на такова решение е изцяло в правомощията на Министерския съвет. Едва след приемането на решение от М</w:t>
      </w:r>
      <w:r w:rsidR="00456F58">
        <w:rPr>
          <w:rFonts w:ascii="Arial" w:hAnsi="Arial"/>
          <w:bCs/>
          <w:sz w:val="26"/>
          <w:szCs w:val="26"/>
          <w:lang w:val="bg-BG"/>
        </w:rPr>
        <w:t>инистерския съвет</w:t>
      </w:r>
      <w:r w:rsidRPr="007C194D">
        <w:rPr>
          <w:rFonts w:ascii="Arial" w:hAnsi="Arial"/>
          <w:bCs/>
          <w:sz w:val="26"/>
          <w:szCs w:val="26"/>
          <w:lang w:val="bg-BG"/>
        </w:rPr>
        <w:t xml:space="preserve"> и на такъв законопроект и внасянето му в Народното събрание се поражда правомощието на Народното събрание да приеме или не този законопроект. До този момент намесата на Народното събрание е противоконституционна. Намесата на Народното събрание на този етап</w:t>
      </w:r>
      <w:r w:rsidR="00456F58">
        <w:rPr>
          <w:rFonts w:ascii="Arial" w:hAnsi="Arial"/>
          <w:bCs/>
          <w:sz w:val="26"/>
          <w:szCs w:val="26"/>
          <w:lang w:val="bg-BG"/>
        </w:rPr>
        <w:t>,</w:t>
      </w:r>
      <w:r w:rsidRPr="007C194D">
        <w:rPr>
          <w:rFonts w:ascii="Arial" w:hAnsi="Arial"/>
          <w:bCs/>
          <w:sz w:val="26"/>
          <w:szCs w:val="26"/>
          <w:lang w:val="bg-BG"/>
        </w:rPr>
        <w:t xml:space="preserve"> преди да бъде одобрено присъединяването и да бъде предложен</w:t>
      </w:r>
      <w:r w:rsidR="00456F58">
        <w:rPr>
          <w:rFonts w:ascii="Arial" w:hAnsi="Arial"/>
          <w:bCs/>
          <w:sz w:val="26"/>
          <w:szCs w:val="26"/>
          <w:lang w:val="bg-BG"/>
        </w:rPr>
        <w:t>а</w:t>
      </w:r>
      <w:r w:rsidRPr="007C194D">
        <w:rPr>
          <w:rFonts w:ascii="Arial" w:hAnsi="Arial"/>
          <w:bCs/>
          <w:sz w:val="26"/>
          <w:szCs w:val="26"/>
          <w:lang w:val="bg-BG"/>
        </w:rPr>
        <w:t xml:space="preserve"> на Народното събрание ратификация е в нарушение на принципа на разделение на властите и на правовата държава. Народното събрание има компетентност единствено да приеме предложения (внесен от Министерски съвет) проект на закон за ратификация или да го отхвърли, но не и да задължи Министерския съвет да изготви и </w:t>
      </w:r>
      <w:r w:rsidR="00456F58">
        <w:rPr>
          <w:rFonts w:ascii="Arial" w:hAnsi="Arial"/>
          <w:bCs/>
          <w:sz w:val="26"/>
          <w:szCs w:val="26"/>
          <w:lang w:val="bg-BG"/>
        </w:rPr>
        <w:t xml:space="preserve">да </w:t>
      </w:r>
      <w:r w:rsidRPr="007C194D">
        <w:rPr>
          <w:rFonts w:ascii="Arial" w:hAnsi="Arial"/>
          <w:bCs/>
          <w:sz w:val="26"/>
          <w:szCs w:val="26"/>
          <w:lang w:val="bg-BG"/>
        </w:rPr>
        <w:t>приеме такова решение и проектозакон за ратификация. Подготовката и сключването на международен договор е сложен фактически състав, в който различни държавни органи имат компетенции на различни етапи</w:t>
      </w:r>
      <w:r w:rsidR="00FB19D6">
        <w:rPr>
          <w:rFonts w:ascii="Arial" w:hAnsi="Arial"/>
          <w:bCs/>
          <w:sz w:val="26"/>
          <w:szCs w:val="26"/>
          <w:lang w:val="bg-BG"/>
        </w:rPr>
        <w:t>,</w:t>
      </w:r>
      <w:r w:rsidRPr="007C194D">
        <w:rPr>
          <w:rFonts w:ascii="Arial" w:hAnsi="Arial"/>
          <w:bCs/>
          <w:sz w:val="26"/>
          <w:szCs w:val="26"/>
          <w:lang w:val="bg-BG"/>
        </w:rPr>
        <w:t xml:space="preserve"> и намесата в тяхната компетентност, съответно изземването на такава, е нарушение на принципа на правовата държава, а в конкретния случай </w:t>
      </w:r>
      <w:r w:rsidR="00E35351">
        <w:rPr>
          <w:rFonts w:ascii="Arial" w:hAnsi="Arial"/>
          <w:bCs/>
          <w:sz w:val="26"/>
          <w:szCs w:val="26"/>
          <w:lang w:val="bg-BG"/>
        </w:rPr>
        <w:t xml:space="preserve">- </w:t>
      </w:r>
      <w:r w:rsidRPr="007C194D">
        <w:rPr>
          <w:rFonts w:ascii="Arial" w:hAnsi="Arial"/>
          <w:bCs/>
          <w:sz w:val="26"/>
          <w:szCs w:val="26"/>
          <w:lang w:val="bg-BG"/>
        </w:rPr>
        <w:t>и на разделение</w:t>
      </w:r>
      <w:r w:rsidR="00E35351">
        <w:rPr>
          <w:rFonts w:ascii="Arial" w:hAnsi="Arial"/>
          <w:bCs/>
          <w:sz w:val="26"/>
          <w:szCs w:val="26"/>
          <w:lang w:val="bg-BG"/>
        </w:rPr>
        <w:t>то</w:t>
      </w:r>
      <w:r w:rsidRPr="007C194D">
        <w:rPr>
          <w:rFonts w:ascii="Arial" w:hAnsi="Arial"/>
          <w:bCs/>
          <w:sz w:val="26"/>
          <w:szCs w:val="26"/>
          <w:lang w:val="bg-BG"/>
        </w:rPr>
        <w:t xml:space="preserve"> на властите, тъй като законодателната власт изземва правомощие на изпълнителната. Текстът на чл.</w:t>
      </w:r>
      <w:r w:rsidR="00E35351">
        <w:rPr>
          <w:rFonts w:ascii="Arial" w:hAnsi="Arial"/>
          <w:bCs/>
          <w:sz w:val="26"/>
          <w:szCs w:val="26"/>
          <w:lang w:val="bg-BG"/>
        </w:rPr>
        <w:t xml:space="preserve"> </w:t>
      </w:r>
      <w:r w:rsidRPr="007C194D">
        <w:rPr>
          <w:rFonts w:ascii="Arial" w:hAnsi="Arial"/>
          <w:bCs/>
          <w:sz w:val="26"/>
          <w:szCs w:val="26"/>
          <w:lang w:val="bg-BG"/>
        </w:rPr>
        <w:t xml:space="preserve">15 от ЗМДРБ е ясен и недвусмислен: </w:t>
      </w:r>
      <w:r w:rsidRPr="00640FC2">
        <w:rPr>
          <w:rFonts w:ascii="Arial" w:hAnsi="Arial"/>
          <w:bCs/>
          <w:i/>
          <w:iCs/>
          <w:sz w:val="26"/>
          <w:szCs w:val="26"/>
          <w:lang w:val="bg-BG"/>
        </w:rPr>
        <w:t>„Министерският съвет предлага на Народното събрание…“.</w:t>
      </w:r>
      <w:r w:rsidRPr="007C194D">
        <w:rPr>
          <w:rFonts w:ascii="Arial" w:hAnsi="Arial"/>
          <w:bCs/>
          <w:sz w:val="26"/>
          <w:szCs w:val="26"/>
          <w:lang w:val="bg-BG"/>
        </w:rPr>
        <w:t xml:space="preserve"> В случая категорично се касае за правомощие </w:t>
      </w:r>
      <w:r w:rsidRPr="00640FC2">
        <w:rPr>
          <w:rFonts w:ascii="Arial" w:hAnsi="Arial"/>
          <w:b/>
          <w:sz w:val="26"/>
          <w:szCs w:val="26"/>
          <w:lang w:val="bg-BG"/>
        </w:rPr>
        <w:t>при условията на оперативна самостоятелност</w:t>
      </w:r>
      <w:r w:rsidRPr="007C194D">
        <w:rPr>
          <w:rFonts w:ascii="Arial" w:hAnsi="Arial"/>
          <w:bCs/>
          <w:sz w:val="26"/>
          <w:szCs w:val="26"/>
          <w:lang w:val="bg-BG"/>
        </w:rPr>
        <w:t xml:space="preserve">, а не на обвързана компетентност. Изцяло в компетентността на Министерския съвет е дали и кога да приеме окончателен текст на международен договор (дали да приеме присъединяване към международен договор/одобряване на устав на такава организация) и съответно да го предложи на </w:t>
      </w:r>
      <w:r w:rsidR="000016EB">
        <w:rPr>
          <w:rFonts w:ascii="Arial" w:hAnsi="Arial"/>
          <w:bCs/>
          <w:sz w:val="26"/>
          <w:szCs w:val="26"/>
          <w:lang w:val="bg-BG"/>
        </w:rPr>
        <w:t>Народното събрание</w:t>
      </w:r>
      <w:r w:rsidRPr="007C194D">
        <w:rPr>
          <w:rFonts w:ascii="Arial" w:hAnsi="Arial"/>
          <w:bCs/>
          <w:sz w:val="26"/>
          <w:szCs w:val="26"/>
          <w:lang w:val="bg-BG"/>
        </w:rPr>
        <w:t xml:space="preserve"> за ратификация.</w:t>
      </w:r>
      <w:r w:rsidR="00D82050">
        <w:rPr>
          <w:rFonts w:ascii="Arial" w:hAnsi="Arial"/>
          <w:bCs/>
          <w:sz w:val="26"/>
          <w:szCs w:val="26"/>
          <w:lang w:val="bg-BG"/>
        </w:rPr>
        <w:t xml:space="preserve"> Също така, в</w:t>
      </w:r>
      <w:r w:rsidR="00D82050" w:rsidRPr="00D82050">
        <w:rPr>
          <w:rFonts w:ascii="Arial" w:hAnsi="Arial"/>
          <w:bCs/>
          <w:sz w:val="26"/>
          <w:szCs w:val="26"/>
          <w:lang w:val="bg-BG"/>
        </w:rPr>
        <w:t xml:space="preserve">идно от решението на Народното събрание </w:t>
      </w:r>
      <w:r w:rsidR="00D82050">
        <w:rPr>
          <w:rFonts w:ascii="Arial" w:hAnsi="Arial"/>
          <w:bCs/>
          <w:sz w:val="26"/>
          <w:szCs w:val="26"/>
          <w:lang w:val="bg-BG"/>
        </w:rPr>
        <w:t>с него се</w:t>
      </w:r>
      <w:r w:rsidR="00D82050" w:rsidRPr="00D82050">
        <w:rPr>
          <w:rFonts w:ascii="Arial" w:hAnsi="Arial"/>
          <w:bCs/>
          <w:sz w:val="26"/>
          <w:szCs w:val="26"/>
          <w:lang w:val="bg-BG"/>
        </w:rPr>
        <w:t xml:space="preserve"> задължава Министерския съвет </w:t>
      </w:r>
      <w:r w:rsidR="00CE57DF">
        <w:rPr>
          <w:rFonts w:ascii="Arial" w:hAnsi="Arial"/>
          <w:bCs/>
          <w:sz w:val="26"/>
          <w:szCs w:val="26"/>
          <w:lang w:val="bg-BG"/>
        </w:rPr>
        <w:t>„</w:t>
      </w:r>
      <w:r w:rsidR="00D82050" w:rsidRPr="00D82050">
        <w:rPr>
          <w:rFonts w:ascii="Arial" w:hAnsi="Arial"/>
          <w:bCs/>
          <w:sz w:val="26"/>
          <w:szCs w:val="26"/>
          <w:lang w:val="bg-BG"/>
        </w:rPr>
        <w:t xml:space="preserve">да внесе проект на закон“. Това е </w:t>
      </w:r>
      <w:r w:rsidR="00D82050" w:rsidRPr="00D82050">
        <w:rPr>
          <w:rFonts w:ascii="Arial" w:hAnsi="Arial"/>
          <w:bCs/>
          <w:sz w:val="26"/>
          <w:szCs w:val="26"/>
          <w:lang w:val="bg-BG"/>
        </w:rPr>
        <w:lastRenderedPageBreak/>
        <w:t>явно нарушение</w:t>
      </w:r>
      <w:r w:rsidR="00D82050">
        <w:rPr>
          <w:rFonts w:ascii="Arial" w:hAnsi="Arial"/>
          <w:bCs/>
          <w:sz w:val="26"/>
          <w:szCs w:val="26"/>
          <w:lang w:val="bg-BG"/>
        </w:rPr>
        <w:t xml:space="preserve"> </w:t>
      </w:r>
      <w:r w:rsidR="00D82050" w:rsidRPr="00D82050">
        <w:rPr>
          <w:rFonts w:ascii="Arial" w:hAnsi="Arial"/>
          <w:bCs/>
          <w:sz w:val="26"/>
          <w:szCs w:val="26"/>
          <w:lang w:val="bg-BG"/>
        </w:rPr>
        <w:t>на законодателната инициатива на Министерския съвет и</w:t>
      </w:r>
      <w:r w:rsidR="00D82050">
        <w:rPr>
          <w:rFonts w:ascii="Arial" w:hAnsi="Arial"/>
          <w:bCs/>
          <w:sz w:val="26"/>
          <w:szCs w:val="26"/>
          <w:lang w:val="bg-BG"/>
        </w:rPr>
        <w:t xml:space="preserve"> така </w:t>
      </w:r>
      <w:r w:rsidR="00CE57DF">
        <w:rPr>
          <w:rFonts w:ascii="Arial" w:hAnsi="Arial"/>
          <w:bCs/>
          <w:sz w:val="26"/>
          <w:szCs w:val="26"/>
          <w:lang w:val="bg-BG"/>
        </w:rPr>
        <w:t>приет</w:t>
      </w:r>
      <w:r w:rsidR="00D82050">
        <w:rPr>
          <w:rFonts w:ascii="Arial" w:hAnsi="Arial"/>
          <w:bCs/>
          <w:sz w:val="26"/>
          <w:szCs w:val="26"/>
          <w:lang w:val="bg-BG"/>
        </w:rPr>
        <w:t xml:space="preserve"> текстът на решението е в нарушение</w:t>
      </w:r>
      <w:r w:rsidR="00CE57DF">
        <w:rPr>
          <w:rFonts w:ascii="Arial" w:hAnsi="Arial"/>
          <w:bCs/>
          <w:sz w:val="26"/>
          <w:szCs w:val="26"/>
          <w:lang w:val="bg-BG"/>
        </w:rPr>
        <w:t xml:space="preserve"> </w:t>
      </w:r>
      <w:r w:rsidR="00D82050">
        <w:rPr>
          <w:rFonts w:ascii="Arial" w:hAnsi="Arial"/>
          <w:bCs/>
          <w:sz w:val="26"/>
          <w:szCs w:val="26"/>
          <w:lang w:val="bg-BG"/>
        </w:rPr>
        <w:t>и на правото на законодателна инициатива</w:t>
      </w:r>
      <w:r w:rsidR="00CE57DF">
        <w:rPr>
          <w:rFonts w:ascii="Arial" w:hAnsi="Arial"/>
          <w:bCs/>
          <w:sz w:val="26"/>
          <w:szCs w:val="26"/>
          <w:lang w:val="bg-BG"/>
        </w:rPr>
        <w:t xml:space="preserve"> на Министерския съвет</w:t>
      </w:r>
      <w:r w:rsidR="00D82050">
        <w:rPr>
          <w:rFonts w:ascii="Arial" w:hAnsi="Arial"/>
          <w:bCs/>
          <w:sz w:val="26"/>
          <w:szCs w:val="26"/>
          <w:lang w:val="bg-BG"/>
        </w:rPr>
        <w:t xml:space="preserve">, което е в явна колизия с принципа на </w:t>
      </w:r>
      <w:r w:rsidR="00CE57DF">
        <w:rPr>
          <w:rFonts w:ascii="Arial" w:hAnsi="Arial"/>
          <w:bCs/>
          <w:sz w:val="26"/>
          <w:szCs w:val="26"/>
          <w:lang w:val="bg-BG"/>
        </w:rPr>
        <w:t>разделение на властите</w:t>
      </w:r>
      <w:r w:rsidR="001F5993">
        <w:rPr>
          <w:rFonts w:ascii="Arial" w:hAnsi="Arial"/>
          <w:bCs/>
          <w:sz w:val="26"/>
          <w:szCs w:val="26"/>
          <w:lang w:val="bg-BG"/>
        </w:rPr>
        <w:t>,</w:t>
      </w:r>
      <w:r w:rsidR="00CE57DF">
        <w:rPr>
          <w:rFonts w:ascii="Arial" w:hAnsi="Arial"/>
          <w:bCs/>
          <w:sz w:val="26"/>
          <w:szCs w:val="26"/>
          <w:lang w:val="bg-BG"/>
        </w:rPr>
        <w:t xml:space="preserve"> и на правовата държава.</w:t>
      </w:r>
    </w:p>
    <w:p w14:paraId="325F4716" w14:textId="51FBDF2F"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Както се посочва и в Решение № 2 от 8.04.2025 г. на К</w:t>
      </w:r>
      <w:r w:rsidR="000016EB">
        <w:rPr>
          <w:rFonts w:ascii="Arial" w:hAnsi="Arial"/>
          <w:bCs/>
          <w:sz w:val="26"/>
          <w:szCs w:val="26"/>
          <w:lang w:val="bg-BG"/>
        </w:rPr>
        <w:t xml:space="preserve">онституционния съд </w:t>
      </w:r>
      <w:r w:rsidRPr="007C194D">
        <w:rPr>
          <w:rFonts w:ascii="Arial" w:hAnsi="Arial"/>
          <w:bCs/>
          <w:sz w:val="26"/>
          <w:szCs w:val="26"/>
          <w:lang w:val="bg-BG"/>
        </w:rPr>
        <w:t>по к. д. № 13/2024 г.</w:t>
      </w:r>
      <w:r w:rsidR="00B5324A">
        <w:rPr>
          <w:rFonts w:ascii="Arial" w:hAnsi="Arial"/>
          <w:bCs/>
          <w:sz w:val="26"/>
          <w:szCs w:val="26"/>
          <w:lang w:val="bg-BG"/>
        </w:rPr>
        <w:t>:</w:t>
      </w:r>
      <w:r w:rsidRPr="007C194D">
        <w:rPr>
          <w:rFonts w:ascii="Arial" w:hAnsi="Arial"/>
          <w:bCs/>
          <w:sz w:val="26"/>
          <w:szCs w:val="26"/>
          <w:lang w:val="bg-BG"/>
        </w:rPr>
        <w:t xml:space="preserve"> </w:t>
      </w:r>
      <w:r w:rsidRPr="00640FC2">
        <w:rPr>
          <w:rFonts w:ascii="Arial" w:hAnsi="Arial"/>
          <w:bCs/>
          <w:i/>
          <w:iCs/>
          <w:sz w:val="26"/>
          <w:szCs w:val="26"/>
          <w:lang w:val="bg-BG"/>
        </w:rPr>
        <w:t>„Несъобразяването с действащата законодателна рамка от страна на Народното събрание нарушава формалния компонент на принципа на правовата държава - правната сигурност, като има за последица ерозия на принципа на разделение на властите</w:t>
      </w:r>
      <w:r w:rsidR="00E63B2F">
        <w:rPr>
          <w:rFonts w:ascii="Arial" w:hAnsi="Arial"/>
          <w:bCs/>
          <w:i/>
          <w:iCs/>
          <w:sz w:val="26"/>
          <w:szCs w:val="26"/>
          <w:lang w:val="bg-BG"/>
        </w:rPr>
        <w:t>..</w:t>
      </w:r>
      <w:r w:rsidR="000016EB" w:rsidRPr="00640FC2">
        <w:rPr>
          <w:rFonts w:ascii="Arial" w:hAnsi="Arial"/>
          <w:bCs/>
          <w:i/>
          <w:iCs/>
          <w:sz w:val="26"/>
          <w:szCs w:val="26"/>
          <w:lang w:val="bg-BG"/>
        </w:rPr>
        <w:t xml:space="preserve">. </w:t>
      </w:r>
      <w:r w:rsidRPr="00640FC2">
        <w:rPr>
          <w:rFonts w:ascii="Arial" w:hAnsi="Arial"/>
          <w:bCs/>
          <w:i/>
          <w:iCs/>
          <w:sz w:val="26"/>
          <w:szCs w:val="26"/>
          <w:lang w:val="bg-BG"/>
        </w:rPr>
        <w:t>Народното събрание е длъжно да спазва законите, които самото то е приело. Конституционният съд многократно е обръщал внимание, че принципът на правовата държава е от съществено значение за упражняването на властта от всички държавни органи, включително и от Народното събрание. Приетите от парламента актове, включително решенията, трябва да са в съответствие с Конституцията, както и с действащата в материята нормативна уредба (Решение № 8 от 2022 г. по к.</w:t>
      </w:r>
      <w:r w:rsidR="000016EB" w:rsidRPr="00640FC2">
        <w:rPr>
          <w:rFonts w:ascii="Arial" w:hAnsi="Arial"/>
          <w:bCs/>
          <w:i/>
          <w:iCs/>
          <w:sz w:val="26"/>
          <w:szCs w:val="26"/>
          <w:lang w:val="bg-BG"/>
        </w:rPr>
        <w:t xml:space="preserve"> </w:t>
      </w:r>
      <w:r w:rsidRPr="00640FC2">
        <w:rPr>
          <w:rFonts w:ascii="Arial" w:hAnsi="Arial"/>
          <w:bCs/>
          <w:i/>
          <w:iCs/>
          <w:sz w:val="26"/>
          <w:szCs w:val="26"/>
          <w:lang w:val="bg-BG"/>
        </w:rPr>
        <w:t>д. № 4/2022 г.). Решенията на парламента трябва да бъдат съобразени и с приетите от него закони, защото принципът на правовата държава означава упражняване на държавна власт на основата на Конституцията и в рамките на закони, които материално и формално ѝ съответстват</w:t>
      </w:r>
      <w:r w:rsidR="00B5324A">
        <w:rPr>
          <w:rFonts w:ascii="Arial" w:hAnsi="Arial"/>
          <w:bCs/>
          <w:i/>
          <w:iCs/>
          <w:sz w:val="26"/>
          <w:szCs w:val="26"/>
          <w:lang w:val="bg-BG"/>
        </w:rPr>
        <w:t>.</w:t>
      </w:r>
      <w:r w:rsidRPr="00640FC2">
        <w:rPr>
          <w:rFonts w:ascii="Arial" w:hAnsi="Arial"/>
          <w:bCs/>
          <w:i/>
          <w:iCs/>
          <w:sz w:val="26"/>
          <w:szCs w:val="26"/>
          <w:lang w:val="bg-BG"/>
        </w:rPr>
        <w:t xml:space="preserve"> (Решение № 9 от 2016 г. по к.</w:t>
      </w:r>
      <w:r w:rsidR="000016EB" w:rsidRPr="00640FC2">
        <w:rPr>
          <w:rFonts w:ascii="Arial" w:hAnsi="Arial"/>
          <w:bCs/>
          <w:i/>
          <w:iCs/>
          <w:sz w:val="26"/>
          <w:szCs w:val="26"/>
          <w:lang w:val="bg-BG"/>
        </w:rPr>
        <w:t xml:space="preserve"> </w:t>
      </w:r>
      <w:r w:rsidRPr="00640FC2">
        <w:rPr>
          <w:rFonts w:ascii="Arial" w:hAnsi="Arial"/>
          <w:bCs/>
          <w:i/>
          <w:iCs/>
          <w:sz w:val="26"/>
          <w:szCs w:val="26"/>
          <w:lang w:val="bg-BG"/>
        </w:rPr>
        <w:t>д. № 8/2016 г.; Определение № 8 от 2024 г. по к.</w:t>
      </w:r>
      <w:r w:rsidR="000016EB" w:rsidRPr="00640FC2">
        <w:rPr>
          <w:rFonts w:ascii="Arial" w:hAnsi="Arial"/>
          <w:bCs/>
          <w:i/>
          <w:iCs/>
          <w:sz w:val="26"/>
          <w:szCs w:val="26"/>
          <w:lang w:val="bg-BG"/>
        </w:rPr>
        <w:t xml:space="preserve"> </w:t>
      </w:r>
      <w:r w:rsidRPr="00640FC2">
        <w:rPr>
          <w:rFonts w:ascii="Arial" w:hAnsi="Arial"/>
          <w:bCs/>
          <w:i/>
          <w:iCs/>
          <w:sz w:val="26"/>
          <w:szCs w:val="26"/>
          <w:lang w:val="bg-BG"/>
        </w:rPr>
        <w:t>д. № 17/2024 г.).“</w:t>
      </w:r>
    </w:p>
    <w:p w14:paraId="0C36E30C" w14:textId="5CB300D2"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 xml:space="preserve">Пряката намеса в дейността на изпълнителния орган нарушава </w:t>
      </w:r>
      <w:r w:rsidR="001F5993">
        <w:rPr>
          <w:rFonts w:ascii="Arial" w:hAnsi="Arial"/>
          <w:bCs/>
          <w:sz w:val="26"/>
          <w:szCs w:val="26"/>
          <w:lang w:val="bg-BG"/>
        </w:rPr>
        <w:br/>
      </w:r>
      <w:r w:rsidRPr="007C194D">
        <w:rPr>
          <w:rFonts w:ascii="Arial" w:hAnsi="Arial"/>
          <w:bCs/>
          <w:sz w:val="26"/>
          <w:szCs w:val="26"/>
          <w:lang w:val="bg-BG"/>
        </w:rPr>
        <w:t>чл. 8 от КРБ. Според горецитираното тълкувателно решение на К</w:t>
      </w:r>
      <w:r w:rsidR="00E63B2F">
        <w:rPr>
          <w:rFonts w:ascii="Arial" w:hAnsi="Arial"/>
          <w:bCs/>
          <w:sz w:val="26"/>
          <w:szCs w:val="26"/>
          <w:lang w:val="bg-BG"/>
        </w:rPr>
        <w:t>онституционния съд</w:t>
      </w:r>
      <w:r w:rsidRPr="007C194D">
        <w:rPr>
          <w:rFonts w:ascii="Arial" w:hAnsi="Arial"/>
          <w:bCs/>
          <w:sz w:val="26"/>
          <w:szCs w:val="26"/>
          <w:lang w:val="bg-BG"/>
        </w:rPr>
        <w:t xml:space="preserve"> </w:t>
      </w:r>
      <w:r w:rsidRPr="00640FC2">
        <w:rPr>
          <w:rFonts w:ascii="Arial" w:hAnsi="Arial"/>
          <w:bCs/>
          <w:i/>
          <w:iCs/>
          <w:sz w:val="26"/>
          <w:szCs w:val="26"/>
          <w:lang w:val="bg-BG"/>
        </w:rPr>
        <w:t>„С оглед необходимостта да гарантира баланса на правомощията на висшите държавни органи и да не допусне някой от тях да получи възможност да доминира, Основният ни закон неслучайно възприема определен подход на регламентация. Правомощията на висшите органи на държавата се изброяват на конституционно ниво и този начин на регламентация няма друга цел, освен да посочи границите на властта, която те се ангажират да осъществяват, а оттук и да изключи, доколкото положението им на титуляри на определена власт позволява, евентуална тяхна намеса по отношение на други висши държавни органи. Посредством разпределението на правомощия, което прави Конституцията, се прокарва ясна разграничителна линия в правното положение на висшите държавни органи и се укрепва тяхната стабилност и независимост</w:t>
      </w:r>
      <w:r w:rsidR="00B5324A">
        <w:rPr>
          <w:rFonts w:ascii="Arial" w:hAnsi="Arial"/>
          <w:bCs/>
          <w:i/>
          <w:iCs/>
          <w:sz w:val="26"/>
          <w:szCs w:val="26"/>
          <w:lang w:val="bg-BG"/>
        </w:rPr>
        <w:t>.</w:t>
      </w:r>
      <w:r w:rsidRPr="00640FC2">
        <w:rPr>
          <w:rFonts w:ascii="Arial" w:hAnsi="Arial"/>
          <w:bCs/>
          <w:i/>
          <w:iCs/>
          <w:sz w:val="26"/>
          <w:szCs w:val="26"/>
          <w:lang w:val="bg-BG"/>
        </w:rPr>
        <w:t>“</w:t>
      </w:r>
      <w:r w:rsidRPr="007C194D">
        <w:rPr>
          <w:rFonts w:ascii="Arial" w:hAnsi="Arial"/>
          <w:bCs/>
          <w:sz w:val="26"/>
          <w:szCs w:val="26"/>
          <w:lang w:val="bg-BG"/>
        </w:rPr>
        <w:t xml:space="preserve"> Конституционният съд </w:t>
      </w:r>
      <w:r w:rsidR="009777A9">
        <w:rPr>
          <w:rFonts w:ascii="Arial" w:hAnsi="Arial"/>
          <w:bCs/>
          <w:sz w:val="26"/>
          <w:szCs w:val="26"/>
          <w:lang w:val="bg-BG"/>
        </w:rPr>
        <w:t xml:space="preserve">категорично </w:t>
      </w:r>
      <w:r w:rsidRPr="007C194D">
        <w:rPr>
          <w:rFonts w:ascii="Arial" w:hAnsi="Arial"/>
          <w:bCs/>
          <w:sz w:val="26"/>
          <w:szCs w:val="26"/>
          <w:lang w:val="bg-BG"/>
        </w:rPr>
        <w:t xml:space="preserve">посочва, </w:t>
      </w:r>
      <w:r w:rsidRPr="007C194D">
        <w:rPr>
          <w:rFonts w:ascii="Arial" w:hAnsi="Arial"/>
          <w:bCs/>
          <w:sz w:val="26"/>
          <w:szCs w:val="26"/>
          <w:lang w:val="bg-BG"/>
        </w:rPr>
        <w:lastRenderedPageBreak/>
        <w:t xml:space="preserve">че </w:t>
      </w:r>
      <w:r w:rsidR="001F5993">
        <w:rPr>
          <w:rFonts w:ascii="Arial" w:hAnsi="Arial"/>
          <w:bCs/>
          <w:sz w:val="26"/>
          <w:szCs w:val="26"/>
          <w:lang w:val="bg-BG"/>
        </w:rPr>
        <w:t>Народното събрание</w:t>
      </w:r>
      <w:r w:rsidRPr="007C194D">
        <w:rPr>
          <w:rFonts w:ascii="Arial" w:hAnsi="Arial"/>
          <w:bCs/>
          <w:sz w:val="26"/>
          <w:szCs w:val="26"/>
          <w:lang w:val="bg-BG"/>
        </w:rPr>
        <w:t xml:space="preserve"> не може неограничено да се намесва във всяка сфера на управлението. В тази насока акт</w:t>
      </w:r>
      <w:r w:rsidR="000016EB">
        <w:rPr>
          <w:rFonts w:ascii="Arial" w:hAnsi="Arial"/>
          <w:bCs/>
          <w:sz w:val="26"/>
          <w:szCs w:val="26"/>
          <w:lang w:val="bg-BG"/>
        </w:rPr>
        <w:t>ът</w:t>
      </w:r>
      <w:r w:rsidRPr="007C194D">
        <w:rPr>
          <w:rFonts w:ascii="Arial" w:hAnsi="Arial"/>
          <w:bCs/>
          <w:sz w:val="26"/>
          <w:szCs w:val="26"/>
          <w:lang w:val="bg-BG"/>
        </w:rPr>
        <w:t xml:space="preserve"> на Народното събрание противоречи и на цитираното тълкувателно решение в частта</w:t>
      </w:r>
      <w:r w:rsidR="000016EB">
        <w:rPr>
          <w:rFonts w:ascii="Arial" w:hAnsi="Arial"/>
          <w:bCs/>
          <w:sz w:val="26"/>
          <w:szCs w:val="26"/>
          <w:lang w:val="bg-BG"/>
        </w:rPr>
        <w:t>,</w:t>
      </w:r>
      <w:r w:rsidRPr="007C194D">
        <w:rPr>
          <w:rFonts w:ascii="Arial" w:hAnsi="Arial"/>
          <w:bCs/>
          <w:sz w:val="26"/>
          <w:szCs w:val="26"/>
          <w:lang w:val="bg-BG"/>
        </w:rPr>
        <w:t xml:space="preserve"> в която съдът постановява, че изпълнителната власт притежава собствена компетентност и функции, за изпълнението на които носи своя отговорност: </w:t>
      </w:r>
      <w:r w:rsidRPr="00640FC2">
        <w:rPr>
          <w:rFonts w:ascii="Arial" w:hAnsi="Arial"/>
          <w:bCs/>
          <w:i/>
          <w:iCs/>
          <w:sz w:val="26"/>
          <w:szCs w:val="26"/>
          <w:lang w:val="bg-BG"/>
        </w:rPr>
        <w:t>„Обстоятелството, че съвременното правителство в парламентарната държава е отговорно пред парламента, не създава за правителството статус на подчиненост - сферата на вземане на важните държавни решения не е резервирана единствено за парламента като национален представителен орган; в тази сфера има място и за политическия връх на администрацията, който е правителството. Схемата на разделените власти предпоставя един съдържателен комплекс от функции и компетенции - изпълнителната власт е самостоятелна област на задачи и функции, които правителството осъществява на собствено основание и за които носи политическа отговорност. В този смисъл правителството е самостоятелна конституционна институция със своя собствена компетенция от общ характер, в която влизат широк кръг от правомощия за регулиране и намеса във всички сфери на обществения живот ... В схемата на разделението на властите правителството като титуляр на изпълнителната власт има точно определено място, продиктувано от главното предназначение да спазва и изпълнява актовете на законодателната власт и да извършва управленска дейност на свое собствено основание.“</w:t>
      </w:r>
      <w:r w:rsidRPr="007C194D">
        <w:rPr>
          <w:rFonts w:ascii="Arial" w:hAnsi="Arial"/>
          <w:bCs/>
          <w:sz w:val="26"/>
          <w:szCs w:val="26"/>
          <w:lang w:val="bg-BG"/>
        </w:rPr>
        <w:t xml:space="preserve"> Намесвайки се с решение в правомощията на изпълнителната власт и накърнявайки „собственото основание“ на Министерски</w:t>
      </w:r>
      <w:r w:rsidR="0014453D">
        <w:rPr>
          <w:rFonts w:ascii="Arial" w:hAnsi="Arial"/>
          <w:bCs/>
          <w:sz w:val="26"/>
          <w:szCs w:val="26"/>
          <w:lang w:val="bg-BG"/>
        </w:rPr>
        <w:t>я</w:t>
      </w:r>
      <w:r w:rsidRPr="007C194D">
        <w:rPr>
          <w:rFonts w:ascii="Arial" w:hAnsi="Arial"/>
          <w:bCs/>
          <w:sz w:val="26"/>
          <w:szCs w:val="26"/>
          <w:lang w:val="bg-BG"/>
        </w:rPr>
        <w:t xml:space="preserve"> съвет да извършва своята дейност, законодателят влиза в противоречие с принципа на правовата държава и на разделението на властите. В този смисъл е и </w:t>
      </w:r>
      <w:r w:rsidR="0014453D" w:rsidRPr="007C194D">
        <w:rPr>
          <w:rFonts w:ascii="Arial" w:hAnsi="Arial"/>
          <w:bCs/>
          <w:sz w:val="26"/>
          <w:szCs w:val="26"/>
          <w:lang w:val="bg-BG"/>
        </w:rPr>
        <w:t>Р</w:t>
      </w:r>
      <w:r w:rsidRPr="007C194D">
        <w:rPr>
          <w:rFonts w:ascii="Arial" w:hAnsi="Arial"/>
          <w:bCs/>
          <w:sz w:val="26"/>
          <w:szCs w:val="26"/>
          <w:lang w:val="bg-BG"/>
        </w:rPr>
        <w:t>ешение № 4 от 8 юли 2008 г. по конституционно дело № 4 от 2008</w:t>
      </w:r>
      <w:r w:rsidR="0014453D">
        <w:rPr>
          <w:rFonts w:ascii="Arial" w:hAnsi="Arial"/>
          <w:bCs/>
          <w:sz w:val="26"/>
          <w:szCs w:val="26"/>
          <w:lang w:val="bg-BG"/>
        </w:rPr>
        <w:t xml:space="preserve"> </w:t>
      </w:r>
      <w:r w:rsidRPr="007C194D">
        <w:rPr>
          <w:rFonts w:ascii="Arial" w:hAnsi="Arial"/>
          <w:bCs/>
          <w:sz w:val="26"/>
          <w:szCs w:val="26"/>
          <w:lang w:val="bg-BG"/>
        </w:rPr>
        <w:t xml:space="preserve">г.: </w:t>
      </w:r>
      <w:r w:rsidRPr="00640FC2">
        <w:rPr>
          <w:rFonts w:ascii="Arial" w:hAnsi="Arial"/>
          <w:bCs/>
          <w:i/>
          <w:iCs/>
          <w:sz w:val="26"/>
          <w:szCs w:val="26"/>
          <w:lang w:val="bg-BG"/>
        </w:rPr>
        <w:t>„Изземването на конституционни функции, които принадлежат на Министерския съвет от страна на Народното събрание, е нарушение на принципа на разделение на властите, на принципите на правовата държава и върховенството на Конституцията“ и „…По този начин се променя конституционно установеният баланс между властите, като се отнемат правомощия, които Конституцията е възложила на изпълнителната власт. Това е в пряко противоречие с възприетия от основния закон принцип за разделение на властите.”</w:t>
      </w:r>
    </w:p>
    <w:p w14:paraId="30B104D9" w14:textId="02B0D650" w:rsidR="007C194D" w:rsidRPr="007C194D" w:rsidRDefault="007C194D" w:rsidP="007C194D">
      <w:pPr>
        <w:spacing w:before="120" w:line="288" w:lineRule="auto"/>
        <w:ind w:right="45" w:firstLine="851"/>
        <w:jc w:val="both"/>
        <w:rPr>
          <w:rFonts w:ascii="Arial" w:hAnsi="Arial"/>
          <w:bCs/>
          <w:sz w:val="26"/>
          <w:szCs w:val="26"/>
          <w:lang w:val="bg-BG"/>
        </w:rPr>
      </w:pPr>
      <w:r w:rsidRPr="007C194D">
        <w:rPr>
          <w:rFonts w:ascii="Arial" w:hAnsi="Arial"/>
          <w:bCs/>
          <w:sz w:val="26"/>
          <w:szCs w:val="26"/>
          <w:lang w:val="bg-BG"/>
        </w:rPr>
        <w:t>С оглед на това</w:t>
      </w:r>
      <w:r w:rsidR="00CE57DF">
        <w:rPr>
          <w:rFonts w:ascii="Arial" w:hAnsi="Arial"/>
          <w:bCs/>
          <w:sz w:val="26"/>
          <w:szCs w:val="26"/>
          <w:lang w:val="bg-BG"/>
        </w:rPr>
        <w:t xml:space="preserve"> считаме, че</w:t>
      </w:r>
      <w:r w:rsidRPr="007C194D">
        <w:rPr>
          <w:rFonts w:ascii="Arial" w:hAnsi="Arial"/>
          <w:bCs/>
          <w:sz w:val="26"/>
          <w:szCs w:val="26"/>
          <w:lang w:val="bg-BG"/>
        </w:rPr>
        <w:t xml:space="preserve"> приет</w:t>
      </w:r>
      <w:r w:rsidR="009777A9">
        <w:rPr>
          <w:rFonts w:ascii="Arial" w:hAnsi="Arial"/>
          <w:bCs/>
          <w:sz w:val="26"/>
          <w:szCs w:val="26"/>
          <w:lang w:val="bg-BG"/>
        </w:rPr>
        <w:t>ия</w:t>
      </w:r>
      <w:r w:rsidR="001F5993">
        <w:rPr>
          <w:rFonts w:ascii="Arial" w:hAnsi="Arial"/>
          <w:bCs/>
          <w:sz w:val="26"/>
          <w:szCs w:val="26"/>
          <w:lang w:val="bg-BG"/>
        </w:rPr>
        <w:t>т</w:t>
      </w:r>
      <w:r w:rsidRPr="007C194D">
        <w:rPr>
          <w:rFonts w:ascii="Arial" w:hAnsi="Arial"/>
          <w:bCs/>
          <w:sz w:val="26"/>
          <w:szCs w:val="26"/>
          <w:lang w:val="bg-BG"/>
        </w:rPr>
        <w:t xml:space="preserve"> от законодателния орган акт е противоконституционен</w:t>
      </w:r>
      <w:r w:rsidR="00CE57DF">
        <w:rPr>
          <w:rFonts w:ascii="Arial" w:hAnsi="Arial"/>
          <w:bCs/>
          <w:sz w:val="26"/>
          <w:szCs w:val="26"/>
          <w:lang w:val="bg-BG"/>
        </w:rPr>
        <w:t>.</w:t>
      </w:r>
    </w:p>
    <w:p w14:paraId="1213C93C" w14:textId="77777777" w:rsidR="007C194D" w:rsidRPr="001D3A3B" w:rsidRDefault="007C194D" w:rsidP="007C194D">
      <w:pPr>
        <w:spacing w:before="120" w:line="288" w:lineRule="auto"/>
        <w:ind w:right="45" w:firstLine="851"/>
        <w:jc w:val="both"/>
        <w:rPr>
          <w:rFonts w:ascii="Arial" w:hAnsi="Arial"/>
          <w:bCs/>
          <w:sz w:val="16"/>
          <w:szCs w:val="16"/>
          <w:lang w:val="bg-BG"/>
        </w:rPr>
      </w:pPr>
    </w:p>
    <w:p w14:paraId="6D99D3B2" w14:textId="2B7A4025" w:rsidR="007C194D" w:rsidRPr="00E827CB" w:rsidRDefault="007C194D" w:rsidP="007C194D">
      <w:pPr>
        <w:spacing w:before="120" w:line="288" w:lineRule="auto"/>
        <w:ind w:right="45" w:firstLine="851"/>
        <w:jc w:val="both"/>
        <w:rPr>
          <w:rFonts w:ascii="Times New Roman" w:hAnsi="Times New Roman"/>
          <w:b/>
          <w:szCs w:val="24"/>
          <w:lang w:val="bg-BG"/>
        </w:rPr>
      </w:pPr>
      <w:r w:rsidRPr="00E827CB">
        <w:rPr>
          <w:rFonts w:ascii="Times New Roman" w:hAnsi="Times New Roman"/>
          <w:b/>
          <w:szCs w:val="24"/>
          <w:lang w:val="bg-BG"/>
        </w:rPr>
        <w:t xml:space="preserve">УВАЖАЕМИ </w:t>
      </w:r>
      <w:r w:rsidR="00E827CB" w:rsidRPr="00E827CB">
        <w:rPr>
          <w:rFonts w:ascii="Times New Roman" w:hAnsi="Times New Roman"/>
          <w:b/>
          <w:szCs w:val="24"/>
          <w:lang w:val="bg-BG"/>
        </w:rPr>
        <w:t xml:space="preserve">ГОСПОЖИ И ГОСПОДА </w:t>
      </w:r>
      <w:r w:rsidRPr="00E827CB">
        <w:rPr>
          <w:rFonts w:ascii="Times New Roman" w:hAnsi="Times New Roman"/>
          <w:b/>
          <w:szCs w:val="24"/>
          <w:lang w:val="bg-BG"/>
        </w:rPr>
        <w:t>КОНСТИТУЦИОННИ СЪДИИ,</w:t>
      </w:r>
    </w:p>
    <w:p w14:paraId="415B3F69" w14:textId="77777777" w:rsidR="007C194D" w:rsidRPr="001D3A3B" w:rsidRDefault="007C194D" w:rsidP="007C194D">
      <w:pPr>
        <w:spacing w:before="120" w:line="288" w:lineRule="auto"/>
        <w:ind w:right="45" w:firstLine="851"/>
        <w:jc w:val="both"/>
        <w:rPr>
          <w:rFonts w:ascii="Arial" w:hAnsi="Arial"/>
          <w:bCs/>
          <w:sz w:val="16"/>
          <w:szCs w:val="16"/>
          <w:lang w:val="bg-BG"/>
        </w:rPr>
      </w:pPr>
    </w:p>
    <w:p w14:paraId="5DC70369" w14:textId="4CF51FD9" w:rsidR="000E294D" w:rsidRPr="00034582" w:rsidRDefault="007C194D" w:rsidP="007C194D">
      <w:pPr>
        <w:spacing w:before="120" w:line="288" w:lineRule="auto"/>
        <w:ind w:right="45" w:firstLine="851"/>
        <w:jc w:val="both"/>
        <w:rPr>
          <w:rFonts w:ascii="Arial" w:hAnsi="Arial"/>
          <w:b/>
          <w:sz w:val="26"/>
          <w:szCs w:val="26"/>
          <w:lang w:val="ru-RU"/>
        </w:rPr>
      </w:pPr>
      <w:r w:rsidRPr="007C194D">
        <w:rPr>
          <w:rFonts w:ascii="Arial" w:hAnsi="Arial"/>
          <w:bCs/>
          <w:sz w:val="26"/>
          <w:szCs w:val="26"/>
          <w:lang w:val="bg-BG"/>
        </w:rPr>
        <w:t>По изложените съображения и на основание чл. 150, ал. 1 във вр</w:t>
      </w:r>
      <w:r w:rsidR="00D42BC6">
        <w:rPr>
          <w:rFonts w:ascii="Arial" w:hAnsi="Arial"/>
          <w:bCs/>
          <w:sz w:val="26"/>
          <w:szCs w:val="26"/>
          <w:lang w:val="bg-BG"/>
        </w:rPr>
        <w:t>ъзка</w:t>
      </w:r>
      <w:r w:rsidRPr="007C194D">
        <w:rPr>
          <w:rFonts w:ascii="Arial" w:hAnsi="Arial"/>
          <w:bCs/>
          <w:sz w:val="26"/>
          <w:szCs w:val="26"/>
          <w:lang w:val="bg-BG"/>
        </w:rPr>
        <w:t xml:space="preserve"> с чл.</w:t>
      </w:r>
      <w:r w:rsidR="00D42BC6">
        <w:rPr>
          <w:rFonts w:ascii="Arial" w:hAnsi="Arial"/>
          <w:bCs/>
          <w:sz w:val="26"/>
          <w:szCs w:val="26"/>
          <w:lang w:val="bg-BG"/>
        </w:rPr>
        <w:t xml:space="preserve"> </w:t>
      </w:r>
      <w:r w:rsidRPr="007C194D">
        <w:rPr>
          <w:rFonts w:ascii="Arial" w:hAnsi="Arial"/>
          <w:bCs/>
          <w:sz w:val="26"/>
          <w:szCs w:val="26"/>
          <w:lang w:val="bg-BG"/>
        </w:rPr>
        <w:t>149, ал. 1, т. 2 от Конституцията на Република България внасяме настоящото искане за образуване на конституционно дело и за установяване на противоконституционност на Решение на Народното събрание от 13</w:t>
      </w:r>
      <w:r w:rsidR="00D42BC6">
        <w:rPr>
          <w:rFonts w:ascii="Arial" w:hAnsi="Arial"/>
          <w:bCs/>
          <w:sz w:val="26"/>
          <w:szCs w:val="26"/>
          <w:lang w:val="bg-BG"/>
        </w:rPr>
        <w:t xml:space="preserve"> март </w:t>
      </w:r>
      <w:r w:rsidRPr="007C194D">
        <w:rPr>
          <w:rFonts w:ascii="Arial" w:hAnsi="Arial"/>
          <w:bCs/>
          <w:sz w:val="26"/>
          <w:szCs w:val="26"/>
          <w:lang w:val="bg-BG"/>
        </w:rPr>
        <w:t>2026</w:t>
      </w:r>
      <w:r w:rsidR="00D42BC6">
        <w:rPr>
          <w:rFonts w:ascii="Arial" w:hAnsi="Arial"/>
          <w:bCs/>
          <w:sz w:val="26"/>
          <w:szCs w:val="26"/>
          <w:lang w:val="bg-BG"/>
        </w:rPr>
        <w:t xml:space="preserve"> </w:t>
      </w:r>
      <w:r w:rsidRPr="007C194D">
        <w:rPr>
          <w:rFonts w:ascii="Arial" w:hAnsi="Arial"/>
          <w:bCs/>
          <w:sz w:val="26"/>
          <w:szCs w:val="26"/>
          <w:lang w:val="bg-BG"/>
        </w:rPr>
        <w:t xml:space="preserve">г. </w:t>
      </w:r>
      <w:r w:rsidRPr="0030714C">
        <w:rPr>
          <w:rFonts w:ascii="Arial" w:hAnsi="Arial"/>
          <w:bCs/>
          <w:sz w:val="26"/>
          <w:szCs w:val="26"/>
          <w:lang w:val="bg-BG"/>
        </w:rPr>
        <w:t xml:space="preserve">за </w:t>
      </w:r>
      <w:r w:rsidR="0030714C" w:rsidRPr="0030714C">
        <w:rPr>
          <w:rFonts w:ascii="Arial" w:hAnsi="Arial"/>
          <w:bCs/>
          <w:sz w:val="26"/>
          <w:szCs w:val="26"/>
          <w:lang w:val="bg-BG"/>
        </w:rPr>
        <w:t>задължаване на Министерския съвет да внесе в Народното събрание проект на закон за ратифициране на присъединяването на Република България като държава основателка към Устава</w:t>
      </w:r>
      <w:r w:rsidR="00D82050">
        <w:rPr>
          <w:rFonts w:ascii="Arial" w:hAnsi="Arial"/>
          <w:bCs/>
          <w:sz w:val="26"/>
          <w:szCs w:val="26"/>
          <w:lang w:val="bg-BG"/>
        </w:rPr>
        <w:t xml:space="preserve"> на</w:t>
      </w:r>
      <w:r w:rsidR="0030714C" w:rsidRPr="0030714C">
        <w:rPr>
          <w:rFonts w:ascii="Arial" w:hAnsi="Arial"/>
          <w:bCs/>
          <w:sz w:val="26"/>
          <w:szCs w:val="26"/>
          <w:lang w:val="bg-BG"/>
        </w:rPr>
        <w:t xml:space="preserve"> Съвета за мир, създаден по инициатива на САЩ</w:t>
      </w:r>
      <w:r w:rsidR="00482B21">
        <w:rPr>
          <w:rFonts w:ascii="Arial" w:hAnsi="Arial"/>
          <w:bCs/>
          <w:sz w:val="26"/>
          <w:szCs w:val="26"/>
          <w:lang w:val="bg-BG"/>
        </w:rPr>
        <w:t>,</w:t>
      </w:r>
      <w:r w:rsidRPr="0030714C">
        <w:rPr>
          <w:rFonts w:ascii="Arial" w:hAnsi="Arial"/>
          <w:bCs/>
          <w:sz w:val="26"/>
          <w:szCs w:val="26"/>
          <w:lang w:val="bg-BG"/>
        </w:rPr>
        <w:t xml:space="preserve"> поради противоречие</w:t>
      </w:r>
      <w:r w:rsidRPr="007C194D">
        <w:rPr>
          <w:rFonts w:ascii="Arial" w:hAnsi="Arial"/>
          <w:bCs/>
          <w:sz w:val="26"/>
          <w:szCs w:val="26"/>
          <w:lang w:val="bg-BG"/>
        </w:rPr>
        <w:t xml:space="preserve"> с чл. 4, ал. 1, чл. 8 и чл. 105, ал. 1 от Конституцията на Република България, както и противоречие със задължителното тълкуване на Конституционния съд, направено с Решение № 10 от 28 септември 2021г. по конституционно дело № 8 от 2021 г. на Конституционния съд.</w:t>
      </w:r>
    </w:p>
    <w:p w14:paraId="36DAC722" w14:textId="77777777" w:rsidR="000E294D" w:rsidRPr="00034582" w:rsidRDefault="000E294D" w:rsidP="00034582">
      <w:pPr>
        <w:spacing w:before="120" w:line="288" w:lineRule="auto"/>
        <w:ind w:right="45" w:firstLine="851"/>
        <w:jc w:val="both"/>
        <w:rPr>
          <w:rFonts w:ascii="Arial" w:hAnsi="Arial"/>
          <w:b/>
          <w:sz w:val="26"/>
          <w:szCs w:val="26"/>
          <w:lang w:val="ru-RU"/>
        </w:rPr>
      </w:pPr>
    </w:p>
    <w:p w14:paraId="02164417" w14:textId="77777777" w:rsidR="005033E0" w:rsidRPr="00DE1005" w:rsidRDefault="005033E0">
      <w:pPr>
        <w:jc w:val="both"/>
        <w:rPr>
          <w:rFonts w:ascii="NewSaturionCyr" w:hAnsi="NewSaturionCyr"/>
          <w:b/>
          <w:sz w:val="26"/>
          <w:lang w:val="bg-BG"/>
        </w:rPr>
      </w:pPr>
    </w:p>
    <w:p w14:paraId="2B3EC694" w14:textId="77777777" w:rsidR="005033E0" w:rsidRPr="00DE1005" w:rsidRDefault="005033E0">
      <w:pPr>
        <w:jc w:val="both"/>
        <w:rPr>
          <w:rFonts w:ascii="NewSaturionCyr" w:hAnsi="NewSaturionCyr"/>
          <w:b/>
          <w:sz w:val="26"/>
          <w:lang w:val="bg-BG"/>
        </w:rPr>
      </w:pPr>
    </w:p>
    <w:p w14:paraId="2254D34B" w14:textId="77777777" w:rsidR="005033E0" w:rsidRPr="00DE1005" w:rsidRDefault="005033E0">
      <w:pPr>
        <w:jc w:val="both"/>
        <w:rPr>
          <w:rFonts w:ascii="NewSaturionCyr" w:hAnsi="NewSaturionCyr"/>
          <w:b/>
          <w:sz w:val="26"/>
          <w:lang w:val="bg-BG"/>
        </w:rPr>
      </w:pPr>
    </w:p>
    <w:p w14:paraId="2B3A9F37" w14:textId="77777777" w:rsidR="000E294D" w:rsidRPr="001C74B2" w:rsidRDefault="000E294D" w:rsidP="000E294D">
      <w:pPr>
        <w:ind w:firstLine="851"/>
        <w:rPr>
          <w:rFonts w:ascii="Times New Roman" w:hAnsi="Times New Roman"/>
          <w:b/>
          <w:sz w:val="28"/>
          <w:szCs w:val="28"/>
          <w:lang w:val="ru-RU"/>
        </w:rPr>
      </w:pPr>
      <w:r w:rsidRPr="001C74B2">
        <w:rPr>
          <w:rFonts w:ascii="Times New Roman" w:hAnsi="Times New Roman"/>
          <w:b/>
          <w:sz w:val="28"/>
          <w:szCs w:val="28"/>
          <w:lang w:val="ru-RU"/>
        </w:rPr>
        <w:t>МИНИСТЪР-ПРЕДСЕДАТЕЛ:</w:t>
      </w:r>
    </w:p>
    <w:p w14:paraId="02FAD8F3" w14:textId="77777777" w:rsidR="000E294D" w:rsidRPr="001C74B2" w:rsidRDefault="000E294D" w:rsidP="000E294D">
      <w:pPr>
        <w:ind w:firstLine="1134"/>
        <w:jc w:val="both"/>
        <w:rPr>
          <w:rFonts w:ascii="Times New Roman" w:hAnsi="Times New Roman"/>
          <w:b/>
          <w:sz w:val="28"/>
          <w:szCs w:val="28"/>
          <w:lang w:val="ru-RU"/>
        </w:rPr>
      </w:pPr>
    </w:p>
    <w:p w14:paraId="6C619F31" w14:textId="254C8EA7" w:rsidR="000E294D" w:rsidRDefault="00643274" w:rsidP="00BD2EC5">
      <w:pPr>
        <w:ind w:firstLine="5103"/>
        <w:jc w:val="both"/>
        <w:rPr>
          <w:rFonts w:ascii="Times New Roman" w:hAnsi="Times New Roman"/>
          <w:b/>
          <w:sz w:val="28"/>
          <w:szCs w:val="28"/>
          <w:lang w:val="en-US"/>
        </w:rPr>
      </w:pPr>
      <w:r>
        <w:rPr>
          <w:rFonts w:ascii="Times New Roman" w:hAnsi="Times New Roman"/>
          <w:b/>
          <w:sz w:val="28"/>
          <w:szCs w:val="28"/>
          <w:lang w:val="bg-BG"/>
        </w:rPr>
        <w:t>Андрей Гюров</w:t>
      </w:r>
    </w:p>
    <w:p w14:paraId="247992C1" w14:textId="77777777" w:rsidR="006B61C3" w:rsidRPr="006B61C3" w:rsidRDefault="006B61C3" w:rsidP="00BD2EC5">
      <w:pPr>
        <w:ind w:firstLine="5103"/>
        <w:jc w:val="both"/>
        <w:rPr>
          <w:rFonts w:ascii="Times New Roman" w:hAnsi="Times New Roman"/>
          <w:b/>
          <w:sz w:val="28"/>
          <w:szCs w:val="28"/>
          <w:lang w:val="en-US"/>
        </w:rPr>
      </w:pPr>
    </w:p>
    <w:p w14:paraId="6E584D3A" w14:textId="4CC34459" w:rsidR="000E294D" w:rsidRPr="00EB2CC9" w:rsidRDefault="000E294D" w:rsidP="006B61C3">
      <w:pPr>
        <w:ind w:left="5040"/>
        <w:rPr>
          <w:rFonts w:ascii="Times New Roman" w:hAnsi="Times New Roman"/>
          <w:b/>
          <w:sz w:val="28"/>
          <w:szCs w:val="28"/>
          <w:lang w:val="bg-BG"/>
        </w:rPr>
      </w:pPr>
    </w:p>
    <w:sectPr w:rsidR="000E294D" w:rsidRPr="00EB2CC9" w:rsidSect="006B61C3">
      <w:headerReference w:type="even" r:id="rId8"/>
      <w:headerReference w:type="default" r:id="rId9"/>
      <w:pgSz w:w="11907" w:h="16840" w:code="9"/>
      <w:pgMar w:top="1134" w:right="1275" w:bottom="1418" w:left="1418" w:header="1021"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E4FB7" w14:textId="77777777" w:rsidR="001C5F79" w:rsidRDefault="001C5F79">
      <w:r>
        <w:separator/>
      </w:r>
    </w:p>
  </w:endnote>
  <w:endnote w:type="continuationSeparator" w:id="0">
    <w:p w14:paraId="3D82A850" w14:textId="77777777" w:rsidR="001C5F79" w:rsidRDefault="001C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okU">
    <w:altName w:val="Calibri"/>
    <w:charset w:val="00"/>
    <w:family w:val="auto"/>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C2028" w14:textId="77777777" w:rsidR="001C5F79" w:rsidRDefault="001C5F79">
      <w:r>
        <w:separator/>
      </w:r>
    </w:p>
  </w:footnote>
  <w:footnote w:type="continuationSeparator" w:id="0">
    <w:p w14:paraId="37A7C24F" w14:textId="77777777" w:rsidR="001C5F79" w:rsidRDefault="001C5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1CCB" w14:textId="501A29F6" w:rsidR="003A30B4" w:rsidRDefault="003A3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61C3">
      <w:rPr>
        <w:rStyle w:val="PageNumber"/>
        <w:noProof/>
      </w:rPr>
      <w:t>7</w:t>
    </w:r>
    <w:r>
      <w:rPr>
        <w:rStyle w:val="PageNumber"/>
      </w:rPr>
      <w:fldChar w:fldCharType="end"/>
    </w:r>
  </w:p>
  <w:p w14:paraId="352681EC" w14:textId="77777777" w:rsidR="003A30B4" w:rsidRDefault="003A3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FA5D1" w14:textId="77777777" w:rsidR="003A30B4" w:rsidRDefault="003A30B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E48EFBB" w14:textId="77777777" w:rsidR="003A30B4" w:rsidRDefault="003A3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16EB"/>
    <w:rsid w:val="000172E4"/>
    <w:rsid w:val="00034582"/>
    <w:rsid w:val="00040404"/>
    <w:rsid w:val="00057D46"/>
    <w:rsid w:val="0006233E"/>
    <w:rsid w:val="000674D6"/>
    <w:rsid w:val="00076940"/>
    <w:rsid w:val="00077020"/>
    <w:rsid w:val="00080705"/>
    <w:rsid w:val="000A7804"/>
    <w:rsid w:val="000B3D48"/>
    <w:rsid w:val="000B3F5C"/>
    <w:rsid w:val="000E294D"/>
    <w:rsid w:val="000E2D8D"/>
    <w:rsid w:val="000F4878"/>
    <w:rsid w:val="000F6735"/>
    <w:rsid w:val="00101719"/>
    <w:rsid w:val="0010181D"/>
    <w:rsid w:val="001019D1"/>
    <w:rsid w:val="001038B3"/>
    <w:rsid w:val="00114EA5"/>
    <w:rsid w:val="00142CB9"/>
    <w:rsid w:val="0014453D"/>
    <w:rsid w:val="00146951"/>
    <w:rsid w:val="00147990"/>
    <w:rsid w:val="001902BA"/>
    <w:rsid w:val="001912C5"/>
    <w:rsid w:val="00195EF2"/>
    <w:rsid w:val="00196AC8"/>
    <w:rsid w:val="0019723A"/>
    <w:rsid w:val="001A1CDA"/>
    <w:rsid w:val="001A1D67"/>
    <w:rsid w:val="001B21EF"/>
    <w:rsid w:val="001B311D"/>
    <w:rsid w:val="001C1AA5"/>
    <w:rsid w:val="001C27B2"/>
    <w:rsid w:val="001C5F79"/>
    <w:rsid w:val="001C74B2"/>
    <w:rsid w:val="001C7C50"/>
    <w:rsid w:val="001D3A3B"/>
    <w:rsid w:val="001E7DC0"/>
    <w:rsid w:val="001F0C5E"/>
    <w:rsid w:val="001F109F"/>
    <w:rsid w:val="001F5993"/>
    <w:rsid w:val="00200362"/>
    <w:rsid w:val="00212F9B"/>
    <w:rsid w:val="00216BB5"/>
    <w:rsid w:val="00224F7F"/>
    <w:rsid w:val="00234F17"/>
    <w:rsid w:val="00251D6E"/>
    <w:rsid w:val="0025502C"/>
    <w:rsid w:val="002553AB"/>
    <w:rsid w:val="00255B7D"/>
    <w:rsid w:val="00263307"/>
    <w:rsid w:val="00263365"/>
    <w:rsid w:val="002642CA"/>
    <w:rsid w:val="002825BE"/>
    <w:rsid w:val="002825D5"/>
    <w:rsid w:val="002C0227"/>
    <w:rsid w:val="002C08C4"/>
    <w:rsid w:val="002C6AFA"/>
    <w:rsid w:val="002C7779"/>
    <w:rsid w:val="002D76CB"/>
    <w:rsid w:val="002E6CCA"/>
    <w:rsid w:val="002E7D73"/>
    <w:rsid w:val="002F70EE"/>
    <w:rsid w:val="003058FE"/>
    <w:rsid w:val="0030714C"/>
    <w:rsid w:val="003160E8"/>
    <w:rsid w:val="00327C7B"/>
    <w:rsid w:val="00331B90"/>
    <w:rsid w:val="00357B65"/>
    <w:rsid w:val="00361393"/>
    <w:rsid w:val="00374F67"/>
    <w:rsid w:val="00386039"/>
    <w:rsid w:val="003930D8"/>
    <w:rsid w:val="003A24FF"/>
    <w:rsid w:val="003A2A0D"/>
    <w:rsid w:val="003A30B4"/>
    <w:rsid w:val="003B5837"/>
    <w:rsid w:val="003B62B1"/>
    <w:rsid w:val="003C02E9"/>
    <w:rsid w:val="003D6EE4"/>
    <w:rsid w:val="003E7190"/>
    <w:rsid w:val="003E7829"/>
    <w:rsid w:val="00405471"/>
    <w:rsid w:val="00416062"/>
    <w:rsid w:val="00425631"/>
    <w:rsid w:val="00425C28"/>
    <w:rsid w:val="0043009C"/>
    <w:rsid w:val="004405FE"/>
    <w:rsid w:val="00446581"/>
    <w:rsid w:val="00456F58"/>
    <w:rsid w:val="00482B21"/>
    <w:rsid w:val="00484E5B"/>
    <w:rsid w:val="004873AA"/>
    <w:rsid w:val="00487D19"/>
    <w:rsid w:val="00490227"/>
    <w:rsid w:val="004945E7"/>
    <w:rsid w:val="004B32C8"/>
    <w:rsid w:val="004B5B01"/>
    <w:rsid w:val="004B696C"/>
    <w:rsid w:val="004C4EC3"/>
    <w:rsid w:val="004C5C6C"/>
    <w:rsid w:val="005033E0"/>
    <w:rsid w:val="005075C6"/>
    <w:rsid w:val="00514A19"/>
    <w:rsid w:val="00526E72"/>
    <w:rsid w:val="005374EB"/>
    <w:rsid w:val="00543CA4"/>
    <w:rsid w:val="005762D0"/>
    <w:rsid w:val="00590DC5"/>
    <w:rsid w:val="005A531E"/>
    <w:rsid w:val="005C0B0A"/>
    <w:rsid w:val="005E2FAA"/>
    <w:rsid w:val="00601E7F"/>
    <w:rsid w:val="00603AE4"/>
    <w:rsid w:val="006079DD"/>
    <w:rsid w:val="006112DA"/>
    <w:rsid w:val="006139E8"/>
    <w:rsid w:val="00640FC2"/>
    <w:rsid w:val="00643274"/>
    <w:rsid w:val="00654ABE"/>
    <w:rsid w:val="0069733A"/>
    <w:rsid w:val="006A32BC"/>
    <w:rsid w:val="006A414C"/>
    <w:rsid w:val="006B61C3"/>
    <w:rsid w:val="006B67BF"/>
    <w:rsid w:val="006C4F0A"/>
    <w:rsid w:val="006D1D15"/>
    <w:rsid w:val="006E20E3"/>
    <w:rsid w:val="006F4CBD"/>
    <w:rsid w:val="007006FE"/>
    <w:rsid w:val="0071097D"/>
    <w:rsid w:val="00720729"/>
    <w:rsid w:val="007216A1"/>
    <w:rsid w:val="00722761"/>
    <w:rsid w:val="00744848"/>
    <w:rsid w:val="007457D8"/>
    <w:rsid w:val="00765C12"/>
    <w:rsid w:val="00784C3A"/>
    <w:rsid w:val="00791C0B"/>
    <w:rsid w:val="00792BD8"/>
    <w:rsid w:val="007930B2"/>
    <w:rsid w:val="0079781E"/>
    <w:rsid w:val="007A5B96"/>
    <w:rsid w:val="007B556D"/>
    <w:rsid w:val="007C194D"/>
    <w:rsid w:val="007D0119"/>
    <w:rsid w:val="007E5BD8"/>
    <w:rsid w:val="007E60A3"/>
    <w:rsid w:val="00802B8D"/>
    <w:rsid w:val="00804255"/>
    <w:rsid w:val="00830613"/>
    <w:rsid w:val="0083405F"/>
    <w:rsid w:val="00836C50"/>
    <w:rsid w:val="008464CC"/>
    <w:rsid w:val="008509A7"/>
    <w:rsid w:val="008978F8"/>
    <w:rsid w:val="008A019C"/>
    <w:rsid w:val="008B35F2"/>
    <w:rsid w:val="008C11C0"/>
    <w:rsid w:val="008E1559"/>
    <w:rsid w:val="008E185F"/>
    <w:rsid w:val="008F6126"/>
    <w:rsid w:val="008F7AE5"/>
    <w:rsid w:val="008F7DD0"/>
    <w:rsid w:val="00904DD3"/>
    <w:rsid w:val="009117D4"/>
    <w:rsid w:val="00916222"/>
    <w:rsid w:val="00920407"/>
    <w:rsid w:val="009265E5"/>
    <w:rsid w:val="00926BBB"/>
    <w:rsid w:val="00927A94"/>
    <w:rsid w:val="00932CF8"/>
    <w:rsid w:val="009777A9"/>
    <w:rsid w:val="0099021C"/>
    <w:rsid w:val="00990366"/>
    <w:rsid w:val="009A6E95"/>
    <w:rsid w:val="009C2B91"/>
    <w:rsid w:val="009C5998"/>
    <w:rsid w:val="009D7025"/>
    <w:rsid w:val="009F62F8"/>
    <w:rsid w:val="009F697E"/>
    <w:rsid w:val="00A018E4"/>
    <w:rsid w:val="00A02A74"/>
    <w:rsid w:val="00A25CC8"/>
    <w:rsid w:val="00A27685"/>
    <w:rsid w:val="00A31E3E"/>
    <w:rsid w:val="00A32430"/>
    <w:rsid w:val="00A3735A"/>
    <w:rsid w:val="00A40622"/>
    <w:rsid w:val="00A52257"/>
    <w:rsid w:val="00A57A93"/>
    <w:rsid w:val="00A809E7"/>
    <w:rsid w:val="00A82AAD"/>
    <w:rsid w:val="00A868EC"/>
    <w:rsid w:val="00A93DD8"/>
    <w:rsid w:val="00A94298"/>
    <w:rsid w:val="00A9750A"/>
    <w:rsid w:val="00A97573"/>
    <w:rsid w:val="00AA1688"/>
    <w:rsid w:val="00AB2D4B"/>
    <w:rsid w:val="00AD3749"/>
    <w:rsid w:val="00AD6160"/>
    <w:rsid w:val="00AF2C6E"/>
    <w:rsid w:val="00AF6C5B"/>
    <w:rsid w:val="00B03B72"/>
    <w:rsid w:val="00B5324A"/>
    <w:rsid w:val="00B744E8"/>
    <w:rsid w:val="00B77163"/>
    <w:rsid w:val="00B932D6"/>
    <w:rsid w:val="00BA732C"/>
    <w:rsid w:val="00BB0346"/>
    <w:rsid w:val="00BB0613"/>
    <w:rsid w:val="00BB1768"/>
    <w:rsid w:val="00BB43DE"/>
    <w:rsid w:val="00BC287C"/>
    <w:rsid w:val="00BC30FE"/>
    <w:rsid w:val="00BC7204"/>
    <w:rsid w:val="00BD0AFD"/>
    <w:rsid w:val="00BD2EC5"/>
    <w:rsid w:val="00BD49A3"/>
    <w:rsid w:val="00BE1D04"/>
    <w:rsid w:val="00BE4C60"/>
    <w:rsid w:val="00C05E74"/>
    <w:rsid w:val="00C11F14"/>
    <w:rsid w:val="00C20342"/>
    <w:rsid w:val="00C412C7"/>
    <w:rsid w:val="00C459B8"/>
    <w:rsid w:val="00C50A02"/>
    <w:rsid w:val="00C527F2"/>
    <w:rsid w:val="00C578AC"/>
    <w:rsid w:val="00C65583"/>
    <w:rsid w:val="00C833F5"/>
    <w:rsid w:val="00CA1E21"/>
    <w:rsid w:val="00CA3F1E"/>
    <w:rsid w:val="00CB36B8"/>
    <w:rsid w:val="00CB73D9"/>
    <w:rsid w:val="00CC401D"/>
    <w:rsid w:val="00CC4E18"/>
    <w:rsid w:val="00CD3C53"/>
    <w:rsid w:val="00CE4FC9"/>
    <w:rsid w:val="00CE57DF"/>
    <w:rsid w:val="00CF4BBF"/>
    <w:rsid w:val="00CF5ECD"/>
    <w:rsid w:val="00CF73BF"/>
    <w:rsid w:val="00D1528B"/>
    <w:rsid w:val="00D26731"/>
    <w:rsid w:val="00D408E0"/>
    <w:rsid w:val="00D42BC6"/>
    <w:rsid w:val="00D50F89"/>
    <w:rsid w:val="00D63BAE"/>
    <w:rsid w:val="00D725AE"/>
    <w:rsid w:val="00D80E80"/>
    <w:rsid w:val="00D81EE6"/>
    <w:rsid w:val="00D82050"/>
    <w:rsid w:val="00D86E39"/>
    <w:rsid w:val="00D90F13"/>
    <w:rsid w:val="00D92A8F"/>
    <w:rsid w:val="00D96DBC"/>
    <w:rsid w:val="00DB6AD0"/>
    <w:rsid w:val="00DC6199"/>
    <w:rsid w:val="00DE1005"/>
    <w:rsid w:val="00DE2D91"/>
    <w:rsid w:val="00DE335F"/>
    <w:rsid w:val="00DF29A2"/>
    <w:rsid w:val="00DF3407"/>
    <w:rsid w:val="00E01A69"/>
    <w:rsid w:val="00E04A5D"/>
    <w:rsid w:val="00E06B16"/>
    <w:rsid w:val="00E11414"/>
    <w:rsid w:val="00E11C53"/>
    <w:rsid w:val="00E16685"/>
    <w:rsid w:val="00E16996"/>
    <w:rsid w:val="00E17DBD"/>
    <w:rsid w:val="00E27B98"/>
    <w:rsid w:val="00E27D93"/>
    <w:rsid w:val="00E352A7"/>
    <w:rsid w:val="00E35351"/>
    <w:rsid w:val="00E40660"/>
    <w:rsid w:val="00E522CC"/>
    <w:rsid w:val="00E5592E"/>
    <w:rsid w:val="00E63B2F"/>
    <w:rsid w:val="00E717E1"/>
    <w:rsid w:val="00E827CB"/>
    <w:rsid w:val="00EB0E3F"/>
    <w:rsid w:val="00EB2CC9"/>
    <w:rsid w:val="00ED238C"/>
    <w:rsid w:val="00EE492F"/>
    <w:rsid w:val="00EE7D4F"/>
    <w:rsid w:val="00EF1BFD"/>
    <w:rsid w:val="00F141DB"/>
    <w:rsid w:val="00F22C2E"/>
    <w:rsid w:val="00F23522"/>
    <w:rsid w:val="00F41459"/>
    <w:rsid w:val="00F44114"/>
    <w:rsid w:val="00F511CF"/>
    <w:rsid w:val="00F8605F"/>
    <w:rsid w:val="00F90BFF"/>
    <w:rsid w:val="00FA009F"/>
    <w:rsid w:val="00FA259F"/>
    <w:rsid w:val="00FB19D6"/>
    <w:rsid w:val="00FC45B8"/>
    <w:rsid w:val="00FD1631"/>
    <w:rsid w:val="00FD5C41"/>
    <w:rsid w:val="00FE3E77"/>
    <w:rsid w:val="00FF4A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6E0E81"/>
  <w15:chartTrackingRefBased/>
  <w15:docId w15:val="{CBF0462E-0D23-470D-BF96-7400448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2">
    <w:name w:val="heading 2"/>
    <w:basedOn w:val="Normal"/>
    <w:next w:val="Normal"/>
    <w:qFormat/>
    <w:pPr>
      <w:keepNext/>
      <w:ind w:left="1701" w:hanging="567"/>
      <w:outlineLvl w:val="1"/>
    </w:pPr>
    <w:rPr>
      <w:rFonts w:ascii="NewSaturionCyr" w:hAnsi="NewSaturionCyr"/>
      <w:b/>
      <w:sz w:val="26"/>
      <w:lang w:val="bg-BG"/>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paragraph" w:styleId="Heading9">
    <w:name w:val="heading 9"/>
    <w:basedOn w:val="Normal"/>
    <w:next w:val="Normal"/>
    <w:qFormat/>
    <w:rsid w:val="00802B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Indent">
    <w:name w:val="Body Text Indent"/>
    <w:basedOn w:val="Normal"/>
    <w:pPr>
      <w:ind w:firstLine="1134"/>
      <w:jc w:val="both"/>
    </w:pPr>
    <w:rPr>
      <w:rFonts w:ascii="NewSaturionCyr" w:hAnsi="NewSaturionCyr"/>
      <w:sz w:val="26"/>
      <w:lang w:val="bg-BG"/>
    </w:rPr>
  </w:style>
  <w:style w:type="paragraph" w:styleId="BodyText">
    <w:name w:val="Body Text"/>
    <w:basedOn w:val="Normal"/>
    <w:rsid w:val="0071097D"/>
    <w:pPr>
      <w:spacing w:after="120"/>
    </w:pPr>
  </w:style>
  <w:style w:type="paragraph" w:customStyle="1" w:styleId="CharCharChar">
    <w:name w:val="Char Char Char Знак"/>
    <w:basedOn w:val="Normal"/>
    <w:rsid w:val="008E1559"/>
    <w:pPr>
      <w:tabs>
        <w:tab w:val="left" w:pos="709"/>
      </w:tabs>
    </w:pPr>
    <w:rPr>
      <w:rFonts w:ascii="Tahoma" w:hAnsi="Tahoma" w:cs="Tahoma"/>
      <w:szCs w:val="24"/>
      <w:lang w:val="pl-PL" w:eastAsia="pl-PL"/>
    </w:rPr>
  </w:style>
  <w:style w:type="paragraph" w:styleId="Subtitle">
    <w:name w:val="Subtitle"/>
    <w:basedOn w:val="Normal"/>
    <w:next w:val="Normal"/>
    <w:link w:val="SubtitleChar"/>
    <w:qFormat/>
    <w:rsid w:val="00E169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1699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077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551052">
      <w:bodyDiv w:val="1"/>
      <w:marLeft w:val="0"/>
      <w:marRight w:val="0"/>
      <w:marTop w:val="0"/>
      <w:marBottom w:val="0"/>
      <w:divBdr>
        <w:top w:val="none" w:sz="0" w:space="0" w:color="auto"/>
        <w:left w:val="none" w:sz="0" w:space="0" w:color="auto"/>
        <w:bottom w:val="none" w:sz="0" w:space="0" w:color="auto"/>
        <w:right w:val="none" w:sz="0" w:space="0" w:color="auto"/>
      </w:divBdr>
    </w:div>
    <w:div w:id="905988467">
      <w:bodyDiv w:val="1"/>
      <w:marLeft w:val="0"/>
      <w:marRight w:val="0"/>
      <w:marTop w:val="0"/>
      <w:marBottom w:val="0"/>
      <w:divBdr>
        <w:top w:val="none" w:sz="0" w:space="0" w:color="auto"/>
        <w:left w:val="none" w:sz="0" w:space="0" w:color="auto"/>
        <w:bottom w:val="none" w:sz="0" w:space="0" w:color="auto"/>
        <w:right w:val="none" w:sz="0" w:space="0" w:color="auto"/>
      </w:divBdr>
    </w:div>
    <w:div w:id="15276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AA0D-DCD7-4203-9126-AC1D756A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2140</Words>
  <Characters>12042</Characters>
  <Application>Microsoft Office Word</Application>
  <DocSecurity>0</DocSecurity>
  <Lines>100</Lines>
  <Paragraphs>28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2026-03-20T08:32:00Z</cp:lastPrinted>
  <dcterms:created xsi:type="dcterms:W3CDTF">2026-03-23T07:31:00Z</dcterms:created>
  <dcterms:modified xsi:type="dcterms:W3CDTF">2026-03-23T07:31:00Z</dcterms:modified>
</cp:coreProperties>
</file>