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A5F8" w14:textId="56A90F66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62229CBA" w14:textId="77777777" w:rsidR="00B658C7" w:rsidRDefault="00B658C7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2DD9E115" w14:textId="77777777" w:rsidR="00B658C7" w:rsidRDefault="00B658C7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08702ADC" w14:textId="77777777" w:rsidR="00B658C7" w:rsidRPr="00B658C7" w:rsidRDefault="00B658C7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4BA6E14D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5C1E2861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0BFFF02D" w14:textId="1181E6EF" w:rsidR="0069784B" w:rsidRPr="001A6E57" w:rsidRDefault="001A6E57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74ADA724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44F20424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1395C0DB" w14:textId="3E146EE3" w:rsidR="0069784B" w:rsidRPr="00055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en-US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055281">
        <w:rPr>
          <w:rFonts w:ascii="Times New Roman" w:hAnsi="Times New Roman"/>
          <w:b/>
          <w:spacing w:val="180"/>
          <w:sz w:val="40"/>
          <w:szCs w:val="40"/>
          <w:lang w:val="en-US"/>
        </w:rPr>
        <w:t xml:space="preserve"> 375</w:t>
      </w:r>
    </w:p>
    <w:p w14:paraId="73145AFC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6EF3760C" w14:textId="547CB627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A6E57">
        <w:rPr>
          <w:rFonts w:ascii="Times New Roman" w:hAnsi="Times New Roman"/>
          <w:b/>
          <w:sz w:val="30"/>
          <w:szCs w:val="30"/>
          <w:lang w:val="bg-BG"/>
        </w:rPr>
        <w:t>30   декември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D0497FC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04474823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3DA712EC" w14:textId="23E706DB" w:rsidR="0069784B" w:rsidRPr="007063B5" w:rsidRDefault="0069784B" w:rsidP="00156D9B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изменение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допълнение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Наредбата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удостоверенията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електронен</w:t>
      </w:r>
      <w:r w:rsid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подпис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в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администрациите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,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приета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с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Постановление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№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97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Министерския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съвет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2008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>. (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обн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.,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ДВ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,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бр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. 48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2008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.;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изм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.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доп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.,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бр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>.</w:t>
      </w:r>
      <w:r w:rsid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5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2017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.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бр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. 47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 xml:space="preserve"> 2022 </w:t>
      </w:r>
      <w:r w:rsidR="00156D9B" w:rsidRPr="00156D9B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156D9B" w:rsidRPr="00156D9B">
        <w:rPr>
          <w:rFonts w:ascii="Arial" w:hAnsi="Arial" w:cs="Arial"/>
          <w:b/>
          <w:smallCaps/>
          <w:sz w:val="26"/>
          <w:szCs w:val="26"/>
          <w:lang w:val="bg-BG"/>
        </w:rPr>
        <w:t>.)</w:t>
      </w:r>
    </w:p>
    <w:p w14:paraId="533F2AF4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95FA2E4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4F8CCE9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77D9D671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B04980C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7A49ECE2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3112525A" w14:textId="31531DB3" w:rsidR="00156D9B" w:rsidRPr="00156D9B" w:rsidRDefault="00156D9B" w:rsidP="00156D9B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56D9B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156D9B">
        <w:rPr>
          <w:rFonts w:ascii="Arial" w:hAnsi="Arial" w:cs="Arial"/>
          <w:sz w:val="26"/>
          <w:szCs w:val="26"/>
          <w:lang w:val="bg-BG"/>
        </w:rPr>
        <w:t xml:space="preserve"> Член 1 се изменя така:</w:t>
      </w:r>
    </w:p>
    <w:p w14:paraId="26EE01D1" w14:textId="5CA72F45" w:rsidR="00156D9B" w:rsidRPr="00156D9B" w:rsidRDefault="00156D9B" w:rsidP="00156D9B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56D9B">
        <w:rPr>
          <w:rFonts w:ascii="Arial" w:hAnsi="Arial" w:cs="Arial"/>
          <w:sz w:val="26"/>
          <w:szCs w:val="26"/>
          <w:lang w:val="bg-BG"/>
        </w:rPr>
        <w:t>„Чл. 1. (1) С наредбата се уреждат условията и редът за придобиване, използване, подновяване и прекратяване на удостоверения за електронен подпис в администрациите.</w:t>
      </w:r>
    </w:p>
    <w:p w14:paraId="011182EE" w14:textId="0649176B" w:rsidR="004D1266" w:rsidRPr="007063B5" w:rsidRDefault="00156D9B" w:rsidP="00156D9B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56D9B">
        <w:rPr>
          <w:rFonts w:ascii="Arial" w:hAnsi="Arial" w:cs="Arial"/>
          <w:sz w:val="26"/>
          <w:szCs w:val="26"/>
          <w:lang w:val="bg-BG"/>
        </w:rPr>
        <w:t>(2) Тази наредба не се прилага за Министерството на отбраната, Министерството на вътрешните работи, Държавна агенция „Национална сигурност“, Държавна агенция „Разузнаване“, Държавна агенция „Технически операции“, Служба „Военно разузнаване“ и Националната служба за охрана освен в случаите на предоставяне на административни услуги по електронен път и обмен на електронни документи между административните органи.“</w:t>
      </w:r>
    </w:p>
    <w:p w14:paraId="7DD912C7" w14:textId="40A4C1E6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2.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В чл. 2 се правят следните изменения и допълнения:</w:t>
      </w:r>
    </w:p>
    <w:p w14:paraId="0BB2547B" w14:textId="0BAF5FDC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1. В т. 1 в началото се добавя „квалифицирани“.</w:t>
      </w:r>
    </w:p>
    <w:p w14:paraId="535FB3A5" w14:textId="61FD4373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2. В т. 2 в началото се добавя „квалифицирани“.</w:t>
      </w:r>
    </w:p>
    <w:p w14:paraId="197BAD4A" w14:textId="4C118C63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lastRenderedPageBreak/>
        <w:t>3. Точка 3 се отменя.</w:t>
      </w:r>
    </w:p>
    <w:p w14:paraId="38B3BC63" w14:textId="5843843C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4. Точка 4 се изменя така:</w:t>
      </w:r>
    </w:p>
    <w:p w14:paraId="0BB3F020" w14:textId="723B452A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„4. квалифицирани удостоверения за квалифициран електронен подпис, издадени от доставчик на удостоверителни услуги, които се използват от всички служители в администрацията, когато вписват, заличават, извличат, предоставят и изпращат данни от регистри или автоматизирани информационни системи, както и когато достъпват системи за електронен документооборот, в т.ч. при осъществяване на дейности по възлагане, изпълнение, контрол по изпълнението и отчитане на задачи;“.</w:t>
      </w:r>
    </w:p>
    <w:p w14:paraId="110FAE0E" w14:textId="6A739A20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5. В т. 6 думата „право“ се заменя с „установяване“.</w:t>
      </w:r>
    </w:p>
    <w:p w14:paraId="21950BEE" w14:textId="6FECAFE3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3.</w:t>
      </w:r>
      <w:r w:rsidRPr="00156D9B">
        <w:rPr>
          <w:rFonts w:ascii="Arial" w:hAnsi="Arial" w:cs="Arial"/>
          <w:sz w:val="26"/>
          <w:szCs w:val="26"/>
        </w:rPr>
        <w:t xml:space="preserve"> Член 3 се изменя така:</w:t>
      </w:r>
    </w:p>
    <w:p w14:paraId="6DF76FD1" w14:textId="7A644B06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„Чл. 3. Квалифицирано удостоверение за квалифициран електронен подпис се издава от доставчик на удостоверителни услуги, вписан от Комисията за регулиране на съобщенията в доверителния списък по чл. 22 от Регламент (ЕС) № 910/2014</w:t>
      </w:r>
      <w:r w:rsidR="008D7997">
        <w:rPr>
          <w:rFonts w:ascii="Arial" w:hAnsi="Arial" w:cs="Arial"/>
          <w:bCs/>
          <w:sz w:val="26"/>
          <w:szCs w:val="26"/>
        </w:rPr>
        <w:t>,</w:t>
      </w:r>
      <w:r w:rsidRPr="00156D9B">
        <w:rPr>
          <w:rFonts w:ascii="Arial" w:hAnsi="Arial" w:cs="Arial"/>
          <w:bCs/>
          <w:sz w:val="26"/>
          <w:szCs w:val="26"/>
        </w:rPr>
        <w:t xml:space="preserve"> и се предоставя за ползване на еднолични държавни органи, на членове на колегиални държавни органи, на служители или лица в администрациите, работещи по трудово или служебно правоотношение</w:t>
      </w:r>
      <w:r w:rsidR="008D7997">
        <w:rPr>
          <w:rFonts w:ascii="Arial" w:hAnsi="Arial" w:cs="Arial"/>
          <w:bCs/>
          <w:sz w:val="26"/>
          <w:szCs w:val="26"/>
        </w:rPr>
        <w:t>,</w:t>
      </w:r>
      <w:r w:rsidRPr="00156D9B">
        <w:rPr>
          <w:rFonts w:ascii="Arial" w:hAnsi="Arial" w:cs="Arial"/>
          <w:bCs/>
          <w:sz w:val="26"/>
          <w:szCs w:val="26"/>
        </w:rPr>
        <w:t xml:space="preserve"> и на лица на военна служба.“</w:t>
      </w:r>
    </w:p>
    <w:p w14:paraId="48899445" w14:textId="62482AC2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4.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В чл. 4 се правят следните изменения и допълнения:</w:t>
      </w:r>
    </w:p>
    <w:p w14:paraId="6109F1E8" w14:textId="059D4313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1. В ал. 1 след думата „валидно“ се добавя „квалифицирано“.</w:t>
      </w:r>
    </w:p>
    <w:p w14:paraId="55923F20" w14:textId="7D22E745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2. В ал. 2 след думата „валидно“ се добавя „квалифицирано“.</w:t>
      </w:r>
    </w:p>
    <w:p w14:paraId="668C9367" w14:textId="3F0F4B30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3. Алинея 3 се изменя така:</w:t>
      </w:r>
    </w:p>
    <w:p w14:paraId="39FFBC05" w14:textId="29F87EC8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„(3) Право да изпращат електронни изявления по ал. 1 от името на администрациите имат лицата, които притежават валидно квалифицирано удостоверение за квалифициран електронен подпис и са овластени със заповед на ръководителя на администрацията или това право е изрично включено в длъжностната им характеристика.“</w:t>
      </w:r>
    </w:p>
    <w:p w14:paraId="22DCF159" w14:textId="3D248ADC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4. Алинея 4 се изменя така:</w:t>
      </w:r>
    </w:p>
    <w:p w14:paraId="11239B88" w14:textId="37D7C37D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 xml:space="preserve">„(4) Извън случаите по ал. 1 и 2 право да правят електронни изявления от името на администрациите за нуждите на предоставянето на вътрешни електронни административни услуги имат лицата, които </w:t>
      </w:r>
      <w:r w:rsidRPr="00156D9B">
        <w:rPr>
          <w:rFonts w:ascii="Arial" w:hAnsi="Arial" w:cs="Arial"/>
          <w:bCs/>
          <w:sz w:val="26"/>
          <w:szCs w:val="26"/>
        </w:rPr>
        <w:lastRenderedPageBreak/>
        <w:t>притежават валидно квалифицирано удостоверение за квалифициран електронен подпис.“</w:t>
      </w:r>
    </w:p>
    <w:p w14:paraId="1E126CBA" w14:textId="5478C12E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5.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Член 5 се изменя така:</w:t>
      </w:r>
    </w:p>
    <w:p w14:paraId="43E1D783" w14:textId="08D4D2B4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„Чл. 5. Квалифицираните удостоверения за квалифициран електронен подпис с титуляри физически лица - служители в администрациите, се издават след писмено разпореждане на ръководителя на съответната администрация или на упълномощено от него лице.</w:t>
      </w:r>
      <w:r w:rsidR="00061654">
        <w:rPr>
          <w:rFonts w:ascii="Arial" w:hAnsi="Arial" w:cs="Arial"/>
          <w:bCs/>
          <w:sz w:val="26"/>
          <w:szCs w:val="26"/>
        </w:rPr>
        <w:t>“</w:t>
      </w:r>
    </w:p>
    <w:p w14:paraId="4A15A26B" w14:textId="67A40028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6.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Член 6 се изменя така:</w:t>
      </w:r>
    </w:p>
    <w:p w14:paraId="3B04B6F1" w14:textId="3B200E44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„Чл. 6. (1) Общата организация, ръководството и контролът по изпълнението на наредбата се извършва</w:t>
      </w:r>
      <w:r w:rsidR="00B664E4">
        <w:rPr>
          <w:rFonts w:ascii="Arial" w:hAnsi="Arial" w:cs="Arial"/>
          <w:bCs/>
          <w:sz w:val="26"/>
          <w:szCs w:val="26"/>
        </w:rPr>
        <w:t>т</w:t>
      </w:r>
      <w:r w:rsidRPr="00156D9B">
        <w:rPr>
          <w:rFonts w:ascii="Arial" w:hAnsi="Arial" w:cs="Arial"/>
          <w:bCs/>
          <w:sz w:val="26"/>
          <w:szCs w:val="26"/>
        </w:rPr>
        <w:t xml:space="preserve"> от ръководителя на съответната администрация или от упълномощено от него лице по чл. 5. Ръководителите на администрациите могат да приемат вътрешни правила.</w:t>
      </w:r>
    </w:p>
    <w:p w14:paraId="3EEB0DBF" w14:textId="4C595795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(2) Ръководителят на администрацията овластява със заповед лице, което да го представлява пред доставчика на удостоверителни услуги при издаване, управление и прекратяване на удостоверенията.“</w:t>
      </w:r>
    </w:p>
    <w:p w14:paraId="44C0FB8B" w14:textId="56BEF62D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7.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Член 7 се отменя.</w:t>
      </w:r>
    </w:p>
    <w:p w14:paraId="3A7ED1DF" w14:textId="76F6FBE1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8.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Член 8 се изменя така:</w:t>
      </w:r>
    </w:p>
    <w:p w14:paraId="2E4631B4" w14:textId="57D01CB8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„Чл. 8. (1) Издаването на квалифицираните удостоверения за квалифициран електронен подпис на служителите в администрациите се извършва въз основа на искане до доставчик на квалифицирани удостоверителни услуги, подадено лично от служителя, на ко</w:t>
      </w:r>
      <w:r w:rsidR="00256392">
        <w:rPr>
          <w:rFonts w:ascii="Arial" w:hAnsi="Arial" w:cs="Arial"/>
          <w:bCs/>
          <w:sz w:val="26"/>
          <w:szCs w:val="26"/>
        </w:rPr>
        <w:t>го</w:t>
      </w:r>
      <w:r w:rsidRPr="00156D9B">
        <w:rPr>
          <w:rFonts w:ascii="Arial" w:hAnsi="Arial" w:cs="Arial"/>
          <w:bCs/>
          <w:sz w:val="26"/>
          <w:szCs w:val="26"/>
        </w:rPr>
        <w:t>то се издава квалифицираното удостоверение за квалифициран електронен подпис</w:t>
      </w:r>
      <w:r w:rsidR="00B664E4">
        <w:rPr>
          <w:rFonts w:ascii="Arial" w:hAnsi="Arial" w:cs="Arial"/>
          <w:bCs/>
          <w:sz w:val="26"/>
          <w:szCs w:val="26"/>
        </w:rPr>
        <w:t>,</w:t>
      </w:r>
      <w:r w:rsidRPr="00156D9B">
        <w:rPr>
          <w:rFonts w:ascii="Arial" w:hAnsi="Arial" w:cs="Arial"/>
          <w:bCs/>
          <w:sz w:val="26"/>
          <w:szCs w:val="26"/>
        </w:rPr>
        <w:t xml:space="preserve"> или от лицето по чл. 6, ал. 2, като искането следва да е придружено с необходимите документи, изискани от доставчика на удостоверителни услуги.</w:t>
      </w:r>
    </w:p>
    <w:p w14:paraId="55ED8A20" w14:textId="2A3D5989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(2) Искането по ал. 1 и приложенията към него се предоставят на лицето по чл. 6, ал. 1 за одобр</w:t>
      </w:r>
      <w:r w:rsidR="00256392">
        <w:rPr>
          <w:rFonts w:ascii="Arial" w:hAnsi="Arial" w:cs="Arial"/>
          <w:bCs/>
          <w:sz w:val="26"/>
          <w:szCs w:val="26"/>
        </w:rPr>
        <w:t>ява</w:t>
      </w:r>
      <w:r w:rsidRPr="00156D9B">
        <w:rPr>
          <w:rFonts w:ascii="Arial" w:hAnsi="Arial" w:cs="Arial"/>
          <w:bCs/>
          <w:sz w:val="26"/>
          <w:szCs w:val="26"/>
        </w:rPr>
        <w:t>не, което може да изисква допълнителна информация от лицето, на което следва да се издаде удостоверение.</w:t>
      </w:r>
    </w:p>
    <w:p w14:paraId="14D8CF42" w14:textId="55077BF9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(3) След одобр</w:t>
      </w:r>
      <w:r w:rsidR="00256392">
        <w:rPr>
          <w:rFonts w:ascii="Arial" w:hAnsi="Arial" w:cs="Arial"/>
          <w:bCs/>
          <w:sz w:val="26"/>
          <w:szCs w:val="26"/>
        </w:rPr>
        <w:t>ява</w:t>
      </w:r>
      <w:r w:rsidRPr="00156D9B">
        <w:rPr>
          <w:rFonts w:ascii="Arial" w:hAnsi="Arial" w:cs="Arial"/>
          <w:bCs/>
          <w:sz w:val="26"/>
          <w:szCs w:val="26"/>
        </w:rPr>
        <w:t xml:space="preserve">не от лицето по чл. 6, ал. 1 лицето по чл. 6, </w:t>
      </w:r>
      <w:r w:rsidR="00B664E4">
        <w:rPr>
          <w:rFonts w:ascii="Arial" w:hAnsi="Arial" w:cs="Arial"/>
          <w:bCs/>
          <w:sz w:val="26"/>
          <w:szCs w:val="26"/>
        </w:rPr>
        <w:br/>
      </w:r>
      <w:r w:rsidRPr="00156D9B">
        <w:rPr>
          <w:rFonts w:ascii="Arial" w:hAnsi="Arial" w:cs="Arial"/>
          <w:bCs/>
          <w:sz w:val="26"/>
          <w:szCs w:val="26"/>
        </w:rPr>
        <w:t xml:space="preserve">ал. 2 изпраща одобрените искания заедно с приложенията към тях на </w:t>
      </w:r>
      <w:r w:rsidRPr="00156D9B">
        <w:rPr>
          <w:rFonts w:ascii="Arial" w:hAnsi="Arial" w:cs="Arial"/>
          <w:bCs/>
          <w:sz w:val="26"/>
          <w:szCs w:val="26"/>
        </w:rPr>
        <w:lastRenderedPageBreak/>
        <w:t>доставчика на удостоверителни услуги, а за неодобрените уведомява съответния служител и неговия ръководител.</w:t>
      </w:r>
    </w:p>
    <w:p w14:paraId="5C93E473" w14:textId="1B2BE570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(4) Лицето по чл. 6, ал. 2 е длъжно да пази в тайна информацията относно личните данни на физическите лица, станала му известна във връзка с издаването на квалифицираните удостоверения за квалифициран електронен подпис</w:t>
      </w:r>
      <w:r w:rsidR="00256392">
        <w:rPr>
          <w:rFonts w:ascii="Arial" w:hAnsi="Arial" w:cs="Arial"/>
          <w:bCs/>
          <w:sz w:val="26"/>
          <w:szCs w:val="26"/>
        </w:rPr>
        <w:t>,</w:t>
      </w:r>
      <w:r w:rsidRPr="00156D9B">
        <w:rPr>
          <w:rFonts w:ascii="Arial" w:hAnsi="Arial" w:cs="Arial"/>
          <w:bCs/>
          <w:sz w:val="26"/>
          <w:szCs w:val="26"/>
        </w:rPr>
        <w:t xml:space="preserve"> при спазване на изискванията на относимото законодателство за защита на личните данни</w:t>
      </w:r>
      <w:r w:rsidR="00256392">
        <w:rPr>
          <w:rFonts w:ascii="Arial" w:hAnsi="Arial" w:cs="Arial"/>
          <w:bCs/>
          <w:sz w:val="26"/>
          <w:szCs w:val="26"/>
        </w:rPr>
        <w:t>.</w:t>
      </w:r>
    </w:p>
    <w:p w14:paraId="30B008F0" w14:textId="63B9BE24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 xml:space="preserve">(5) Обобщени справки, съдържащи информация от исканията и одобрените документи за издаване на квалифицирани удостоверения за квалифициран електронен подпис, се изготвят от овластеното лице по </w:t>
      </w:r>
      <w:r w:rsidR="00344400">
        <w:rPr>
          <w:rFonts w:ascii="Arial" w:hAnsi="Arial" w:cs="Arial"/>
          <w:bCs/>
          <w:sz w:val="26"/>
          <w:szCs w:val="26"/>
        </w:rPr>
        <w:br/>
      </w:r>
      <w:r w:rsidRPr="00156D9B">
        <w:rPr>
          <w:rFonts w:ascii="Arial" w:hAnsi="Arial" w:cs="Arial"/>
          <w:bCs/>
          <w:sz w:val="26"/>
          <w:szCs w:val="26"/>
        </w:rPr>
        <w:t>чл. 6, ал. 2.“</w:t>
      </w:r>
    </w:p>
    <w:p w14:paraId="6C53AE02" w14:textId="67C05D1E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9.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Член 9 се отменя.</w:t>
      </w:r>
    </w:p>
    <w:p w14:paraId="61478639" w14:textId="4AAFF758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10.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Член 10 се отменя.</w:t>
      </w:r>
    </w:p>
    <w:p w14:paraId="0FF53085" w14:textId="5BB0C4CE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11.</w:t>
      </w:r>
      <w:r w:rsidRPr="00156D9B">
        <w:rPr>
          <w:rFonts w:ascii="Arial" w:hAnsi="Arial" w:cs="Arial"/>
          <w:sz w:val="26"/>
          <w:szCs w:val="26"/>
        </w:rPr>
        <w:t xml:space="preserve"> Член 11 се изменя така:</w:t>
      </w:r>
    </w:p>
    <w:p w14:paraId="4C5322CD" w14:textId="365CE667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„Чл. 11. Предаването на издадените удостоверения от вида по чл. 2, т. 5 и 6 и приемането им от лицата по чл. 6, ал. 2 се извършва при доставчика на удостоверителни услуги.“</w:t>
      </w:r>
    </w:p>
    <w:p w14:paraId="2C6AED10" w14:textId="24FFCBA5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12.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Член 12 се отменя.</w:t>
      </w:r>
    </w:p>
    <w:p w14:paraId="1D154972" w14:textId="043444B3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13.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Член 13 се изменя така:</w:t>
      </w:r>
    </w:p>
    <w:p w14:paraId="54AF4A98" w14:textId="643C2CA4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„Чл.13. (1) Във всяка администрация се води и поддържа списък на всички видове издадени квалифицирани удостоверения за квалифициран електронен подпис, съдържащ следната информация:</w:t>
      </w:r>
    </w:p>
    <w:p w14:paraId="63CD7B30" w14:textId="5776B5DE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1. данни, идентифициращи доставчика на удостоверителни услуги;</w:t>
      </w:r>
    </w:p>
    <w:p w14:paraId="5CFBD5B3" w14:textId="73897075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2. имената на служителите, на които са издадени квалифицирани електронни подписи с вписани за тях данни за:</w:t>
      </w:r>
    </w:p>
    <w:p w14:paraId="44421822" w14:textId="7AAC3362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а) длъжността и административното звено, в което работи служителят;</w:t>
      </w:r>
    </w:p>
    <w:p w14:paraId="36A49D9B" w14:textId="3B3C329C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б) номера и датата на документа за издаването;</w:t>
      </w:r>
    </w:p>
    <w:p w14:paraId="643F0133" w14:textId="0F6E55D4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в) датата на издаване;</w:t>
      </w:r>
    </w:p>
    <w:p w14:paraId="74A9347D" w14:textId="2AA02E53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г) периода на валидност;</w:t>
      </w:r>
    </w:p>
    <w:p w14:paraId="1A4FA1B7" w14:textId="5E1DFC9E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д) номера на квалифицираното удостоверение;</w:t>
      </w:r>
    </w:p>
    <w:p w14:paraId="7BFB9828" w14:textId="3F712AC4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lastRenderedPageBreak/>
        <w:t>е) номера и датата на документа, основание за прекратяването;</w:t>
      </w:r>
    </w:p>
    <w:p w14:paraId="7E093CF3" w14:textId="6EB1926F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ж) дата на прекратяването.</w:t>
      </w:r>
    </w:p>
    <w:p w14:paraId="43743162" w14:textId="7E0DB554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(2) Със заповед на ръководителя на администрацията се определя</w:t>
      </w:r>
      <w:r w:rsidR="009A7EA5">
        <w:rPr>
          <w:rFonts w:ascii="Arial" w:hAnsi="Arial" w:cs="Arial"/>
          <w:bCs/>
          <w:sz w:val="26"/>
          <w:szCs w:val="26"/>
        </w:rPr>
        <w:t>т</w:t>
      </w:r>
      <w:r w:rsidRPr="00156D9B">
        <w:rPr>
          <w:rFonts w:ascii="Arial" w:hAnsi="Arial" w:cs="Arial"/>
          <w:bCs/>
          <w:sz w:val="26"/>
          <w:szCs w:val="26"/>
        </w:rPr>
        <w:t xml:space="preserve"> отговорното звено и служител, който води и поддържа списъка по ал. 1 и отразява всяка промяна в данните в него въз основа на информация, получена от доставчика на удостоверителни услуги</w:t>
      </w:r>
      <w:r w:rsidR="00B664E4">
        <w:rPr>
          <w:rFonts w:ascii="Arial" w:hAnsi="Arial" w:cs="Arial"/>
          <w:bCs/>
          <w:sz w:val="26"/>
          <w:szCs w:val="26"/>
        </w:rPr>
        <w:t>,</w:t>
      </w:r>
      <w:r w:rsidRPr="00156D9B">
        <w:rPr>
          <w:rFonts w:ascii="Arial" w:hAnsi="Arial" w:cs="Arial"/>
          <w:bCs/>
          <w:sz w:val="26"/>
          <w:szCs w:val="26"/>
        </w:rPr>
        <w:t xml:space="preserve"> за издадени, подновени, спрени или прекратени удостоверения.“</w:t>
      </w:r>
    </w:p>
    <w:p w14:paraId="5B976739" w14:textId="7BA12C77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14.</w:t>
      </w:r>
      <w:r w:rsidRPr="00156D9B">
        <w:rPr>
          <w:rFonts w:ascii="Arial" w:hAnsi="Arial" w:cs="Arial"/>
          <w:sz w:val="26"/>
          <w:szCs w:val="26"/>
        </w:rPr>
        <w:t xml:space="preserve"> Член 14 се отменя.</w:t>
      </w:r>
    </w:p>
    <w:p w14:paraId="5A5FE1C1" w14:textId="7133C119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15.</w:t>
      </w:r>
      <w:r w:rsidRPr="00156D9B">
        <w:rPr>
          <w:rFonts w:ascii="Arial" w:hAnsi="Arial" w:cs="Arial"/>
          <w:sz w:val="26"/>
          <w:szCs w:val="26"/>
        </w:rPr>
        <w:t xml:space="preserve"> Член 15 се изменя така:</w:t>
      </w:r>
    </w:p>
    <w:p w14:paraId="2B64801B" w14:textId="79990853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„Чл. 15</w:t>
      </w:r>
      <w:r w:rsidR="009F70B7">
        <w:rPr>
          <w:rFonts w:ascii="Arial" w:hAnsi="Arial" w:cs="Arial"/>
          <w:bCs/>
          <w:sz w:val="26"/>
          <w:szCs w:val="26"/>
        </w:rPr>
        <w:t>.</w:t>
      </w:r>
      <w:r w:rsidRPr="00156D9B">
        <w:rPr>
          <w:rFonts w:ascii="Arial" w:hAnsi="Arial" w:cs="Arial"/>
          <w:bCs/>
          <w:sz w:val="26"/>
          <w:szCs w:val="26"/>
        </w:rPr>
        <w:t xml:space="preserve"> Използването на удостоверения за електронен подпис по чл. 2, т. 1 - 4 се извършва в съответствие със Закона за електронния документ и електронните удостоверителни услуги (ЗЕДЕУУ), подзаконовите нормативни актове по прилагането му, правилата и процедурите на доставчика на удостоверителни услуги, наредбата и другите правила, установени в администрациите за работа с електронни документи.“</w:t>
      </w:r>
    </w:p>
    <w:p w14:paraId="4993613A" w14:textId="7EE146F8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16.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В чл. 16 се правят следните изменения:</w:t>
      </w:r>
    </w:p>
    <w:p w14:paraId="3605CA9C" w14:textId="236C8AD0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1. Алинея 1 се изменя така:</w:t>
      </w:r>
    </w:p>
    <w:p w14:paraId="173A82AA" w14:textId="161604A3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„(1) Квалифицираното удостоверение за квалифициран електронен подпис се издава на служителя като титуляр и може да се ползва и в лично качество, а използването му от името на администрацията е допустимо само в рамките на правомощията, произтичащи от заеманата от служителя длъжност, съответно от предоставената му представителна власт.“</w:t>
      </w:r>
    </w:p>
    <w:p w14:paraId="3AB36BE1" w14:textId="65BCA818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2. Алинея 2 се отменя.</w:t>
      </w:r>
    </w:p>
    <w:p w14:paraId="103E7274" w14:textId="5FBA9B02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 xml:space="preserve">3. В ал. 3, </w:t>
      </w:r>
      <w:r w:rsidR="00B664E4">
        <w:rPr>
          <w:rFonts w:ascii="Arial" w:hAnsi="Arial" w:cs="Arial"/>
          <w:bCs/>
          <w:sz w:val="26"/>
          <w:szCs w:val="26"/>
        </w:rPr>
        <w:t xml:space="preserve">в </w:t>
      </w:r>
      <w:r w:rsidRPr="00156D9B">
        <w:rPr>
          <w:rFonts w:ascii="Arial" w:hAnsi="Arial" w:cs="Arial"/>
          <w:bCs/>
          <w:sz w:val="26"/>
          <w:szCs w:val="26"/>
        </w:rPr>
        <w:t>изречение първо думите „т. 3“ и изречение второ се заличават.</w:t>
      </w:r>
    </w:p>
    <w:p w14:paraId="46B98C34" w14:textId="66F81A87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4. В ал. 4 думите „има право на“ се заменят с „притежава квалифицирано удостоверение за квалифициран“.</w:t>
      </w:r>
    </w:p>
    <w:p w14:paraId="57448C58" w14:textId="20E9FBDF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17.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В чл. 17 се правят следните изменения:</w:t>
      </w:r>
    </w:p>
    <w:p w14:paraId="7BC8E38E" w14:textId="4A76CEC5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1. В ал. 1 думите „ISO/IEC 15408:1999“ се заменят с „ISO/IEC 15408 в последната му редакция“.</w:t>
      </w:r>
    </w:p>
    <w:p w14:paraId="6C6B66AE" w14:textId="549A2775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lastRenderedPageBreak/>
        <w:t>2. В ал. 5,</w:t>
      </w:r>
      <w:r w:rsidR="009F70B7">
        <w:rPr>
          <w:rFonts w:ascii="Arial" w:hAnsi="Arial" w:cs="Arial"/>
          <w:bCs/>
          <w:sz w:val="26"/>
          <w:szCs w:val="26"/>
        </w:rPr>
        <w:t xml:space="preserve"> в изречение второ</w:t>
      </w:r>
      <w:r w:rsidRPr="00156D9B">
        <w:rPr>
          <w:rFonts w:ascii="Arial" w:hAnsi="Arial" w:cs="Arial"/>
          <w:bCs/>
          <w:sz w:val="26"/>
          <w:szCs w:val="26"/>
        </w:rPr>
        <w:t xml:space="preserve"> думите „директора на дирекцията, съответно на ръководителя на звеното по чл. 6“ се заменят с „лицето по чл. 6, ал.</w:t>
      </w:r>
      <w:r w:rsidR="009F70B7">
        <w:rPr>
          <w:rFonts w:ascii="Arial" w:hAnsi="Arial" w:cs="Arial"/>
          <w:bCs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2“.</w:t>
      </w:r>
    </w:p>
    <w:p w14:paraId="6F4F0A8F" w14:textId="075770A0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18.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В чл. 18 се правят следните изменения:</w:t>
      </w:r>
    </w:p>
    <w:p w14:paraId="4654F8C6" w14:textId="4E88A35D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1. В ал. 1 думите „чл. 8, съответно чл. 9“ се заменят с „чл. 8“.</w:t>
      </w:r>
    </w:p>
    <w:p w14:paraId="45D5D87B" w14:textId="125522D2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2. Алинея 3 се изменя така:</w:t>
      </w:r>
    </w:p>
    <w:p w14:paraId="1D79D9AC" w14:textId="6D2BB86A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„(3) Когато ключът или сигурността при използването му са компрометирани или срокът на валидност на ключовете изтече, удостоверението се прекратява по реда на чл. 22</w:t>
      </w:r>
      <w:r w:rsidR="009A5329">
        <w:rPr>
          <w:rFonts w:ascii="Arial" w:hAnsi="Arial" w:cs="Arial"/>
          <w:bCs/>
          <w:sz w:val="26"/>
          <w:szCs w:val="26"/>
        </w:rPr>
        <w:t xml:space="preserve"> - 27</w:t>
      </w:r>
      <w:r w:rsidRPr="00156D9B">
        <w:rPr>
          <w:rFonts w:ascii="Arial" w:hAnsi="Arial" w:cs="Arial"/>
          <w:bCs/>
          <w:sz w:val="26"/>
          <w:szCs w:val="26"/>
        </w:rPr>
        <w:t>, а когато са приемани криптирани документи от служителя, те се предават съгласно вътрешните правила по чл. 6, ал. 1. Прави се отбелязване в списъка по чл. 13, ал. 1 и на служителя се издава ново удостоверение за електронен подпис, а когато устройството за сигурно създаване на подписа не е в негово държане, на служителя се издава ново удостоверение на ново устройство.“</w:t>
      </w:r>
    </w:p>
    <w:p w14:paraId="316369A0" w14:textId="15B97641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3. Алинея 4 се отменя.</w:t>
      </w:r>
    </w:p>
    <w:p w14:paraId="4DD7DAD8" w14:textId="7AC3EB22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19.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 xml:space="preserve">В чл. 19, ал. 1 думите „по реда на чл. 9“ се </w:t>
      </w:r>
      <w:r w:rsidR="000D74F5">
        <w:rPr>
          <w:rFonts w:ascii="Arial" w:hAnsi="Arial" w:cs="Arial"/>
          <w:bCs/>
          <w:sz w:val="26"/>
          <w:szCs w:val="26"/>
        </w:rPr>
        <w:t>заличават</w:t>
      </w:r>
      <w:r w:rsidRPr="00156D9B">
        <w:rPr>
          <w:rFonts w:ascii="Arial" w:hAnsi="Arial" w:cs="Arial"/>
          <w:bCs/>
          <w:sz w:val="26"/>
          <w:szCs w:val="26"/>
        </w:rPr>
        <w:t xml:space="preserve"> и накрая се добавя „и по реда на чл. 8“.</w:t>
      </w:r>
    </w:p>
    <w:p w14:paraId="6CF36164" w14:textId="4920795A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20.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В чл. 20, ал. 2 думите „и 9“ се заличават.</w:t>
      </w:r>
    </w:p>
    <w:p w14:paraId="4FEC19C3" w14:textId="08250E9E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21.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В чл. 21 думите „по реда на чл. 11“ се заменят с „по реда на чл. 8“.</w:t>
      </w:r>
    </w:p>
    <w:p w14:paraId="2FA51EFD" w14:textId="2B165E4D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22.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В чл. 22 се правят следните изменения:</w:t>
      </w:r>
    </w:p>
    <w:p w14:paraId="6CA29EE2" w14:textId="142C79A1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1. В ал. 1:</w:t>
      </w:r>
    </w:p>
    <w:p w14:paraId="35B62F2D" w14:textId="6551F8CD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а) в т. 4 думите „директора на дирекцията или ръководителя на звеното“ се заменят с „лицето по чл. 6, ал. 2“;</w:t>
      </w:r>
    </w:p>
    <w:p w14:paraId="293C9A8E" w14:textId="14C2C0DE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б) точка 8 се изменя така:</w:t>
      </w:r>
    </w:p>
    <w:p w14:paraId="1501FED3" w14:textId="07160077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„8. при съмнение за компрометиране на частния ключ служителят е длъжен незабавно да съобщи това на лицето по чл. 6, ал. 2 и на доставчика на удостоверителни услуги с цел спиране действието на удостоверението; при съмнение за компрометиране на частния ключ на друго лице служителят</w:t>
      </w:r>
      <w:r w:rsidR="007112C5">
        <w:rPr>
          <w:rFonts w:ascii="Arial" w:hAnsi="Arial" w:cs="Arial"/>
          <w:bCs/>
          <w:sz w:val="26"/>
          <w:szCs w:val="26"/>
        </w:rPr>
        <w:t>,</w:t>
      </w:r>
      <w:r w:rsidRPr="00156D9B">
        <w:rPr>
          <w:rFonts w:ascii="Arial" w:hAnsi="Arial" w:cs="Arial"/>
          <w:bCs/>
          <w:sz w:val="26"/>
          <w:szCs w:val="26"/>
        </w:rPr>
        <w:t xml:space="preserve"> на ко</w:t>
      </w:r>
      <w:r w:rsidR="007112C5">
        <w:rPr>
          <w:rFonts w:ascii="Arial" w:hAnsi="Arial" w:cs="Arial"/>
          <w:bCs/>
          <w:sz w:val="26"/>
          <w:szCs w:val="26"/>
        </w:rPr>
        <w:t>го</w:t>
      </w:r>
      <w:r w:rsidRPr="00156D9B">
        <w:rPr>
          <w:rFonts w:ascii="Arial" w:hAnsi="Arial" w:cs="Arial"/>
          <w:bCs/>
          <w:sz w:val="26"/>
          <w:szCs w:val="26"/>
        </w:rPr>
        <w:t>то е известен този факт, незабавно съобщава това на лицето по чл. 6, ал. 2 за предприемане на необходимите действия.“</w:t>
      </w:r>
    </w:p>
    <w:p w14:paraId="089991D6" w14:textId="721C9B36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lastRenderedPageBreak/>
        <w:t>2. Алинея 2 се изменя така:</w:t>
      </w:r>
    </w:p>
    <w:p w14:paraId="067C8687" w14:textId="2E82AC13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 xml:space="preserve">„(2) Лицата, за които е отпаднало основанието за ползване на квалифицирано удостоверение за квалифициран електронен подпис, са длъжни да предадат носителя, върху който е записан частният ключ, на лицето по чл. 6, ал. 2, което предприема незабавни действия за прекратяване на удостоверението. Прави се отбелязване в списъка по </w:t>
      </w:r>
      <w:r w:rsidR="00651658">
        <w:rPr>
          <w:rFonts w:ascii="Arial" w:hAnsi="Arial" w:cs="Arial"/>
          <w:bCs/>
          <w:sz w:val="26"/>
          <w:szCs w:val="26"/>
        </w:rPr>
        <w:br/>
      </w:r>
      <w:r w:rsidRPr="00156D9B">
        <w:rPr>
          <w:rFonts w:ascii="Arial" w:hAnsi="Arial" w:cs="Arial"/>
          <w:bCs/>
          <w:sz w:val="26"/>
          <w:szCs w:val="26"/>
        </w:rPr>
        <w:t>чл. 13, ал. 1.“</w:t>
      </w:r>
    </w:p>
    <w:p w14:paraId="72419CF7" w14:textId="107D65AC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3. В ал. 3 думите „директора на дирекцията или ръководителя на звеното по чл. 6“ се заменят с „лицето по чл. 6, ал. 2</w:t>
      </w:r>
      <w:r w:rsidR="007112C5">
        <w:rPr>
          <w:rFonts w:ascii="Arial" w:hAnsi="Arial" w:cs="Arial"/>
          <w:bCs/>
          <w:sz w:val="26"/>
          <w:szCs w:val="26"/>
        </w:rPr>
        <w:t>“</w:t>
      </w:r>
      <w:r w:rsidRPr="00156D9B">
        <w:rPr>
          <w:rFonts w:ascii="Arial" w:hAnsi="Arial" w:cs="Arial"/>
          <w:bCs/>
          <w:sz w:val="26"/>
          <w:szCs w:val="26"/>
        </w:rPr>
        <w:t>.</w:t>
      </w:r>
    </w:p>
    <w:p w14:paraId="5A2FAB36" w14:textId="6776B13D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23.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В чл. 23 се правят следните изменения:</w:t>
      </w:r>
    </w:p>
    <w:p w14:paraId="2526136B" w14:textId="614B027A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1. Ал</w:t>
      </w:r>
      <w:r w:rsidR="00A73F5C">
        <w:rPr>
          <w:rFonts w:ascii="Arial" w:hAnsi="Arial" w:cs="Arial"/>
          <w:bCs/>
          <w:sz w:val="26"/>
          <w:szCs w:val="26"/>
        </w:rPr>
        <w:t>инея</w:t>
      </w:r>
      <w:r w:rsidRPr="00156D9B">
        <w:rPr>
          <w:rFonts w:ascii="Arial" w:hAnsi="Arial" w:cs="Arial"/>
          <w:bCs/>
          <w:sz w:val="26"/>
          <w:szCs w:val="26"/>
        </w:rPr>
        <w:t xml:space="preserve"> 1 се изменя така:</w:t>
      </w:r>
    </w:p>
    <w:p w14:paraId="40C3A6A5" w14:textId="77EF5D65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 xml:space="preserve">„(1) Ръководителят на звеното, отговорно за управление на човешките ресурси, уведомява незабавно лицето по чл. 6, ал. 2, като му предоставя данни за лицето и датата на освобождаване или данни за промяна на неговия статут (длъжност, ранг, промяна във вида на правоотношението и др.) за изготвяне на съответни уведомления към доставчика на удостоверителни услуги, касаещи статуса на удостоверението по чл. 2, т. 1, 2 и 4, или съответно за промяна на статуса на удостоверението по чл. 2, т. 4, както и за отбелязване в списъка по </w:t>
      </w:r>
      <w:r w:rsidR="00A73F5C">
        <w:rPr>
          <w:rFonts w:ascii="Arial" w:hAnsi="Arial" w:cs="Arial"/>
          <w:bCs/>
          <w:sz w:val="26"/>
          <w:szCs w:val="26"/>
        </w:rPr>
        <w:br/>
      </w:r>
      <w:r w:rsidRPr="00156D9B">
        <w:rPr>
          <w:rFonts w:ascii="Arial" w:hAnsi="Arial" w:cs="Arial"/>
          <w:bCs/>
          <w:sz w:val="26"/>
          <w:szCs w:val="26"/>
        </w:rPr>
        <w:t>чл. 13, ал. 1.“</w:t>
      </w:r>
    </w:p>
    <w:p w14:paraId="2F89B5F1" w14:textId="643542BB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2. В ал. 2 думите „по факс“ и запетаята след тях се заличават.</w:t>
      </w:r>
    </w:p>
    <w:p w14:paraId="5115BD42" w14:textId="6A4DEE13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24.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В чл. 24 се правят следните изменения:</w:t>
      </w:r>
    </w:p>
    <w:p w14:paraId="0F810A49" w14:textId="5BFFCFB4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1. Алинея 1 се изменя така:</w:t>
      </w:r>
    </w:p>
    <w:p w14:paraId="7BD01680" w14:textId="1BACAE23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„(1) Прекратяването на удостоверения за електронен подпис от вида по чл. 2, т. 1, 2 и 4 на служителите в администрациите се извършва от лицето по чл. 6, ал. 2 при спазване изискванията на Закона за електронния документ и електронните удостоверителни услуги и на правилата на доставчика на удостоверителни услуги</w:t>
      </w:r>
      <w:r w:rsidR="00A73F5C">
        <w:rPr>
          <w:rFonts w:ascii="Arial" w:hAnsi="Arial" w:cs="Arial"/>
          <w:bCs/>
          <w:sz w:val="26"/>
          <w:szCs w:val="26"/>
        </w:rPr>
        <w:t>.</w:t>
      </w:r>
      <w:r w:rsidRPr="00156D9B">
        <w:rPr>
          <w:rFonts w:ascii="Arial" w:hAnsi="Arial" w:cs="Arial"/>
          <w:bCs/>
          <w:sz w:val="26"/>
          <w:szCs w:val="26"/>
        </w:rPr>
        <w:t>“</w:t>
      </w:r>
    </w:p>
    <w:p w14:paraId="78FC140C" w14:textId="4AA124E5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2. Алинея 3 се отменя.</w:t>
      </w:r>
    </w:p>
    <w:p w14:paraId="799A11C2" w14:textId="2311372A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25.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Член 25 се отменя.</w:t>
      </w:r>
    </w:p>
    <w:p w14:paraId="26A833FE" w14:textId="667E1528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26.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В чл. 26 се правят следните изменения:</w:t>
      </w:r>
    </w:p>
    <w:p w14:paraId="1DDF5C23" w14:textId="0DFE83A4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t>1. В ал. 1 думите „при използване на подписи по чл. 2, т. 3“ се заличават.</w:t>
      </w:r>
    </w:p>
    <w:p w14:paraId="1965F443" w14:textId="03F59EF5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Cs/>
          <w:sz w:val="26"/>
          <w:szCs w:val="26"/>
        </w:rPr>
        <w:lastRenderedPageBreak/>
        <w:t>2. В ал. 3 думите „или частният ключ на друг служител“ се заменят с „частен ключ“.</w:t>
      </w:r>
    </w:p>
    <w:p w14:paraId="77586064" w14:textId="00DFC10C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27.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 xml:space="preserve">В чл. 27, </w:t>
      </w:r>
      <w:r w:rsidR="00A73F5C">
        <w:rPr>
          <w:rFonts w:ascii="Arial" w:hAnsi="Arial" w:cs="Arial"/>
          <w:bCs/>
          <w:sz w:val="26"/>
          <w:szCs w:val="26"/>
        </w:rPr>
        <w:t xml:space="preserve">в </w:t>
      </w:r>
      <w:r w:rsidRPr="00156D9B">
        <w:rPr>
          <w:rFonts w:ascii="Arial" w:hAnsi="Arial" w:cs="Arial"/>
          <w:bCs/>
          <w:sz w:val="26"/>
          <w:szCs w:val="26"/>
        </w:rPr>
        <w:t>ал. 3</w:t>
      </w:r>
      <w:r w:rsidR="007C4CA3">
        <w:rPr>
          <w:rFonts w:ascii="Arial" w:hAnsi="Arial" w:cs="Arial"/>
          <w:bCs/>
          <w:sz w:val="26"/>
          <w:szCs w:val="26"/>
        </w:rPr>
        <w:t>,</w:t>
      </w:r>
      <w:r w:rsidR="00A73F5C">
        <w:rPr>
          <w:rFonts w:ascii="Arial" w:hAnsi="Arial" w:cs="Arial"/>
          <w:bCs/>
          <w:sz w:val="26"/>
          <w:szCs w:val="26"/>
        </w:rPr>
        <w:t xml:space="preserve"> в изречение първо</w:t>
      </w:r>
      <w:r w:rsidRPr="00156D9B">
        <w:rPr>
          <w:rFonts w:ascii="Arial" w:hAnsi="Arial" w:cs="Arial"/>
          <w:bCs/>
          <w:sz w:val="26"/>
          <w:szCs w:val="26"/>
        </w:rPr>
        <w:t xml:space="preserve"> думите „министъра на електронното управление</w:t>
      </w:r>
      <w:r w:rsidR="00A73F5C">
        <w:rPr>
          <w:rFonts w:ascii="Arial" w:hAnsi="Arial" w:cs="Arial"/>
          <w:bCs/>
          <w:sz w:val="26"/>
          <w:szCs w:val="26"/>
        </w:rPr>
        <w:t>“</w:t>
      </w:r>
      <w:r w:rsidRPr="00156D9B">
        <w:rPr>
          <w:rFonts w:ascii="Arial" w:hAnsi="Arial" w:cs="Arial"/>
          <w:bCs/>
          <w:sz w:val="26"/>
          <w:szCs w:val="26"/>
        </w:rPr>
        <w:t xml:space="preserve"> се заменят с „Европейската комисия“</w:t>
      </w:r>
      <w:r w:rsidR="00335A45">
        <w:rPr>
          <w:rFonts w:ascii="Arial" w:hAnsi="Arial" w:cs="Arial"/>
          <w:bCs/>
          <w:sz w:val="26"/>
          <w:szCs w:val="26"/>
        </w:rPr>
        <w:t xml:space="preserve"> и изречение второ се заличава</w:t>
      </w:r>
      <w:r w:rsidRPr="00156D9B">
        <w:rPr>
          <w:rFonts w:ascii="Arial" w:hAnsi="Arial" w:cs="Arial"/>
          <w:bCs/>
          <w:sz w:val="26"/>
          <w:szCs w:val="26"/>
        </w:rPr>
        <w:t>.</w:t>
      </w:r>
    </w:p>
    <w:p w14:paraId="1476C30F" w14:textId="6896FF48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28.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В § 1 от Допълнителните разпоредби т. 3 се отменя.</w:t>
      </w:r>
    </w:p>
    <w:p w14:paraId="2B25CB20" w14:textId="528C8B1D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29.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В § 2 от Заключителните разпоредби след думите „чл. 37“ се поставя запетая и се добавя „ал. 1“.</w:t>
      </w:r>
    </w:p>
    <w:p w14:paraId="63EE58B3" w14:textId="74C1B591" w:rsid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 xml:space="preserve">§ 30. </w:t>
      </w:r>
      <w:r w:rsidRPr="00156D9B">
        <w:rPr>
          <w:rFonts w:ascii="Arial" w:hAnsi="Arial" w:cs="Arial"/>
          <w:bCs/>
          <w:sz w:val="26"/>
          <w:szCs w:val="26"/>
        </w:rPr>
        <w:t>Приложението към чл. 8, ал. 1, чл. 10, ал. 1 и чл. 11, ал. 1 се отменя.</w:t>
      </w:r>
    </w:p>
    <w:p w14:paraId="57E3DB46" w14:textId="77777777" w:rsidR="00185C6C" w:rsidRPr="00156D9B" w:rsidRDefault="00185C6C" w:rsidP="00185C6C">
      <w:pPr>
        <w:pStyle w:val="Default"/>
        <w:spacing w:before="120" w:line="288" w:lineRule="auto"/>
        <w:jc w:val="both"/>
        <w:rPr>
          <w:rFonts w:ascii="Arial" w:hAnsi="Arial" w:cs="Arial"/>
          <w:bCs/>
          <w:sz w:val="16"/>
          <w:szCs w:val="16"/>
        </w:rPr>
      </w:pPr>
    </w:p>
    <w:p w14:paraId="49CDAF35" w14:textId="6649C258" w:rsidR="00156D9B" w:rsidRPr="00185C6C" w:rsidRDefault="00185C6C" w:rsidP="00185C6C">
      <w:pPr>
        <w:pStyle w:val="Default"/>
        <w:spacing w:before="120" w:line="288" w:lineRule="auto"/>
        <w:jc w:val="center"/>
        <w:rPr>
          <w:rFonts w:ascii="Arial" w:hAnsi="Arial" w:cs="Arial"/>
          <w:b/>
          <w:bCs/>
          <w:smallCaps/>
          <w:sz w:val="26"/>
          <w:szCs w:val="26"/>
        </w:rPr>
      </w:pPr>
      <w:r w:rsidRPr="00185C6C">
        <w:rPr>
          <w:rFonts w:ascii="Arial" w:hAnsi="Arial" w:cs="Arial"/>
          <w:b/>
          <w:bCs/>
          <w:smallCaps/>
          <w:sz w:val="26"/>
          <w:szCs w:val="26"/>
        </w:rPr>
        <w:t>Заключителна разпоредба</w:t>
      </w:r>
    </w:p>
    <w:p w14:paraId="7F26EE0B" w14:textId="77777777" w:rsidR="00185C6C" w:rsidRPr="00156D9B" w:rsidRDefault="00185C6C" w:rsidP="00185C6C">
      <w:pPr>
        <w:pStyle w:val="Default"/>
        <w:spacing w:before="120" w:line="288" w:lineRule="auto"/>
        <w:jc w:val="both"/>
        <w:rPr>
          <w:rFonts w:ascii="Arial" w:hAnsi="Arial" w:cs="Arial"/>
          <w:bCs/>
          <w:sz w:val="16"/>
          <w:szCs w:val="16"/>
        </w:rPr>
      </w:pPr>
    </w:p>
    <w:p w14:paraId="72C75878" w14:textId="02B40CB7" w:rsidR="00156D9B" w:rsidRPr="00156D9B" w:rsidRDefault="00156D9B" w:rsidP="00156D9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  <w:r w:rsidRPr="00156D9B">
        <w:rPr>
          <w:rFonts w:ascii="Arial" w:hAnsi="Arial" w:cs="Arial"/>
          <w:b/>
          <w:bCs/>
          <w:sz w:val="26"/>
          <w:szCs w:val="26"/>
        </w:rPr>
        <w:t>§ 31.</w:t>
      </w:r>
      <w:r w:rsidRPr="00156D9B">
        <w:rPr>
          <w:rFonts w:ascii="Arial" w:hAnsi="Arial" w:cs="Arial"/>
          <w:sz w:val="26"/>
          <w:szCs w:val="26"/>
        </w:rPr>
        <w:t xml:space="preserve"> </w:t>
      </w:r>
      <w:r w:rsidRPr="00156D9B">
        <w:rPr>
          <w:rFonts w:ascii="Arial" w:hAnsi="Arial" w:cs="Arial"/>
          <w:bCs/>
          <w:sz w:val="26"/>
          <w:szCs w:val="26"/>
        </w:rPr>
        <w:t>Постановлението влиза в сила от деня на обнародването му в „Държавен вестник“.</w:t>
      </w:r>
    </w:p>
    <w:p w14:paraId="6BF61C19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5BA0E540" w14:textId="77777777" w:rsidR="004D1544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FF201D0" w14:textId="77777777" w:rsidR="001A6E57" w:rsidRDefault="001A6E57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693620B" w14:textId="77777777" w:rsidR="001A6E57" w:rsidRDefault="001A6E57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99A03BD" w14:textId="77777777" w:rsidR="001A6E57" w:rsidRDefault="001A6E57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6928400" w14:textId="77777777" w:rsidR="001A6E57" w:rsidRPr="00FD32E9" w:rsidRDefault="001A6E57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1DDED137" w14:textId="77777777" w:rsidR="001A6E57" w:rsidRPr="00FD32E9" w:rsidRDefault="001A6E57">
      <w:pPr>
        <w:ind w:firstLine="1134"/>
        <w:rPr>
          <w:rFonts w:ascii="Arial" w:hAnsi="Arial" w:cs="Arial"/>
          <w:b/>
        </w:rPr>
      </w:pPr>
    </w:p>
    <w:p w14:paraId="080CDCF6" w14:textId="77777777" w:rsidR="001A6E57" w:rsidRPr="00FD32E9" w:rsidRDefault="001A6E57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708582C2" w14:textId="77777777" w:rsidR="001A6E57" w:rsidRPr="00FD32E9" w:rsidRDefault="001A6E57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4CF651EC" w14:textId="77777777" w:rsidR="001A6E57" w:rsidRPr="00FD32E9" w:rsidRDefault="001A6E57">
      <w:pPr>
        <w:rPr>
          <w:rFonts w:ascii="Arial" w:hAnsi="Arial" w:cs="Arial"/>
          <w:b/>
        </w:rPr>
      </w:pPr>
    </w:p>
    <w:sectPr w:rsidR="001A6E57" w:rsidRPr="00FD32E9" w:rsidSect="000F1E64">
      <w:headerReference w:type="even" r:id="rId8"/>
      <w:headerReference w:type="default" r:id="rId9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23DC6" w14:textId="77777777" w:rsidR="00107218" w:rsidRDefault="00107218">
      <w:r>
        <w:separator/>
      </w:r>
    </w:p>
  </w:endnote>
  <w:endnote w:type="continuationSeparator" w:id="0">
    <w:p w14:paraId="64C8B9B9" w14:textId="77777777" w:rsidR="00107218" w:rsidRDefault="0010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3DEC" w14:textId="77777777" w:rsidR="00107218" w:rsidRDefault="00107218">
      <w:r>
        <w:separator/>
      </w:r>
    </w:p>
  </w:footnote>
  <w:footnote w:type="continuationSeparator" w:id="0">
    <w:p w14:paraId="6A09346B" w14:textId="77777777" w:rsidR="00107218" w:rsidRDefault="0010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5CD8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367C4C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004A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0A89DCF2" w14:textId="77777777" w:rsidR="00BC6AE1" w:rsidRDefault="00BC6AE1">
    <w:pPr>
      <w:pStyle w:val="Header"/>
      <w:rPr>
        <w:lang w:val="bg-BG"/>
      </w:rPr>
    </w:pPr>
  </w:p>
  <w:p w14:paraId="65EDDD05" w14:textId="77777777" w:rsidR="00BC6AE1" w:rsidRDefault="00BC6AE1">
    <w:pPr>
      <w:pStyle w:val="Header"/>
      <w:rPr>
        <w:lang w:val="bg-BG"/>
      </w:rPr>
    </w:pPr>
  </w:p>
  <w:p w14:paraId="7144EFFD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565891">
    <w:abstractNumId w:val="15"/>
  </w:num>
  <w:num w:numId="2" w16cid:durableId="1258515515">
    <w:abstractNumId w:val="0"/>
  </w:num>
  <w:num w:numId="3" w16cid:durableId="1697920704">
    <w:abstractNumId w:val="22"/>
  </w:num>
  <w:num w:numId="4" w16cid:durableId="262806998">
    <w:abstractNumId w:val="4"/>
  </w:num>
  <w:num w:numId="5" w16cid:durableId="1304696230">
    <w:abstractNumId w:val="7"/>
  </w:num>
  <w:num w:numId="6" w16cid:durableId="802046113">
    <w:abstractNumId w:val="6"/>
  </w:num>
  <w:num w:numId="7" w16cid:durableId="684017425">
    <w:abstractNumId w:val="20"/>
  </w:num>
  <w:num w:numId="8" w16cid:durableId="617179417">
    <w:abstractNumId w:val="12"/>
  </w:num>
  <w:num w:numId="9" w16cid:durableId="606085747">
    <w:abstractNumId w:val="8"/>
  </w:num>
  <w:num w:numId="10" w16cid:durableId="1155604177">
    <w:abstractNumId w:val="13"/>
  </w:num>
  <w:num w:numId="11" w16cid:durableId="1792900145">
    <w:abstractNumId w:val="5"/>
  </w:num>
  <w:num w:numId="12" w16cid:durableId="1015881909">
    <w:abstractNumId w:val="16"/>
  </w:num>
  <w:num w:numId="13" w16cid:durableId="1792283544">
    <w:abstractNumId w:val="24"/>
  </w:num>
  <w:num w:numId="14" w16cid:durableId="1536040342">
    <w:abstractNumId w:val="17"/>
  </w:num>
  <w:num w:numId="15" w16cid:durableId="1156843869">
    <w:abstractNumId w:val="1"/>
  </w:num>
  <w:num w:numId="16" w16cid:durableId="1677919520">
    <w:abstractNumId w:val="2"/>
  </w:num>
  <w:num w:numId="17" w16cid:durableId="1270629022">
    <w:abstractNumId w:val="14"/>
  </w:num>
  <w:num w:numId="18" w16cid:durableId="1703822491">
    <w:abstractNumId w:val="10"/>
  </w:num>
  <w:num w:numId="19" w16cid:durableId="568733322">
    <w:abstractNumId w:val="23"/>
  </w:num>
  <w:num w:numId="20" w16cid:durableId="641736673">
    <w:abstractNumId w:val="21"/>
  </w:num>
  <w:num w:numId="21" w16cid:durableId="856507332">
    <w:abstractNumId w:val="11"/>
  </w:num>
  <w:num w:numId="22" w16cid:durableId="2050258960">
    <w:abstractNumId w:val="3"/>
  </w:num>
  <w:num w:numId="23" w16cid:durableId="1619875764">
    <w:abstractNumId w:val="18"/>
  </w:num>
  <w:num w:numId="24" w16cid:durableId="1422222220">
    <w:abstractNumId w:val="19"/>
  </w:num>
  <w:num w:numId="25" w16cid:durableId="728386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5281"/>
    <w:rsid w:val="0005737C"/>
    <w:rsid w:val="00061654"/>
    <w:rsid w:val="00062827"/>
    <w:rsid w:val="00072CF7"/>
    <w:rsid w:val="00073E67"/>
    <w:rsid w:val="000778D9"/>
    <w:rsid w:val="00085CAB"/>
    <w:rsid w:val="000900B0"/>
    <w:rsid w:val="000A14D9"/>
    <w:rsid w:val="000B68A3"/>
    <w:rsid w:val="000C3DD9"/>
    <w:rsid w:val="000C5DE3"/>
    <w:rsid w:val="000D216B"/>
    <w:rsid w:val="000D74F5"/>
    <w:rsid w:val="000E03AC"/>
    <w:rsid w:val="000F1E64"/>
    <w:rsid w:val="000F6530"/>
    <w:rsid w:val="00107218"/>
    <w:rsid w:val="001175A5"/>
    <w:rsid w:val="00120437"/>
    <w:rsid w:val="00131F19"/>
    <w:rsid w:val="001432B7"/>
    <w:rsid w:val="00145898"/>
    <w:rsid w:val="00150571"/>
    <w:rsid w:val="00151461"/>
    <w:rsid w:val="00152FB5"/>
    <w:rsid w:val="00153985"/>
    <w:rsid w:val="00156D9B"/>
    <w:rsid w:val="00162DB2"/>
    <w:rsid w:val="00185C6C"/>
    <w:rsid w:val="001910FF"/>
    <w:rsid w:val="001A057E"/>
    <w:rsid w:val="001A6E57"/>
    <w:rsid w:val="001C1FE1"/>
    <w:rsid w:val="001C7DE5"/>
    <w:rsid w:val="001D2C71"/>
    <w:rsid w:val="001E1D98"/>
    <w:rsid w:val="001F0388"/>
    <w:rsid w:val="001F504B"/>
    <w:rsid w:val="002356C4"/>
    <w:rsid w:val="00242717"/>
    <w:rsid w:val="00242F54"/>
    <w:rsid w:val="00243567"/>
    <w:rsid w:val="00245927"/>
    <w:rsid w:val="00256362"/>
    <w:rsid w:val="0025639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35A45"/>
    <w:rsid w:val="003418A8"/>
    <w:rsid w:val="00344400"/>
    <w:rsid w:val="00366F23"/>
    <w:rsid w:val="00390F94"/>
    <w:rsid w:val="003B1766"/>
    <w:rsid w:val="003B3161"/>
    <w:rsid w:val="003B3E9B"/>
    <w:rsid w:val="003C0BEA"/>
    <w:rsid w:val="003F42BB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A3EAA"/>
    <w:rsid w:val="005B0F27"/>
    <w:rsid w:val="005B65BD"/>
    <w:rsid w:val="005E1598"/>
    <w:rsid w:val="005E31B2"/>
    <w:rsid w:val="00606388"/>
    <w:rsid w:val="006152E3"/>
    <w:rsid w:val="006257A0"/>
    <w:rsid w:val="00645FDE"/>
    <w:rsid w:val="00651658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112C5"/>
    <w:rsid w:val="0072300B"/>
    <w:rsid w:val="00737C68"/>
    <w:rsid w:val="00745C91"/>
    <w:rsid w:val="00746DAC"/>
    <w:rsid w:val="007473EB"/>
    <w:rsid w:val="007645CB"/>
    <w:rsid w:val="00771936"/>
    <w:rsid w:val="00775FE6"/>
    <w:rsid w:val="00787A20"/>
    <w:rsid w:val="007B24E5"/>
    <w:rsid w:val="007C4CA3"/>
    <w:rsid w:val="007D015C"/>
    <w:rsid w:val="007F3668"/>
    <w:rsid w:val="007F5E70"/>
    <w:rsid w:val="00811DD0"/>
    <w:rsid w:val="008201B5"/>
    <w:rsid w:val="008360F4"/>
    <w:rsid w:val="00850BA3"/>
    <w:rsid w:val="00851931"/>
    <w:rsid w:val="008613E4"/>
    <w:rsid w:val="00872989"/>
    <w:rsid w:val="00876E1E"/>
    <w:rsid w:val="00887BC4"/>
    <w:rsid w:val="00890F41"/>
    <w:rsid w:val="008B226E"/>
    <w:rsid w:val="008B3743"/>
    <w:rsid w:val="008C0325"/>
    <w:rsid w:val="008C1887"/>
    <w:rsid w:val="008C3367"/>
    <w:rsid w:val="008D7997"/>
    <w:rsid w:val="008D7D91"/>
    <w:rsid w:val="008E2EA1"/>
    <w:rsid w:val="008E7566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A5329"/>
    <w:rsid w:val="009A7EA5"/>
    <w:rsid w:val="009B1F27"/>
    <w:rsid w:val="009C285B"/>
    <w:rsid w:val="009C6529"/>
    <w:rsid w:val="009E496F"/>
    <w:rsid w:val="009E5A76"/>
    <w:rsid w:val="009F70B7"/>
    <w:rsid w:val="00A03741"/>
    <w:rsid w:val="00A244F3"/>
    <w:rsid w:val="00A60773"/>
    <w:rsid w:val="00A65E0D"/>
    <w:rsid w:val="00A73F5C"/>
    <w:rsid w:val="00AC34AE"/>
    <w:rsid w:val="00AC5682"/>
    <w:rsid w:val="00AE2DAB"/>
    <w:rsid w:val="00B00F23"/>
    <w:rsid w:val="00B025D1"/>
    <w:rsid w:val="00B05663"/>
    <w:rsid w:val="00B05965"/>
    <w:rsid w:val="00B14C3B"/>
    <w:rsid w:val="00B54305"/>
    <w:rsid w:val="00B55C5F"/>
    <w:rsid w:val="00B57EA0"/>
    <w:rsid w:val="00B63A3E"/>
    <w:rsid w:val="00B658C7"/>
    <w:rsid w:val="00B664E4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32AB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11B14"/>
  <w15:chartTrackingRefBased/>
  <w15:docId w15:val="{7C0FDBE8-CBAD-40E0-9398-581E4EF1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25114-39FF-440E-958E-9B20695C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1959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2026-01-05T08:36:00Z</dcterms:created>
  <dcterms:modified xsi:type="dcterms:W3CDTF">2026-01-05T08:36:00Z</dcterms:modified>
</cp:coreProperties>
</file>