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C3B" w:rsidRPr="00BF2C3B" w:rsidRDefault="00BF2C3B" w:rsidP="00BF2C3B">
      <w:pPr>
        <w:autoSpaceDE w:val="0"/>
        <w:autoSpaceDN w:val="0"/>
        <w:adjustRightInd w:val="0"/>
        <w:spacing w:before="120" w:line="276" w:lineRule="auto"/>
        <w:jc w:val="right"/>
        <w:rPr>
          <w:b/>
          <w:bCs/>
          <w:i/>
          <w:iCs/>
          <w:u w:val="single"/>
        </w:rPr>
      </w:pPr>
      <w:r w:rsidRPr="00BF2C3B">
        <w:rPr>
          <w:b/>
          <w:bCs/>
          <w:i/>
          <w:iCs/>
          <w:u w:val="single"/>
        </w:rPr>
        <w:t>ПРОЕКТ!</w:t>
      </w:r>
    </w:p>
    <w:p w:rsidR="006D1285" w:rsidRDefault="006D1285" w:rsidP="006D1285">
      <w:pPr>
        <w:autoSpaceDE w:val="0"/>
        <w:autoSpaceDN w:val="0"/>
        <w:adjustRightInd w:val="0"/>
        <w:spacing w:before="120" w:line="276" w:lineRule="auto"/>
        <w:jc w:val="center"/>
        <w:rPr>
          <w:b/>
          <w:bCs/>
          <w:i/>
          <w:iCs/>
          <w:spacing w:val="50"/>
          <w:sz w:val="40"/>
          <w:szCs w:val="40"/>
          <w:u w:val="single"/>
        </w:rPr>
      </w:pPr>
      <w:r>
        <w:rPr>
          <w:b/>
          <w:bCs/>
          <w:i/>
          <w:iCs/>
          <w:spacing w:val="50"/>
          <w:sz w:val="40"/>
          <w:szCs w:val="40"/>
          <w:u w:val="single"/>
        </w:rPr>
        <w:t>ОБЩИНА ДВЕ МОГИЛИ</w:t>
      </w:r>
      <w:r>
        <w:rPr>
          <w:b/>
          <w:bCs/>
          <w:i/>
          <w:iCs/>
          <w:spacing w:val="50"/>
          <w:sz w:val="40"/>
          <w:szCs w:val="40"/>
          <w:u w:val="single"/>
        </w:rPr>
        <w:sym w:font="Symbol" w:char="F0B7"/>
      </w:r>
      <w:r>
        <w:rPr>
          <w:b/>
          <w:bCs/>
          <w:i/>
          <w:iCs/>
          <w:spacing w:val="50"/>
          <w:sz w:val="40"/>
          <w:szCs w:val="40"/>
          <w:u w:val="single"/>
        </w:rPr>
        <w:t xml:space="preserve">ОБЛАСТ </w:t>
      </w:r>
      <w:r w:rsidR="002F7059">
        <w:rPr>
          <w:b/>
          <w:bCs/>
          <w:i/>
          <w:iCs/>
          <w:spacing w:val="50"/>
          <w:sz w:val="40"/>
          <w:szCs w:val="40"/>
          <w:u w:val="single"/>
        </w:rPr>
        <w:t>РУСЕ</w:t>
      </w:r>
    </w:p>
    <w:p w:rsidR="006D1285" w:rsidRPr="00BF2C3B" w:rsidRDefault="006D1285" w:rsidP="006D1285">
      <w:pPr>
        <w:spacing w:line="276" w:lineRule="auto"/>
        <w:jc w:val="center"/>
        <w:rPr>
          <w:i/>
          <w:iCs/>
          <w:sz w:val="18"/>
        </w:rPr>
      </w:pPr>
      <w:r w:rsidRPr="00BF2C3B">
        <w:rPr>
          <w:i/>
          <w:iCs/>
          <w:sz w:val="18"/>
        </w:rPr>
        <w:t>7150</w:t>
      </w:r>
      <w:r w:rsidRPr="00BF2C3B">
        <w:rPr>
          <w:i/>
          <w:iCs/>
          <w:sz w:val="18"/>
          <w:lang w:val="ru-RU"/>
        </w:rPr>
        <w:t xml:space="preserve"> </w:t>
      </w:r>
      <w:r w:rsidRPr="00BF2C3B">
        <w:rPr>
          <w:i/>
          <w:iCs/>
          <w:sz w:val="18"/>
        </w:rPr>
        <w:t>Две могили, бул. ”България” № 84, тел. централа: 08141/ 3999; 9205; 3967</w:t>
      </w:r>
    </w:p>
    <w:p w:rsidR="006D1285" w:rsidRPr="00BF2C3B" w:rsidRDefault="006D1285" w:rsidP="006D1285">
      <w:pPr>
        <w:spacing w:line="276" w:lineRule="auto"/>
        <w:jc w:val="center"/>
        <w:rPr>
          <w:i/>
          <w:iCs/>
          <w:sz w:val="18"/>
        </w:rPr>
      </w:pPr>
      <w:r w:rsidRPr="00BF2C3B">
        <w:rPr>
          <w:i/>
          <w:iCs/>
          <w:sz w:val="18"/>
        </w:rPr>
        <w:t>website: dvemogili.egov.bg; e-mail: obshtina@dvemogili.egov.bg</w:t>
      </w:r>
    </w:p>
    <w:p w:rsidR="006D1285" w:rsidRDefault="006D1285" w:rsidP="006D1285">
      <w:pPr>
        <w:spacing w:line="276" w:lineRule="auto"/>
        <w:jc w:val="center"/>
        <w:rPr>
          <w:b/>
          <w:color w:val="000000"/>
          <w:sz w:val="40"/>
          <w:szCs w:val="40"/>
          <w:u w:val="single"/>
          <w:lang w:val="en-US"/>
        </w:rPr>
      </w:pPr>
      <w:r>
        <w:rPr>
          <w:b/>
          <w:sz w:val="40"/>
          <w:szCs w:val="40"/>
          <w:u w:val="single"/>
        </w:rPr>
        <w:t>ОБЩИНСКИ СЪВЕТ</w:t>
      </w:r>
      <w:r w:rsidR="002F7059" w:rsidRPr="002F7059">
        <w:rPr>
          <w:b/>
          <w:bCs/>
          <w:i/>
          <w:iCs/>
          <w:spacing w:val="50"/>
          <w:sz w:val="40"/>
          <w:szCs w:val="40"/>
          <w:u w:val="single"/>
        </w:rPr>
        <w:t xml:space="preserve"> </w:t>
      </w:r>
      <w:r w:rsidR="002F7059" w:rsidRPr="0035777B">
        <w:rPr>
          <w:b/>
          <w:bCs/>
          <w:iCs/>
          <w:spacing w:val="50"/>
          <w:sz w:val="40"/>
          <w:szCs w:val="40"/>
          <w:u w:val="single"/>
        </w:rPr>
        <w:t>ДВЕ МОГИЛИ</w:t>
      </w:r>
    </w:p>
    <w:p w:rsidR="006D1285" w:rsidRDefault="00770D3B" w:rsidP="006D1285">
      <w:pPr>
        <w:spacing w:line="276" w:lineRule="auto"/>
        <w:jc w:val="center"/>
      </w:pPr>
      <w:hyperlink r:id="rId8" w:history="1">
        <w:r w:rsidR="006D1285">
          <w:rPr>
            <w:rStyle w:val="a5"/>
            <w:i/>
            <w:color w:val="000000"/>
            <w:sz w:val="16"/>
            <w:szCs w:val="16"/>
          </w:rPr>
          <w:t>е-mail</w:t>
        </w:r>
        <w:r w:rsidR="006D1285">
          <w:rPr>
            <w:rStyle w:val="a5"/>
            <w:i/>
            <w:color w:val="000000"/>
            <w:sz w:val="16"/>
            <w:szCs w:val="16"/>
            <w:lang w:val="ru-RU"/>
          </w:rPr>
          <w:t>:</w:t>
        </w:r>
      </w:hyperlink>
      <w:r w:rsidR="006D1285">
        <w:rPr>
          <w:i/>
          <w:sz w:val="16"/>
          <w:szCs w:val="16"/>
        </w:rPr>
        <w:t xml:space="preserve"> </w:t>
      </w:r>
      <w:hyperlink r:id="rId9" w:history="1">
        <w:r w:rsidR="006D1285">
          <w:rPr>
            <w:rStyle w:val="a5"/>
            <w:i/>
            <w:color w:val="000000"/>
            <w:sz w:val="16"/>
            <w:szCs w:val="16"/>
          </w:rPr>
          <w:t>obc_dvemogili@abv.bg</w:t>
        </w:r>
      </w:hyperlink>
      <w:r w:rsidR="006D1285">
        <w:rPr>
          <w:i/>
          <w:sz w:val="16"/>
          <w:szCs w:val="16"/>
        </w:rPr>
        <w:t>; obs@dvemogili.egov.bg</w:t>
      </w:r>
    </w:p>
    <w:p w:rsidR="002D1D12" w:rsidRDefault="002D1D12" w:rsidP="00855FF4">
      <w:pPr>
        <w:jc w:val="both"/>
        <w:rPr>
          <w:lang w:val="ru-RU"/>
        </w:rPr>
      </w:pPr>
    </w:p>
    <w:p w:rsidR="00BF2C3B" w:rsidRDefault="00BF2C3B" w:rsidP="00855FF4">
      <w:pPr>
        <w:pStyle w:val="6"/>
        <w:rPr>
          <w:lang w:val="ru-RU"/>
        </w:rPr>
      </w:pPr>
      <w:r>
        <w:rPr>
          <w:lang w:val="ru-RU"/>
        </w:rPr>
        <w:t xml:space="preserve">НАРЕДБА </w:t>
      </w:r>
    </w:p>
    <w:p w:rsidR="00BF2C3B" w:rsidRPr="00BF2C3B" w:rsidRDefault="00BF2C3B" w:rsidP="00855FF4">
      <w:pPr>
        <w:pStyle w:val="6"/>
        <w:rPr>
          <w:sz w:val="32"/>
          <w:szCs w:val="32"/>
          <w:lang w:val="ru-RU"/>
        </w:rPr>
      </w:pPr>
      <w:r w:rsidRPr="00BF2C3B">
        <w:rPr>
          <w:sz w:val="32"/>
          <w:szCs w:val="32"/>
          <w:lang w:val="ru-RU"/>
        </w:rPr>
        <w:t xml:space="preserve">ЗА ИЗМЕНЕНИЕ И ДОПЪЛНЕНИЕ НА </w:t>
      </w:r>
    </w:p>
    <w:p w:rsidR="00E1215F" w:rsidRDefault="00E1215F" w:rsidP="00855FF4">
      <w:pPr>
        <w:pStyle w:val="6"/>
        <w:rPr>
          <w:lang w:val="ru-RU"/>
        </w:rPr>
      </w:pPr>
      <w:r>
        <w:rPr>
          <w:lang w:val="ru-RU"/>
        </w:rPr>
        <w:t>Н А Р Е Д Б А</w:t>
      </w:r>
    </w:p>
    <w:p w:rsidR="00970408" w:rsidRPr="00BD732D" w:rsidRDefault="00970408" w:rsidP="00970408">
      <w:pPr>
        <w:rPr>
          <w:b/>
          <w:sz w:val="48"/>
          <w:szCs w:val="48"/>
          <w:lang w:val="en-US" w:eastAsia="en-US"/>
        </w:rPr>
      </w:pPr>
      <w:r>
        <w:rPr>
          <w:lang w:val="ru-RU" w:eastAsia="en-US"/>
        </w:rPr>
        <w:tab/>
      </w:r>
      <w:r>
        <w:rPr>
          <w:lang w:val="ru-RU" w:eastAsia="en-US"/>
        </w:rPr>
        <w:tab/>
      </w:r>
      <w:r>
        <w:rPr>
          <w:lang w:val="ru-RU" w:eastAsia="en-US"/>
        </w:rPr>
        <w:tab/>
      </w:r>
      <w:r>
        <w:rPr>
          <w:lang w:val="ru-RU" w:eastAsia="en-US"/>
        </w:rPr>
        <w:tab/>
      </w:r>
      <w:r>
        <w:rPr>
          <w:lang w:val="ru-RU" w:eastAsia="en-US"/>
        </w:rPr>
        <w:tab/>
      </w:r>
      <w:r>
        <w:rPr>
          <w:lang w:val="ru-RU" w:eastAsia="en-US"/>
        </w:rPr>
        <w:tab/>
      </w:r>
      <w:r w:rsidRPr="00F342CC">
        <w:rPr>
          <w:b/>
          <w:sz w:val="48"/>
          <w:szCs w:val="48"/>
          <w:lang w:val="ru-RU" w:eastAsia="en-US"/>
        </w:rPr>
        <w:t xml:space="preserve">№ </w:t>
      </w:r>
      <w:r w:rsidR="00F342CC" w:rsidRPr="00F342CC">
        <w:rPr>
          <w:b/>
          <w:sz w:val="48"/>
          <w:szCs w:val="48"/>
          <w:lang w:val="ru-RU" w:eastAsia="en-US"/>
        </w:rPr>
        <w:t>3</w:t>
      </w:r>
      <w:r w:rsidR="00BD732D">
        <w:rPr>
          <w:b/>
          <w:sz w:val="48"/>
          <w:szCs w:val="48"/>
          <w:lang w:val="en-US" w:eastAsia="en-US"/>
        </w:rPr>
        <w:t>2</w:t>
      </w:r>
    </w:p>
    <w:p w:rsidR="00E1215F" w:rsidRPr="002D1D12" w:rsidRDefault="00E1215F" w:rsidP="00855FF4">
      <w:pPr>
        <w:jc w:val="both"/>
        <w:rPr>
          <w:sz w:val="16"/>
          <w:szCs w:val="16"/>
        </w:rPr>
      </w:pPr>
    </w:p>
    <w:p w:rsidR="00E1215F" w:rsidRDefault="00E1215F" w:rsidP="00855FF4">
      <w:pPr>
        <w:pStyle w:val="4"/>
        <w:rPr>
          <w:sz w:val="32"/>
        </w:rPr>
      </w:pPr>
      <w:r>
        <w:rPr>
          <w:sz w:val="32"/>
        </w:rPr>
        <w:t>ЗА</w:t>
      </w:r>
    </w:p>
    <w:p w:rsidR="002D1D12" w:rsidRPr="002D1D12" w:rsidRDefault="002D1D12" w:rsidP="002D1D12">
      <w:pPr>
        <w:rPr>
          <w:sz w:val="16"/>
          <w:szCs w:val="16"/>
          <w:lang w:eastAsia="en-US"/>
        </w:rPr>
      </w:pPr>
    </w:p>
    <w:p w:rsidR="00E1215F" w:rsidRDefault="00970408" w:rsidP="00855FF4">
      <w:pPr>
        <w:jc w:val="center"/>
        <w:rPr>
          <w:b/>
          <w:sz w:val="36"/>
          <w:lang w:val="ru-RU"/>
        </w:rPr>
      </w:pPr>
      <w:r>
        <w:rPr>
          <w:b/>
          <w:sz w:val="36"/>
          <w:szCs w:val="36"/>
        </w:rPr>
        <w:t>УСЛОВИЯТА</w:t>
      </w:r>
      <w:r w:rsidR="00BD732D">
        <w:rPr>
          <w:b/>
          <w:sz w:val="36"/>
          <w:szCs w:val="36"/>
          <w:lang w:val="en-US"/>
        </w:rPr>
        <w:t xml:space="preserve"> </w:t>
      </w:r>
      <w:r w:rsidR="00BD732D">
        <w:rPr>
          <w:b/>
          <w:sz w:val="36"/>
          <w:szCs w:val="36"/>
        </w:rPr>
        <w:t>И</w:t>
      </w:r>
      <w:r>
        <w:rPr>
          <w:b/>
          <w:sz w:val="36"/>
          <w:szCs w:val="36"/>
        </w:rPr>
        <w:t xml:space="preserve"> РЕДА ЗА </w:t>
      </w:r>
      <w:r w:rsidR="00BD732D">
        <w:rPr>
          <w:b/>
          <w:sz w:val="36"/>
          <w:szCs w:val="36"/>
        </w:rPr>
        <w:t>ФИНАНСИРАНЕ И</w:t>
      </w:r>
      <w:r>
        <w:rPr>
          <w:b/>
          <w:sz w:val="36"/>
          <w:szCs w:val="36"/>
        </w:rPr>
        <w:t xml:space="preserve"> ПОДПОМАГАНЕ НА</w:t>
      </w:r>
      <w:r w:rsidR="00BD732D">
        <w:rPr>
          <w:b/>
          <w:sz w:val="36"/>
          <w:szCs w:val="36"/>
        </w:rPr>
        <w:t xml:space="preserve"> ФИЗИЧЕСКАТА АКТИВНОСТ, СПОРТА И СПОРТНО-ТУРИСТИЧЕСКАТА ДЕЙНОСТ НА ТЕРИТОРИ</w:t>
      </w:r>
      <w:r w:rsidR="006C7A54">
        <w:rPr>
          <w:b/>
          <w:sz w:val="36"/>
          <w:szCs w:val="36"/>
        </w:rPr>
        <w:t>Я</w:t>
      </w:r>
      <w:r w:rsidR="00BD732D">
        <w:rPr>
          <w:b/>
          <w:sz w:val="36"/>
          <w:szCs w:val="36"/>
        </w:rPr>
        <w:t>ТА НА</w:t>
      </w:r>
      <w:r w:rsidR="00A557DC">
        <w:rPr>
          <w:b/>
          <w:sz w:val="36"/>
        </w:rPr>
        <w:t xml:space="preserve"> </w:t>
      </w:r>
      <w:r w:rsidR="00E1215F">
        <w:rPr>
          <w:b/>
          <w:sz w:val="36"/>
        </w:rPr>
        <w:t xml:space="preserve">ОБЩИНА ДВЕ МОГИЛИ, ОБЛАСТ </w:t>
      </w:r>
      <w:r w:rsidR="00770D3B">
        <w:rPr>
          <w:b/>
          <w:sz w:val="36"/>
        </w:rPr>
        <w:t>РУСЕ</w:t>
      </w:r>
      <w:bookmarkStart w:id="0" w:name="_GoBack"/>
      <w:bookmarkEnd w:id="0"/>
    </w:p>
    <w:p w:rsidR="00E1215F" w:rsidRDefault="00E1215F" w:rsidP="00855FF4">
      <w:pPr>
        <w:jc w:val="both"/>
      </w:pPr>
    </w:p>
    <w:p w:rsidR="00E1215F" w:rsidRPr="001C5025" w:rsidRDefault="00E1215F" w:rsidP="00855FF4">
      <w:pPr>
        <w:jc w:val="both"/>
        <w:rPr>
          <w:lang w:val="ru-RU"/>
        </w:rPr>
      </w:pPr>
    </w:p>
    <w:p w:rsidR="00E1215F" w:rsidRDefault="009E7FF2" w:rsidP="00855FF4">
      <w:pPr>
        <w:jc w:val="both"/>
      </w:pPr>
      <w:r>
        <w:rPr>
          <w:noProof/>
        </w:rPr>
        <w:drawing>
          <wp:anchor distT="0" distB="0" distL="114300" distR="114300" simplePos="0" relativeHeight="251657728" behindDoc="0" locked="0" layoutInCell="0" allowOverlap="1">
            <wp:simplePos x="0" y="0"/>
            <wp:positionH relativeFrom="column">
              <wp:posOffset>2211705</wp:posOffset>
            </wp:positionH>
            <wp:positionV relativeFrom="paragraph">
              <wp:posOffset>135255</wp:posOffset>
            </wp:positionV>
            <wp:extent cx="1747520" cy="2256155"/>
            <wp:effectExtent l="1905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747520" cy="2256155"/>
                    </a:xfrm>
                    <a:prstGeom prst="rect">
                      <a:avLst/>
                    </a:prstGeom>
                    <a:noFill/>
                  </pic:spPr>
                </pic:pic>
              </a:graphicData>
            </a:graphic>
          </wp:anchor>
        </w:drawing>
      </w:r>
    </w:p>
    <w:p w:rsidR="00E1215F" w:rsidRDefault="00E1215F" w:rsidP="00855FF4">
      <w:pPr>
        <w:jc w:val="both"/>
      </w:pPr>
    </w:p>
    <w:p w:rsidR="00E1215F" w:rsidRDefault="00E1215F" w:rsidP="00855FF4">
      <w:pPr>
        <w:jc w:val="both"/>
      </w:pPr>
    </w:p>
    <w:p w:rsidR="00E1215F" w:rsidRDefault="00E1215F" w:rsidP="00855FF4">
      <w:pPr>
        <w:jc w:val="both"/>
      </w:pPr>
    </w:p>
    <w:p w:rsidR="00E1215F" w:rsidRDefault="00E1215F" w:rsidP="00855FF4">
      <w:pPr>
        <w:jc w:val="both"/>
      </w:pPr>
    </w:p>
    <w:p w:rsidR="00E1215F" w:rsidRDefault="00E1215F" w:rsidP="00855FF4">
      <w:pPr>
        <w:jc w:val="both"/>
      </w:pPr>
    </w:p>
    <w:p w:rsidR="00E1215F" w:rsidRDefault="00E1215F" w:rsidP="00855FF4">
      <w:pPr>
        <w:jc w:val="both"/>
      </w:pPr>
    </w:p>
    <w:p w:rsidR="00E1215F" w:rsidRDefault="00E1215F" w:rsidP="00855FF4">
      <w:pPr>
        <w:jc w:val="both"/>
      </w:pPr>
    </w:p>
    <w:p w:rsidR="00E1215F" w:rsidRDefault="00E1215F" w:rsidP="00855FF4">
      <w:pPr>
        <w:jc w:val="both"/>
      </w:pPr>
    </w:p>
    <w:p w:rsidR="00E1215F" w:rsidRPr="001C5025" w:rsidRDefault="00E1215F" w:rsidP="00855FF4">
      <w:pPr>
        <w:jc w:val="both"/>
        <w:rPr>
          <w:lang w:val="ru-RU"/>
        </w:rPr>
      </w:pPr>
    </w:p>
    <w:p w:rsidR="00E1215F" w:rsidRDefault="00E1215F" w:rsidP="00855FF4">
      <w:pPr>
        <w:jc w:val="both"/>
        <w:rPr>
          <w:lang w:val="ru-RU"/>
        </w:rPr>
      </w:pPr>
    </w:p>
    <w:p w:rsidR="00E1215F" w:rsidRDefault="00E1215F" w:rsidP="00855FF4">
      <w:pPr>
        <w:jc w:val="center"/>
        <w:rPr>
          <w:b/>
        </w:rPr>
      </w:pPr>
    </w:p>
    <w:p w:rsidR="00E1215F" w:rsidRDefault="00E1215F" w:rsidP="00855FF4">
      <w:pPr>
        <w:jc w:val="center"/>
        <w:rPr>
          <w:b/>
        </w:rPr>
      </w:pPr>
    </w:p>
    <w:p w:rsidR="00E1215F" w:rsidRDefault="00E1215F" w:rsidP="00855FF4">
      <w:pPr>
        <w:jc w:val="center"/>
        <w:rPr>
          <w:b/>
        </w:rPr>
      </w:pPr>
    </w:p>
    <w:p w:rsidR="00E1215F" w:rsidRDefault="00E1215F" w:rsidP="00855FF4">
      <w:pPr>
        <w:jc w:val="center"/>
        <w:rPr>
          <w:b/>
        </w:rPr>
      </w:pPr>
    </w:p>
    <w:p w:rsidR="00E1215F" w:rsidRDefault="00E1215F" w:rsidP="00855FF4">
      <w:pPr>
        <w:jc w:val="center"/>
        <w:rPr>
          <w:b/>
        </w:rPr>
      </w:pPr>
    </w:p>
    <w:p w:rsidR="00E1215F" w:rsidRDefault="00E1215F" w:rsidP="00855FF4">
      <w:pPr>
        <w:jc w:val="center"/>
        <w:rPr>
          <w:b/>
        </w:rPr>
      </w:pPr>
    </w:p>
    <w:p w:rsidR="006C5792" w:rsidRPr="00BF2C3B" w:rsidRDefault="00E1215F" w:rsidP="006C5792">
      <w:pPr>
        <w:jc w:val="center"/>
        <w:rPr>
          <w:i/>
          <w:sz w:val="20"/>
          <w:szCs w:val="22"/>
          <w:lang w:val="en-US"/>
        </w:rPr>
      </w:pPr>
      <w:r w:rsidRPr="00BF2C3B">
        <w:rPr>
          <w:i/>
          <w:sz w:val="20"/>
          <w:szCs w:val="22"/>
          <w:lang w:val="ru-RU"/>
        </w:rPr>
        <w:t>Приета на основание чл. 21, ал. 2 от З</w:t>
      </w:r>
      <w:r w:rsidRPr="00BF2C3B">
        <w:rPr>
          <w:i/>
          <w:sz w:val="20"/>
          <w:szCs w:val="22"/>
        </w:rPr>
        <w:t xml:space="preserve">акона за местното самоуправление и местната администрация и </w:t>
      </w:r>
      <w:r w:rsidRPr="00BF2C3B">
        <w:rPr>
          <w:i/>
          <w:sz w:val="20"/>
          <w:szCs w:val="22"/>
          <w:lang w:val="ru-RU"/>
        </w:rPr>
        <w:t>чл. 4, ал. 1 от Правилник № 1 за организацията</w:t>
      </w:r>
      <w:r w:rsidRPr="00BF2C3B">
        <w:rPr>
          <w:i/>
          <w:sz w:val="20"/>
          <w:szCs w:val="22"/>
        </w:rPr>
        <w:t xml:space="preserve"> </w:t>
      </w:r>
      <w:r w:rsidRPr="00BF2C3B">
        <w:rPr>
          <w:i/>
          <w:sz w:val="20"/>
          <w:szCs w:val="22"/>
          <w:lang w:val="ru-RU"/>
        </w:rPr>
        <w:t>и дейността на Общинския съвет,</w:t>
      </w:r>
      <w:r w:rsidRPr="00BF2C3B">
        <w:rPr>
          <w:i/>
          <w:sz w:val="20"/>
          <w:szCs w:val="22"/>
        </w:rPr>
        <w:t xml:space="preserve"> </w:t>
      </w:r>
      <w:r w:rsidRPr="00BF2C3B">
        <w:rPr>
          <w:i/>
          <w:sz w:val="20"/>
          <w:szCs w:val="22"/>
          <w:lang w:val="ru-RU"/>
        </w:rPr>
        <w:t>неговите комисии и взаимодействието му с общинската администрация</w:t>
      </w:r>
      <w:r w:rsidR="00A557DC" w:rsidRPr="00BF2C3B">
        <w:rPr>
          <w:i/>
          <w:sz w:val="20"/>
          <w:szCs w:val="22"/>
          <w:lang w:val="ru-RU"/>
        </w:rPr>
        <w:t xml:space="preserve"> във връзка с чл. </w:t>
      </w:r>
      <w:r w:rsidR="002F42EC" w:rsidRPr="00BF2C3B">
        <w:rPr>
          <w:i/>
          <w:sz w:val="20"/>
          <w:szCs w:val="22"/>
          <w:lang w:val="ru-RU"/>
        </w:rPr>
        <w:t>133, ал. 4</w:t>
      </w:r>
      <w:r w:rsidR="00A557DC" w:rsidRPr="00BF2C3B">
        <w:rPr>
          <w:i/>
          <w:sz w:val="20"/>
          <w:szCs w:val="22"/>
          <w:lang w:val="ru-RU"/>
        </w:rPr>
        <w:t xml:space="preserve"> от </w:t>
      </w:r>
      <w:r w:rsidRPr="00BF2C3B">
        <w:rPr>
          <w:i/>
          <w:color w:val="000000"/>
          <w:sz w:val="20"/>
          <w:szCs w:val="22"/>
        </w:rPr>
        <w:t xml:space="preserve">Закона </w:t>
      </w:r>
      <w:r w:rsidR="00970408" w:rsidRPr="00BF2C3B">
        <w:rPr>
          <w:i/>
          <w:color w:val="000000"/>
          <w:sz w:val="20"/>
          <w:szCs w:val="22"/>
        </w:rPr>
        <w:t>за физическото възпитание и спорта</w:t>
      </w:r>
      <w:r w:rsidRPr="00BF2C3B">
        <w:rPr>
          <w:i/>
          <w:sz w:val="20"/>
          <w:szCs w:val="22"/>
        </w:rPr>
        <w:t xml:space="preserve"> с Решение № </w:t>
      </w:r>
      <w:r w:rsidR="004A7EB7" w:rsidRPr="00BF2C3B">
        <w:rPr>
          <w:i/>
          <w:sz w:val="20"/>
          <w:szCs w:val="22"/>
        </w:rPr>
        <w:t>71</w:t>
      </w:r>
      <w:r w:rsidRPr="00BF2C3B">
        <w:rPr>
          <w:i/>
          <w:sz w:val="20"/>
          <w:szCs w:val="22"/>
        </w:rPr>
        <w:t xml:space="preserve"> по Протокол № </w:t>
      </w:r>
      <w:r w:rsidR="004A7EB7" w:rsidRPr="00BF2C3B">
        <w:rPr>
          <w:i/>
          <w:sz w:val="20"/>
          <w:szCs w:val="22"/>
        </w:rPr>
        <w:t>6</w:t>
      </w:r>
      <w:r w:rsidR="006B47A2" w:rsidRPr="00BF2C3B">
        <w:rPr>
          <w:i/>
          <w:sz w:val="20"/>
          <w:szCs w:val="22"/>
        </w:rPr>
        <w:t>/</w:t>
      </w:r>
      <w:r w:rsidR="004A7EB7" w:rsidRPr="00BF2C3B">
        <w:rPr>
          <w:i/>
          <w:sz w:val="20"/>
          <w:szCs w:val="22"/>
        </w:rPr>
        <w:t>16.02</w:t>
      </w:r>
      <w:r w:rsidRPr="00BF2C3B">
        <w:rPr>
          <w:i/>
          <w:sz w:val="20"/>
          <w:szCs w:val="22"/>
        </w:rPr>
        <w:t>.20</w:t>
      </w:r>
      <w:r w:rsidR="00F342CC" w:rsidRPr="00BF2C3B">
        <w:rPr>
          <w:i/>
          <w:sz w:val="20"/>
          <w:szCs w:val="22"/>
        </w:rPr>
        <w:t>2</w:t>
      </w:r>
      <w:r w:rsidR="00BD732D" w:rsidRPr="00BF2C3B">
        <w:rPr>
          <w:i/>
          <w:sz w:val="20"/>
          <w:szCs w:val="22"/>
        </w:rPr>
        <w:t>4</w:t>
      </w:r>
      <w:r w:rsidR="00A557DC" w:rsidRPr="00BF2C3B">
        <w:rPr>
          <w:i/>
          <w:sz w:val="20"/>
          <w:szCs w:val="22"/>
        </w:rPr>
        <w:t xml:space="preserve"> </w:t>
      </w:r>
      <w:r w:rsidRPr="00BF2C3B">
        <w:rPr>
          <w:i/>
          <w:sz w:val="20"/>
          <w:szCs w:val="22"/>
        </w:rPr>
        <w:t>г.</w:t>
      </w:r>
      <w:r w:rsidR="006C5792" w:rsidRPr="00BF2C3B">
        <w:rPr>
          <w:i/>
          <w:sz w:val="20"/>
          <w:szCs w:val="22"/>
        </w:rPr>
        <w:t xml:space="preserve">, изм. и доп. с Решение № 378 по Протокол № 26/25.07.2025 г. </w:t>
      </w:r>
      <w:r w:rsidR="006C5792" w:rsidRPr="00BF2C3B">
        <w:rPr>
          <w:i/>
          <w:sz w:val="20"/>
          <w:szCs w:val="22"/>
          <w:lang w:val="ru-RU"/>
        </w:rPr>
        <w:t>на Общински съвет Две могили</w:t>
      </w:r>
      <w:r w:rsidR="00BF2C3B">
        <w:rPr>
          <w:i/>
          <w:sz w:val="20"/>
          <w:szCs w:val="22"/>
          <w:lang w:val="ru-RU"/>
        </w:rPr>
        <w:t xml:space="preserve">, </w:t>
      </w:r>
      <w:r w:rsidR="00BF2C3B" w:rsidRPr="00BF2C3B">
        <w:rPr>
          <w:i/>
          <w:sz w:val="20"/>
          <w:szCs w:val="22"/>
        </w:rPr>
        <w:t xml:space="preserve">изм. и доп. с Решение № </w:t>
      </w:r>
      <w:r w:rsidR="00BF2C3B">
        <w:rPr>
          <w:i/>
          <w:sz w:val="20"/>
          <w:szCs w:val="22"/>
        </w:rPr>
        <w:t>…….</w:t>
      </w:r>
      <w:r w:rsidR="00BF2C3B" w:rsidRPr="00BF2C3B">
        <w:rPr>
          <w:i/>
          <w:sz w:val="20"/>
          <w:szCs w:val="22"/>
        </w:rPr>
        <w:t xml:space="preserve"> по Протокол № </w:t>
      </w:r>
      <w:r w:rsidR="00BF2C3B">
        <w:rPr>
          <w:i/>
          <w:sz w:val="20"/>
          <w:szCs w:val="22"/>
        </w:rPr>
        <w:t>………</w:t>
      </w:r>
      <w:r w:rsidR="00BF2C3B" w:rsidRPr="00BF2C3B">
        <w:rPr>
          <w:i/>
          <w:sz w:val="20"/>
          <w:szCs w:val="22"/>
        </w:rPr>
        <w:t>/</w:t>
      </w:r>
      <w:r w:rsidR="00BF2C3B">
        <w:rPr>
          <w:i/>
          <w:sz w:val="20"/>
          <w:szCs w:val="22"/>
        </w:rPr>
        <w:t>………..</w:t>
      </w:r>
      <w:r w:rsidR="00BF2C3B" w:rsidRPr="00BF2C3B">
        <w:rPr>
          <w:i/>
          <w:sz w:val="20"/>
          <w:szCs w:val="22"/>
        </w:rPr>
        <w:t xml:space="preserve">.2025 г. </w:t>
      </w:r>
      <w:r w:rsidR="00BF2C3B" w:rsidRPr="00BF2C3B">
        <w:rPr>
          <w:i/>
          <w:sz w:val="20"/>
          <w:szCs w:val="22"/>
          <w:lang w:val="ru-RU"/>
        </w:rPr>
        <w:t>на Общински съвет Две могили</w:t>
      </w:r>
    </w:p>
    <w:p w:rsidR="0042074E" w:rsidRPr="0042074E" w:rsidRDefault="0042074E" w:rsidP="0042074E">
      <w:pPr>
        <w:pStyle w:val="3"/>
        <w:ind w:firstLine="720"/>
        <w:jc w:val="both"/>
        <w:rPr>
          <w:snapToGrid w:val="0"/>
          <w:lang w:val="bg-BG"/>
        </w:rPr>
      </w:pPr>
      <w:r w:rsidRPr="0042074E">
        <w:rPr>
          <w:b/>
          <w:snapToGrid w:val="0"/>
        </w:rPr>
        <w:lastRenderedPageBreak/>
        <w:t>§ 1.</w:t>
      </w:r>
      <w:r w:rsidRPr="0042074E">
        <w:rPr>
          <w:snapToGrid w:val="0"/>
        </w:rPr>
        <w:t xml:space="preserve"> </w:t>
      </w:r>
      <w:r>
        <w:rPr>
          <w:snapToGrid w:val="0"/>
          <w:lang w:val="bg-BG"/>
        </w:rPr>
        <w:t>В чл. 3 текстът става ал. 1 и се създават ал. 2, 3, 4</w:t>
      </w:r>
      <w:r w:rsidR="001F0270">
        <w:rPr>
          <w:snapToGrid w:val="0"/>
          <w:lang w:val="bg-BG"/>
        </w:rPr>
        <w:t xml:space="preserve">, 5, 6, 7, 8 </w:t>
      </w:r>
      <w:r>
        <w:rPr>
          <w:snapToGrid w:val="0"/>
          <w:lang w:val="bg-BG"/>
        </w:rPr>
        <w:t xml:space="preserve">и </w:t>
      </w:r>
      <w:r w:rsidR="001F0270">
        <w:rPr>
          <w:snapToGrid w:val="0"/>
          <w:lang w:val="bg-BG"/>
        </w:rPr>
        <w:t>9</w:t>
      </w:r>
      <w:r w:rsidRPr="0042074E">
        <w:rPr>
          <w:snapToGrid w:val="0"/>
          <w:lang w:val="bg-BG"/>
        </w:rPr>
        <w:t>:</w:t>
      </w:r>
    </w:p>
    <w:p w:rsidR="0042074E" w:rsidRPr="00C055DE" w:rsidRDefault="0042074E" w:rsidP="0042074E">
      <w:pPr>
        <w:ind w:firstLine="720"/>
        <w:jc w:val="both"/>
      </w:pPr>
      <w:r w:rsidRPr="0042074E">
        <w:rPr>
          <w:lang w:eastAsia="en-US"/>
        </w:rPr>
        <w:t>„</w:t>
      </w:r>
      <w:r w:rsidRPr="0042074E">
        <w:rPr>
          <w:b/>
          <w:lang w:val="en-US" w:eastAsia="en-US"/>
        </w:rPr>
        <w:t>(2)</w:t>
      </w:r>
      <w:r w:rsidRPr="0042074E">
        <w:rPr>
          <w:b/>
          <w:lang w:eastAsia="en-US"/>
        </w:rPr>
        <w:t xml:space="preserve"> </w:t>
      </w:r>
      <w:r w:rsidRPr="00C055DE">
        <w:t xml:space="preserve">Общински съвет – </w:t>
      </w:r>
      <w:r>
        <w:t>Две могили</w:t>
      </w:r>
      <w:r w:rsidRPr="00C055DE">
        <w:t xml:space="preserve"> ежегодно утвърждава размера на финансовите средства, които могат да бъдат отпуснати като целеви разходи, предвидени в бюджета на Община </w:t>
      </w:r>
      <w:r>
        <w:t>Две могили</w:t>
      </w:r>
      <w:r w:rsidRPr="00C055DE">
        <w:t xml:space="preserve"> за финансово подпомагане по реда на тази Наредба.</w:t>
      </w:r>
    </w:p>
    <w:p w:rsidR="0042074E" w:rsidRPr="00C055DE" w:rsidRDefault="0042074E" w:rsidP="0042074E">
      <w:pPr>
        <w:ind w:firstLine="720"/>
        <w:jc w:val="both"/>
      </w:pPr>
      <w:r>
        <w:rPr>
          <w:b/>
          <w:bCs/>
          <w:shd w:val="clear" w:color="auto" w:fill="FFFFFF"/>
          <w:lang w:val="en-US"/>
        </w:rPr>
        <w:t>(3)</w:t>
      </w:r>
      <w:r w:rsidRPr="00C055DE">
        <w:rPr>
          <w:shd w:val="clear" w:color="auto" w:fill="FFFFFF"/>
        </w:rPr>
        <w:t xml:space="preserve"> Размерът на финансовото подпомагане </w:t>
      </w:r>
      <w:r w:rsidRPr="00C055DE">
        <w:t>се определя по условията, реда и от органите, посочени в тази Наредба.</w:t>
      </w:r>
    </w:p>
    <w:p w:rsidR="0042074E" w:rsidRPr="00C055DE" w:rsidRDefault="0042074E" w:rsidP="0042074E">
      <w:pPr>
        <w:ind w:firstLine="720"/>
        <w:jc w:val="both"/>
      </w:pPr>
      <w:r w:rsidRPr="0042074E">
        <w:rPr>
          <w:b/>
        </w:rPr>
        <w:t>(4)</w:t>
      </w:r>
      <w:r w:rsidRPr="00C055DE">
        <w:t xml:space="preserve"> Ежегодно с приемане на бюджета на Общината, Общинският съвет приема </w:t>
      </w:r>
      <w:r w:rsidR="0095594F" w:rsidRPr="001B1C41">
        <w:t xml:space="preserve">Спортен календар </w:t>
      </w:r>
      <w:r w:rsidRPr="001B1C41">
        <w:t xml:space="preserve">и размера на финансовата помощ по </w:t>
      </w:r>
      <w:r w:rsidR="001B1C41" w:rsidRPr="001B1C41">
        <w:t>спортния календар</w:t>
      </w:r>
      <w:r w:rsidRPr="001B1C41">
        <w:t>.</w:t>
      </w:r>
    </w:p>
    <w:p w:rsidR="0042074E" w:rsidRPr="00C055DE" w:rsidRDefault="0042074E" w:rsidP="0042074E">
      <w:pPr>
        <w:ind w:firstLine="708"/>
        <w:jc w:val="both"/>
      </w:pPr>
      <w:r w:rsidRPr="0042074E">
        <w:rPr>
          <w:b/>
        </w:rPr>
        <w:t>(5)</w:t>
      </w:r>
      <w:r>
        <w:t xml:space="preserve"> Средствата по ал. 4</w:t>
      </w:r>
      <w:r w:rsidRPr="00C055DE">
        <w:t xml:space="preserve"> се разпределят по следните </w:t>
      </w:r>
      <w:r w:rsidR="0003380F">
        <w:t>направления</w:t>
      </w:r>
      <w:r w:rsidRPr="00C055DE">
        <w:t>:</w:t>
      </w:r>
    </w:p>
    <w:p w:rsidR="0042074E" w:rsidRPr="00C055DE" w:rsidRDefault="0042074E" w:rsidP="00377B61">
      <w:pPr>
        <w:numPr>
          <w:ilvl w:val="0"/>
          <w:numId w:val="1"/>
        </w:numPr>
        <w:jc w:val="both"/>
        <w:textAlignment w:val="baseline"/>
      </w:pPr>
      <w:r w:rsidRPr="00C055DE">
        <w:t>Ученически и масов спорт;</w:t>
      </w:r>
    </w:p>
    <w:p w:rsidR="0042074E" w:rsidRPr="00C055DE" w:rsidRDefault="0042074E" w:rsidP="00377B61">
      <w:pPr>
        <w:numPr>
          <w:ilvl w:val="0"/>
          <w:numId w:val="1"/>
        </w:numPr>
        <w:jc w:val="both"/>
        <w:textAlignment w:val="baseline"/>
      </w:pPr>
      <w:r w:rsidRPr="00C055DE">
        <w:t xml:space="preserve">Състезания под егидата на Община </w:t>
      </w:r>
      <w:r>
        <w:t>Две могили</w:t>
      </w:r>
      <w:r w:rsidRPr="00C055DE">
        <w:t>;</w:t>
      </w:r>
    </w:p>
    <w:p w:rsidR="0042074E" w:rsidRPr="00C055DE" w:rsidRDefault="0042074E" w:rsidP="00377B61">
      <w:pPr>
        <w:numPr>
          <w:ilvl w:val="0"/>
          <w:numId w:val="1"/>
        </w:numPr>
        <w:jc w:val="both"/>
        <w:textAlignment w:val="baseline"/>
      </w:pPr>
      <w:r w:rsidRPr="00C055DE">
        <w:t>Развитие на спортните клубове;</w:t>
      </w:r>
    </w:p>
    <w:p w:rsidR="0042074E" w:rsidRPr="00C055DE" w:rsidRDefault="0042074E" w:rsidP="00377B61">
      <w:pPr>
        <w:numPr>
          <w:ilvl w:val="0"/>
          <w:numId w:val="1"/>
        </w:numPr>
        <w:jc w:val="both"/>
        <w:textAlignment w:val="baseline"/>
      </w:pPr>
      <w:r w:rsidRPr="00C055DE">
        <w:t>Организиране и провеждане на спортни прояви;</w:t>
      </w:r>
    </w:p>
    <w:p w:rsidR="0042074E" w:rsidRPr="00C055DE" w:rsidRDefault="00983F2F" w:rsidP="00377B61">
      <w:pPr>
        <w:numPr>
          <w:ilvl w:val="0"/>
          <w:numId w:val="1"/>
        </w:numPr>
        <w:jc w:val="both"/>
        <w:textAlignment w:val="baseline"/>
      </w:pPr>
      <w:r>
        <w:t>Награди;</w:t>
      </w:r>
    </w:p>
    <w:p w:rsidR="0042074E" w:rsidRPr="00C055DE" w:rsidRDefault="0042074E" w:rsidP="00377B61">
      <w:pPr>
        <w:numPr>
          <w:ilvl w:val="0"/>
          <w:numId w:val="1"/>
        </w:numPr>
        <w:jc w:val="both"/>
        <w:textAlignment w:val="baseline"/>
      </w:pPr>
      <w:r w:rsidRPr="00C055DE">
        <w:t>Други дейности по спорта;</w:t>
      </w:r>
    </w:p>
    <w:p w:rsidR="00983F2F" w:rsidRDefault="0042074E" w:rsidP="00377B61">
      <w:pPr>
        <w:numPr>
          <w:ilvl w:val="0"/>
          <w:numId w:val="1"/>
        </w:numPr>
        <w:jc w:val="both"/>
        <w:textAlignment w:val="baseline"/>
      </w:pPr>
      <w:r w:rsidRPr="00C055DE">
        <w:t>Резерв.</w:t>
      </w:r>
    </w:p>
    <w:p w:rsidR="00983F2F" w:rsidRPr="00C055DE" w:rsidRDefault="00983F2F" w:rsidP="00983F2F">
      <w:pPr>
        <w:pStyle w:val="a8"/>
        <w:ind w:left="0" w:firstLine="709"/>
        <w:jc w:val="both"/>
      </w:pPr>
      <w:r w:rsidRPr="00983F2F">
        <w:rPr>
          <w:b/>
        </w:rPr>
        <w:t>(6)</w:t>
      </w:r>
      <w:r w:rsidRPr="00C055DE">
        <w:t xml:space="preserve"> Разпреде</w:t>
      </w:r>
      <w:r>
        <w:t xml:space="preserve">лянето на средствата по </w:t>
      </w:r>
      <w:r w:rsidR="0003380F">
        <w:t>направленията</w:t>
      </w:r>
      <w:r>
        <w:t xml:space="preserve"> в </w:t>
      </w:r>
      <w:r w:rsidRPr="00C055DE">
        <w:t xml:space="preserve">ал. </w:t>
      </w:r>
      <w:r>
        <w:t>5</w:t>
      </w:r>
      <w:r w:rsidRPr="00C055DE">
        <w:t xml:space="preserve"> се извършва</w:t>
      </w:r>
      <w:r>
        <w:t xml:space="preserve"> с Решение на комисията по чл. 9 от настоящата Наредба.</w:t>
      </w:r>
    </w:p>
    <w:p w:rsidR="00983F2F" w:rsidRPr="00C055DE" w:rsidRDefault="00983F2F" w:rsidP="00983F2F">
      <w:pPr>
        <w:pStyle w:val="a8"/>
        <w:ind w:left="0" w:firstLine="709"/>
        <w:jc w:val="both"/>
      </w:pPr>
      <w:r w:rsidRPr="00983F2F">
        <w:rPr>
          <w:b/>
        </w:rPr>
        <w:t>(7)</w:t>
      </w:r>
      <w:r w:rsidRPr="00C055DE">
        <w:t xml:space="preserve"> Резервът от </w:t>
      </w:r>
      <w:r w:rsidR="00AE7DDF">
        <w:t>Календара</w:t>
      </w:r>
      <w:r w:rsidRPr="00C055DE">
        <w:t xml:space="preserve"> се определя в размер на 10% и се разходва след 30.09 на съответната година регулярно според изпълнението на приходите за периода.</w:t>
      </w:r>
    </w:p>
    <w:p w:rsidR="00983F2F" w:rsidRPr="00C055DE" w:rsidRDefault="00983F2F" w:rsidP="00983F2F">
      <w:pPr>
        <w:ind w:firstLine="708"/>
        <w:jc w:val="both"/>
      </w:pPr>
      <w:r w:rsidRPr="00983F2F">
        <w:rPr>
          <w:b/>
        </w:rPr>
        <w:t>(8)</w:t>
      </w:r>
      <w:r w:rsidRPr="00C055DE">
        <w:t xml:space="preserve"> Средствата по </w:t>
      </w:r>
      <w:r w:rsidR="0003380F">
        <w:t>направление</w:t>
      </w:r>
      <w:r w:rsidRPr="00C055DE">
        <w:t xml:space="preserve"> „Резерв“ се предоставят със заповед на кмета на Община </w:t>
      </w:r>
      <w:r>
        <w:t>Две могили</w:t>
      </w:r>
      <w:r w:rsidRPr="00C055DE">
        <w:t xml:space="preserve">, по </w:t>
      </w:r>
      <w:r>
        <w:t xml:space="preserve">предложение на комисията по чл. </w:t>
      </w:r>
      <w:r w:rsidRPr="00C055DE">
        <w:t xml:space="preserve">9. </w:t>
      </w:r>
    </w:p>
    <w:p w:rsidR="001B1C41" w:rsidRDefault="00983F2F" w:rsidP="00983F2F">
      <w:pPr>
        <w:ind w:firstLine="708"/>
        <w:jc w:val="both"/>
      </w:pPr>
      <w:r w:rsidRPr="00983F2F">
        <w:rPr>
          <w:b/>
        </w:rPr>
        <w:t>(9)</w:t>
      </w:r>
      <w:r w:rsidRPr="00C055DE">
        <w:t xml:space="preserve"> Конкретният размер на разпределението по </w:t>
      </w:r>
      <w:r w:rsidR="0003380F">
        <w:t>направленията</w:t>
      </w:r>
      <w:r w:rsidRPr="00C055DE">
        <w:t xml:space="preserve"> се популяризира чрез публикуване на </w:t>
      </w:r>
      <w:r>
        <w:t>официалната интернет страница</w:t>
      </w:r>
      <w:r w:rsidRPr="00C055DE">
        <w:t xml:space="preserve"> на Община </w:t>
      </w:r>
      <w:r>
        <w:t>Две могили.</w:t>
      </w:r>
    </w:p>
    <w:p w:rsidR="00983F2F" w:rsidRPr="00C055DE" w:rsidRDefault="001B1C41" w:rsidP="00983F2F">
      <w:pPr>
        <w:ind w:firstLine="708"/>
        <w:jc w:val="both"/>
      </w:pPr>
      <w:r w:rsidRPr="001B1C41">
        <w:rPr>
          <w:b/>
        </w:rPr>
        <w:t>(10)</w:t>
      </w:r>
      <w:r w:rsidRPr="00C055DE">
        <w:t xml:space="preserve"> Община </w:t>
      </w:r>
      <w:r>
        <w:t>Две могили</w:t>
      </w:r>
      <w:r w:rsidRPr="00C055DE">
        <w:t xml:space="preserve"> може да подпомага финансово годишно общо до три състезания (по </w:t>
      </w:r>
      <w:r>
        <w:t>направленията</w:t>
      </w:r>
      <w:r w:rsidRPr="00C055DE">
        <w:t>), турнири или прояви.</w:t>
      </w:r>
      <w:r w:rsidR="00983F2F" w:rsidRPr="00C055DE">
        <w:t>“</w:t>
      </w:r>
    </w:p>
    <w:p w:rsidR="0042074E" w:rsidRPr="0042074E" w:rsidRDefault="0042074E" w:rsidP="0042074E">
      <w:pPr>
        <w:rPr>
          <w:lang w:eastAsia="en-US"/>
        </w:rPr>
      </w:pPr>
    </w:p>
    <w:p w:rsidR="0042074E" w:rsidRPr="0042074E" w:rsidRDefault="0042074E" w:rsidP="0042074E">
      <w:pPr>
        <w:pStyle w:val="ae"/>
        <w:ind w:firstLine="708"/>
      </w:pPr>
      <w:r w:rsidRPr="0042074E">
        <w:rPr>
          <w:b/>
          <w:snapToGrid w:val="0"/>
        </w:rPr>
        <w:t xml:space="preserve">§ 2. </w:t>
      </w:r>
      <w:r w:rsidRPr="0042074E">
        <w:t xml:space="preserve">Създава се член </w:t>
      </w:r>
      <w:r w:rsidR="0095594F">
        <w:t>3а</w:t>
      </w:r>
      <w:r w:rsidRPr="0042074E">
        <w:t>:</w:t>
      </w:r>
    </w:p>
    <w:p w:rsidR="0095594F" w:rsidRPr="00C055DE" w:rsidRDefault="0042074E" w:rsidP="0095594F">
      <w:pPr>
        <w:ind w:firstLine="720"/>
        <w:jc w:val="both"/>
      </w:pPr>
      <w:r w:rsidRPr="0042074E">
        <w:t>„</w:t>
      </w:r>
      <w:r w:rsidRPr="0095594F">
        <w:rPr>
          <w:b/>
        </w:rPr>
        <w:t xml:space="preserve">Чл. </w:t>
      </w:r>
      <w:r w:rsidR="0095594F" w:rsidRPr="0095594F">
        <w:rPr>
          <w:b/>
        </w:rPr>
        <w:t>3а</w:t>
      </w:r>
      <w:r w:rsidRPr="0095594F">
        <w:rPr>
          <w:b/>
        </w:rPr>
        <w:t>.</w:t>
      </w:r>
      <w:r w:rsidRPr="0042074E">
        <w:t xml:space="preserve"> </w:t>
      </w:r>
      <w:r w:rsidR="0095594F" w:rsidRPr="00C055DE">
        <w:t xml:space="preserve">(1) От </w:t>
      </w:r>
      <w:r w:rsidR="0003380F">
        <w:t>направление</w:t>
      </w:r>
      <w:r w:rsidR="0095594F" w:rsidRPr="00C055DE">
        <w:t xml:space="preserve"> „Ученически и масов спорт“ се финансират състезания за деца в детските градини; ученически игри; ученически турнири и състезания; състезания за студенти; турнири за преподаватели в системата на образованието; съфинансиране на национални ученически инициативи; дейности на ветерани, хора с увреждания, организиране на любителски турнири по различни видове спорт; спортни прояви в чест на различни празници; масови спортни и туристически прояви и др. </w:t>
      </w:r>
    </w:p>
    <w:p w:rsidR="0095594F" w:rsidRPr="00C055DE" w:rsidRDefault="0095594F" w:rsidP="00FA4ABC">
      <w:pPr>
        <w:ind w:firstLine="708"/>
        <w:jc w:val="both"/>
      </w:pPr>
      <w:r w:rsidRPr="00C055DE">
        <w:t>(</w:t>
      </w:r>
      <w:r w:rsidR="001B1C41">
        <w:t>2</w:t>
      </w:r>
      <w:r w:rsidRPr="00C055DE">
        <w:t>) При организация на мероприятия в раздел „Ученически и масов спорт“ се предоставят финансови средства за: храна и вода; транспорт, в рамките на проявата; медицинско осигуряване; застраховки; наем на спортни обекти и съоръжения; монтаж и демонтаж на спортни съоръжения; награден фонд за купи, медали, плакети, грамоти и др., свързани със спецификата на състезанието; спортна екипировка, спортно оборудване и материали; медикаменти и средства за възстановяване, които не са включени в списъка на забранените субстанции, публикуван като международен стандарт от Световната антидопингова агенция и лечение на спортисти; съдийско осигуряване; охрана; друго, свързано с</w:t>
      </w:r>
      <w:r w:rsidR="00FA4ABC">
        <w:t>ъс спецификата на състезанието.“</w:t>
      </w:r>
    </w:p>
    <w:p w:rsidR="0042074E" w:rsidRPr="0042074E" w:rsidRDefault="0042074E" w:rsidP="0042074E">
      <w:pPr>
        <w:pStyle w:val="ae"/>
        <w:ind w:firstLine="708"/>
      </w:pPr>
    </w:p>
    <w:p w:rsidR="0042074E" w:rsidRPr="0042074E" w:rsidRDefault="0042074E" w:rsidP="0042074E">
      <w:pPr>
        <w:pStyle w:val="ae"/>
        <w:ind w:firstLine="708"/>
      </w:pPr>
      <w:r w:rsidRPr="0042074E">
        <w:rPr>
          <w:b/>
        </w:rPr>
        <w:t>§ 3.</w:t>
      </w:r>
      <w:r w:rsidRPr="0042074E">
        <w:t xml:space="preserve"> </w:t>
      </w:r>
      <w:r w:rsidR="00FA4ABC">
        <w:t xml:space="preserve">Създава се чл. </w:t>
      </w:r>
      <w:r w:rsidRPr="0042074E">
        <w:t>3</w:t>
      </w:r>
      <w:r w:rsidR="00FA4ABC">
        <w:t>б</w:t>
      </w:r>
      <w:r w:rsidRPr="0042074E">
        <w:t>:</w:t>
      </w:r>
    </w:p>
    <w:p w:rsidR="0060756F" w:rsidRPr="00C055DE" w:rsidRDefault="0042074E" w:rsidP="0060756F">
      <w:pPr>
        <w:ind w:left="230" w:firstLine="720"/>
        <w:jc w:val="both"/>
      </w:pPr>
      <w:r w:rsidRPr="0042074E">
        <w:t>„</w:t>
      </w:r>
      <w:r w:rsidR="0060756F" w:rsidRPr="00C055DE">
        <w:rPr>
          <w:b/>
          <w:bCs/>
        </w:rPr>
        <w:t xml:space="preserve">Чл. </w:t>
      </w:r>
      <w:r w:rsidR="0060756F">
        <w:rPr>
          <w:b/>
          <w:bCs/>
        </w:rPr>
        <w:t>3б</w:t>
      </w:r>
      <w:r w:rsidR="0060756F" w:rsidRPr="00C055DE">
        <w:rPr>
          <w:b/>
          <w:bCs/>
        </w:rPr>
        <w:t xml:space="preserve">. </w:t>
      </w:r>
      <w:r w:rsidR="0060756F" w:rsidRPr="00C055DE">
        <w:t xml:space="preserve">(1) По </w:t>
      </w:r>
      <w:r w:rsidR="0003380F">
        <w:t>направление</w:t>
      </w:r>
      <w:r w:rsidR="0060756F" w:rsidRPr="00C055DE">
        <w:t xml:space="preserve"> „Състезания под егидата на Община </w:t>
      </w:r>
      <w:r w:rsidR="0060756F">
        <w:t>Две могили</w:t>
      </w:r>
      <w:r w:rsidR="0060756F" w:rsidRPr="00C055DE">
        <w:t xml:space="preserve">“ се подпомагат традиционни за Община </w:t>
      </w:r>
      <w:r w:rsidR="0060756F">
        <w:t>Две могили</w:t>
      </w:r>
      <w:r w:rsidR="0060756F" w:rsidRPr="00C055DE">
        <w:t xml:space="preserve"> състезания.</w:t>
      </w:r>
    </w:p>
    <w:p w:rsidR="0060756F" w:rsidRPr="00C055DE" w:rsidRDefault="001B1C41" w:rsidP="0060756F">
      <w:pPr>
        <w:ind w:left="230" w:firstLine="708"/>
        <w:jc w:val="both"/>
      </w:pPr>
      <w:r>
        <w:t>(2</w:t>
      </w:r>
      <w:r w:rsidR="0060756F" w:rsidRPr="00C055DE">
        <w:t xml:space="preserve">) Състезание, което се провежда за първи път, се финансира при доказано участие на минимум </w:t>
      </w:r>
      <w:r w:rsidR="0060756F">
        <w:t>3</w:t>
      </w:r>
      <w:r w:rsidR="0060756F" w:rsidRPr="00C055DE">
        <w:t xml:space="preserve"> спортни клуба и не по-малко от </w:t>
      </w:r>
      <w:r w:rsidR="0060756F">
        <w:t>2</w:t>
      </w:r>
      <w:r w:rsidR="0060756F" w:rsidRPr="00C055DE">
        <w:t>0 участници. </w:t>
      </w:r>
    </w:p>
    <w:p w:rsidR="0042074E" w:rsidRDefault="0060756F" w:rsidP="0060756F">
      <w:pPr>
        <w:ind w:left="230" w:firstLine="708"/>
        <w:jc w:val="both"/>
      </w:pPr>
      <w:r w:rsidRPr="00C055DE">
        <w:t>(</w:t>
      </w:r>
      <w:r w:rsidR="001B1C41">
        <w:t>3</w:t>
      </w:r>
      <w:r w:rsidRPr="00C055DE">
        <w:t xml:space="preserve">) При организация на състезания под егидата на Община </w:t>
      </w:r>
      <w:r>
        <w:t>Две могили</w:t>
      </w:r>
      <w:r w:rsidRPr="00C055DE">
        <w:t xml:space="preserve"> се предоставят финансови средства</w:t>
      </w:r>
      <w:r>
        <w:t xml:space="preserve"> в съответствие с чл. 3а, ал. </w:t>
      </w:r>
      <w:r w:rsidR="001B1C41">
        <w:t>2</w:t>
      </w:r>
      <w:r>
        <w:t>.</w:t>
      </w:r>
      <w:r w:rsidR="0042074E" w:rsidRPr="0042074E">
        <w:t>”</w:t>
      </w:r>
    </w:p>
    <w:p w:rsidR="0003380F" w:rsidRPr="0042074E" w:rsidRDefault="0003380F" w:rsidP="0060756F">
      <w:pPr>
        <w:ind w:left="230" w:firstLine="708"/>
        <w:jc w:val="both"/>
      </w:pPr>
    </w:p>
    <w:p w:rsidR="0003380F" w:rsidRDefault="0003380F" w:rsidP="0003380F">
      <w:pPr>
        <w:pStyle w:val="ae"/>
        <w:ind w:firstLine="708"/>
      </w:pPr>
      <w:r w:rsidRPr="0042074E">
        <w:rPr>
          <w:b/>
        </w:rPr>
        <w:t xml:space="preserve">§ </w:t>
      </w:r>
      <w:r>
        <w:rPr>
          <w:b/>
        </w:rPr>
        <w:t>4</w:t>
      </w:r>
      <w:r w:rsidRPr="0042074E">
        <w:rPr>
          <w:b/>
        </w:rPr>
        <w:t>.</w:t>
      </w:r>
      <w:r w:rsidRPr="0042074E">
        <w:t xml:space="preserve"> </w:t>
      </w:r>
      <w:r>
        <w:t xml:space="preserve">Създава се чл. </w:t>
      </w:r>
      <w:r w:rsidRPr="0042074E">
        <w:t>3</w:t>
      </w:r>
      <w:r>
        <w:t>в</w:t>
      </w:r>
      <w:r w:rsidRPr="0042074E">
        <w:t>:</w:t>
      </w:r>
    </w:p>
    <w:p w:rsidR="0003380F" w:rsidRPr="00C055DE" w:rsidRDefault="0003380F" w:rsidP="0003380F">
      <w:pPr>
        <w:ind w:firstLine="720"/>
        <w:jc w:val="both"/>
      </w:pPr>
      <w:r>
        <w:rPr>
          <w:b/>
        </w:rPr>
        <w:lastRenderedPageBreak/>
        <w:t>„</w:t>
      </w:r>
      <w:r>
        <w:rPr>
          <w:b/>
          <w:bCs/>
        </w:rPr>
        <w:t>Чл. 3в.</w:t>
      </w:r>
      <w:r w:rsidRPr="00C055DE">
        <w:t xml:space="preserve"> По </w:t>
      </w:r>
      <w:r>
        <w:t>направление</w:t>
      </w:r>
      <w:r w:rsidRPr="00C055DE">
        <w:t xml:space="preserve"> „Развитие на спортните клубове“ се подпомага дейността на спортните клубове, като финансирането цели създаване на условия за разви</w:t>
      </w:r>
      <w:r w:rsidR="00A00366">
        <w:t>тието на спортната им дейност по реда на Глава Втора.</w:t>
      </w:r>
      <w:r>
        <w:t>“</w:t>
      </w:r>
    </w:p>
    <w:p w:rsidR="0003380F" w:rsidRDefault="0003380F" w:rsidP="0003380F">
      <w:pPr>
        <w:pStyle w:val="ae"/>
        <w:ind w:firstLine="708"/>
      </w:pPr>
      <w:r w:rsidRPr="0042074E">
        <w:rPr>
          <w:b/>
        </w:rPr>
        <w:t xml:space="preserve">§ </w:t>
      </w:r>
      <w:r>
        <w:rPr>
          <w:b/>
        </w:rPr>
        <w:t>5</w:t>
      </w:r>
      <w:r w:rsidRPr="0042074E">
        <w:rPr>
          <w:b/>
        </w:rPr>
        <w:t>.</w:t>
      </w:r>
      <w:r w:rsidRPr="0042074E">
        <w:t xml:space="preserve"> </w:t>
      </w:r>
      <w:r>
        <w:t xml:space="preserve">Създава се чл. </w:t>
      </w:r>
      <w:r w:rsidRPr="0042074E">
        <w:t>3</w:t>
      </w:r>
      <w:r>
        <w:t>г</w:t>
      </w:r>
      <w:r w:rsidRPr="0042074E">
        <w:t>:</w:t>
      </w:r>
    </w:p>
    <w:p w:rsidR="00111B30" w:rsidRPr="00C055DE" w:rsidRDefault="0003380F" w:rsidP="00111B30">
      <w:pPr>
        <w:ind w:left="230" w:firstLine="720"/>
        <w:jc w:val="both"/>
      </w:pPr>
      <w:r>
        <w:rPr>
          <w:b/>
        </w:rPr>
        <w:t>„</w:t>
      </w:r>
      <w:r w:rsidR="00111B30" w:rsidRPr="00C055DE">
        <w:rPr>
          <w:b/>
          <w:bCs/>
        </w:rPr>
        <w:t xml:space="preserve">Чл. </w:t>
      </w:r>
      <w:r w:rsidR="00111B30">
        <w:rPr>
          <w:b/>
          <w:bCs/>
        </w:rPr>
        <w:t>3г</w:t>
      </w:r>
      <w:r w:rsidR="00111B30" w:rsidRPr="00C055DE">
        <w:rPr>
          <w:b/>
          <w:bCs/>
        </w:rPr>
        <w:t>.</w:t>
      </w:r>
      <w:r w:rsidR="00111B30" w:rsidRPr="00C055DE">
        <w:t xml:space="preserve"> (1) От </w:t>
      </w:r>
      <w:r w:rsidR="00111B30">
        <w:t>направление</w:t>
      </w:r>
      <w:r w:rsidR="00111B30" w:rsidRPr="00C055DE">
        <w:t xml:space="preserve"> „Организиране и провеждане на спортни прояви“ се финансират международни състезания и домакинства на Държавни първенства.</w:t>
      </w:r>
    </w:p>
    <w:p w:rsidR="00111B30" w:rsidRPr="00C055DE" w:rsidRDefault="00111B30" w:rsidP="00111B30">
      <w:pPr>
        <w:ind w:firstLine="708"/>
        <w:jc w:val="both"/>
      </w:pPr>
      <w:r w:rsidRPr="00C055DE">
        <w:t>(2) Едно състезание се счита за международно</w:t>
      </w:r>
      <w:r>
        <w:t>,</w:t>
      </w:r>
      <w:r w:rsidRPr="00C055DE">
        <w:t xml:space="preserve"> ако в него има участници от поне 3 чужди държави. </w:t>
      </w:r>
    </w:p>
    <w:p w:rsidR="00111B30" w:rsidRDefault="00111B30" w:rsidP="00AF7910">
      <w:pPr>
        <w:jc w:val="both"/>
      </w:pPr>
      <w:r>
        <w:tab/>
      </w:r>
      <w:r w:rsidRPr="00C055DE">
        <w:t>(</w:t>
      </w:r>
      <w:r w:rsidR="00AF7910">
        <w:t>3</w:t>
      </w:r>
      <w:r w:rsidRPr="00C055DE">
        <w:t xml:space="preserve">) При организиране и провеждане на спортни прояви се предоставят финансови средства в съответствие с чл. </w:t>
      </w:r>
      <w:r>
        <w:t xml:space="preserve">3а, ал. </w:t>
      </w:r>
      <w:r w:rsidR="00AF7910">
        <w:t>2</w:t>
      </w:r>
      <w:r>
        <w:t>.“</w:t>
      </w:r>
    </w:p>
    <w:p w:rsidR="00111B30" w:rsidRDefault="00111B30" w:rsidP="00111B30">
      <w:pPr>
        <w:pStyle w:val="ae"/>
        <w:ind w:firstLine="708"/>
      </w:pPr>
      <w:r w:rsidRPr="0042074E">
        <w:rPr>
          <w:b/>
        </w:rPr>
        <w:t xml:space="preserve">§ </w:t>
      </w:r>
      <w:r>
        <w:rPr>
          <w:b/>
        </w:rPr>
        <w:t>6</w:t>
      </w:r>
      <w:r w:rsidRPr="0042074E">
        <w:rPr>
          <w:b/>
        </w:rPr>
        <w:t>.</w:t>
      </w:r>
      <w:r w:rsidRPr="0042074E">
        <w:t xml:space="preserve"> </w:t>
      </w:r>
      <w:r>
        <w:t xml:space="preserve">Създава се чл. </w:t>
      </w:r>
      <w:r w:rsidRPr="0042074E">
        <w:t>3</w:t>
      </w:r>
      <w:r>
        <w:t>д</w:t>
      </w:r>
      <w:r w:rsidRPr="0042074E">
        <w:t>:</w:t>
      </w:r>
    </w:p>
    <w:p w:rsidR="00111B30" w:rsidRPr="00C055DE" w:rsidRDefault="00111B30" w:rsidP="00111B30">
      <w:pPr>
        <w:ind w:left="230" w:firstLine="720"/>
        <w:jc w:val="both"/>
      </w:pPr>
      <w:r>
        <w:rPr>
          <w:b/>
          <w:bCs/>
        </w:rPr>
        <w:t>„Чл. 3д</w:t>
      </w:r>
      <w:r w:rsidRPr="00C055DE">
        <w:rPr>
          <w:b/>
          <w:bCs/>
        </w:rPr>
        <w:t>.</w:t>
      </w:r>
      <w:r w:rsidRPr="00C055DE">
        <w:t xml:space="preserve"> (1) Със средствата по </w:t>
      </w:r>
      <w:r>
        <w:t>направление</w:t>
      </w:r>
      <w:r w:rsidRPr="00C055DE">
        <w:t xml:space="preserve"> „Награди“ се награждават изявени спортисти, треньори и деятели за престижни и призови класирания, юбилеи, годишнини и др.</w:t>
      </w:r>
    </w:p>
    <w:p w:rsidR="00111B30" w:rsidRDefault="00111B30" w:rsidP="00111B30">
      <w:pPr>
        <w:ind w:firstLine="708"/>
        <w:jc w:val="both"/>
      </w:pPr>
      <w:r w:rsidRPr="00C055DE">
        <w:t>(2) Средствата по ал.1 се предоставят със Заповед на кмета на О</w:t>
      </w:r>
      <w:r>
        <w:t>бщината.“</w:t>
      </w:r>
    </w:p>
    <w:p w:rsidR="00111B30" w:rsidRDefault="00111B30" w:rsidP="00111B30">
      <w:pPr>
        <w:pStyle w:val="ae"/>
        <w:ind w:firstLine="708"/>
      </w:pPr>
      <w:r w:rsidRPr="0042074E">
        <w:rPr>
          <w:b/>
        </w:rPr>
        <w:t xml:space="preserve">§ </w:t>
      </w:r>
      <w:r>
        <w:rPr>
          <w:b/>
        </w:rPr>
        <w:t>7</w:t>
      </w:r>
      <w:r w:rsidRPr="0042074E">
        <w:rPr>
          <w:b/>
        </w:rPr>
        <w:t>.</w:t>
      </w:r>
      <w:r w:rsidRPr="0042074E">
        <w:t xml:space="preserve"> </w:t>
      </w:r>
      <w:r>
        <w:t xml:space="preserve">Създава се чл. </w:t>
      </w:r>
      <w:r w:rsidRPr="0042074E">
        <w:t>3</w:t>
      </w:r>
      <w:r>
        <w:t>е</w:t>
      </w:r>
      <w:r w:rsidRPr="0042074E">
        <w:t>:</w:t>
      </w:r>
    </w:p>
    <w:p w:rsidR="0003380F" w:rsidRPr="00C055DE" w:rsidRDefault="00111B30" w:rsidP="00111B30">
      <w:pPr>
        <w:ind w:left="230" w:firstLine="720"/>
        <w:jc w:val="both"/>
      </w:pPr>
      <w:r>
        <w:rPr>
          <w:b/>
          <w:bCs/>
        </w:rPr>
        <w:t>„</w:t>
      </w:r>
      <w:r w:rsidRPr="00C055DE">
        <w:rPr>
          <w:b/>
          <w:bCs/>
        </w:rPr>
        <w:t xml:space="preserve">Чл. </w:t>
      </w:r>
      <w:r>
        <w:rPr>
          <w:b/>
          <w:bCs/>
        </w:rPr>
        <w:t>3е</w:t>
      </w:r>
      <w:r w:rsidRPr="00C055DE">
        <w:rPr>
          <w:b/>
          <w:bCs/>
        </w:rPr>
        <w:t>.</w:t>
      </w:r>
      <w:r w:rsidRPr="00C055DE">
        <w:t xml:space="preserve"> Средствата по раздел „Други дейности по спорта“ се използват за организация на спортни мероприятия от Община </w:t>
      </w:r>
      <w:r>
        <w:t>Две могили</w:t>
      </w:r>
      <w:r w:rsidRPr="00C055DE">
        <w:t>.</w:t>
      </w:r>
      <w:r>
        <w:t>“</w:t>
      </w:r>
    </w:p>
    <w:p w:rsidR="0003380F" w:rsidRDefault="0066712A" w:rsidP="0003380F">
      <w:pPr>
        <w:pStyle w:val="ae"/>
        <w:ind w:firstLine="708"/>
      </w:pPr>
      <w:r w:rsidRPr="00AF7910">
        <w:rPr>
          <w:b/>
        </w:rPr>
        <w:t>§ 8.</w:t>
      </w:r>
      <w:r>
        <w:t xml:space="preserve"> В чл. 7</w:t>
      </w:r>
      <w:r w:rsidR="00BD45AE">
        <w:t>, ал. 1 думите „15 ноември“ се заменят с „3</w:t>
      </w:r>
      <w:r w:rsidR="00AF7910">
        <w:t>0</w:t>
      </w:r>
      <w:r w:rsidR="00BD45AE">
        <w:t xml:space="preserve"> </w:t>
      </w:r>
      <w:r w:rsidR="00545118">
        <w:t>ноември</w:t>
      </w:r>
      <w:r w:rsidR="00BD45AE">
        <w:t>“.</w:t>
      </w:r>
    </w:p>
    <w:p w:rsidR="00BD45AE" w:rsidRDefault="00BD45AE" w:rsidP="0003380F">
      <w:pPr>
        <w:pStyle w:val="ae"/>
        <w:ind w:firstLine="708"/>
      </w:pPr>
      <w:r w:rsidRPr="00AF7910">
        <w:rPr>
          <w:b/>
        </w:rPr>
        <w:t>§ 9.</w:t>
      </w:r>
      <w:r>
        <w:t xml:space="preserve"> </w:t>
      </w:r>
      <w:r w:rsidR="001F0270">
        <w:rPr>
          <w:snapToGrid w:val="0"/>
        </w:rPr>
        <w:t>В чл. 12 текстът става ал. 1 и се създават ал. 2, 3, 4</w:t>
      </w:r>
      <w:r w:rsidR="00BA6963">
        <w:rPr>
          <w:snapToGrid w:val="0"/>
        </w:rPr>
        <w:t>, 5, 6 и 7</w:t>
      </w:r>
      <w:r>
        <w:t>:</w:t>
      </w:r>
    </w:p>
    <w:p w:rsidR="00BD45AE" w:rsidRDefault="00AF7910" w:rsidP="001F0270">
      <w:pPr>
        <w:pStyle w:val="ae"/>
        <w:ind w:firstLine="708"/>
      </w:pPr>
      <w:r>
        <w:t>„</w:t>
      </w:r>
      <w:r w:rsidR="001F0270" w:rsidRPr="00C055DE">
        <w:t>(2)</w:t>
      </w:r>
      <w:r w:rsidR="001F0270">
        <w:t xml:space="preserve"> </w:t>
      </w:r>
      <w:r w:rsidR="00BA6963">
        <w:t xml:space="preserve">За </w:t>
      </w:r>
      <w:r w:rsidR="00BA6963" w:rsidRPr="00C055DE">
        <w:t xml:space="preserve">финансово подпомагане спортна проява в </w:t>
      </w:r>
      <w:r w:rsidR="00BA6963">
        <w:t>направленията: „</w:t>
      </w:r>
      <w:r w:rsidR="00BA6963" w:rsidRPr="00C055DE">
        <w:t>Ученически и масов спорт</w:t>
      </w:r>
      <w:r w:rsidR="00BA6963">
        <w:t>“</w:t>
      </w:r>
      <w:r w:rsidR="00BA6963" w:rsidRPr="00C055DE">
        <w:t xml:space="preserve">, </w:t>
      </w:r>
      <w:r w:rsidR="00BA6963">
        <w:t>„</w:t>
      </w:r>
      <w:r w:rsidR="00BA6963" w:rsidRPr="00C055DE">
        <w:t xml:space="preserve">Състезания под егидата на Община </w:t>
      </w:r>
      <w:r w:rsidR="00BA6963">
        <w:t>Две могили“</w:t>
      </w:r>
      <w:r w:rsidR="00BA6963" w:rsidRPr="00C055DE">
        <w:t xml:space="preserve">, </w:t>
      </w:r>
      <w:r w:rsidR="00BA6963">
        <w:t>„</w:t>
      </w:r>
      <w:r w:rsidR="00545118">
        <w:t xml:space="preserve">Организиране и провеждане на </w:t>
      </w:r>
      <w:r w:rsidR="00BA6963" w:rsidRPr="00C055DE">
        <w:t>спортни прояви</w:t>
      </w:r>
      <w:r w:rsidR="00BA6963">
        <w:t xml:space="preserve">“, за </w:t>
      </w:r>
      <w:r w:rsidR="00BA6963" w:rsidRPr="00C055DE">
        <w:t>всяка предложена проява се прилага съответния формуляр (Приложение №3, Приложение №4 или Приложение №</w:t>
      </w:r>
      <w:r w:rsidR="00BA6963">
        <w:t xml:space="preserve"> 5</w:t>
      </w:r>
      <w:r w:rsidR="00BA6963" w:rsidRPr="00C055DE">
        <w:t>)</w:t>
      </w:r>
      <w:r w:rsidR="00BA6963">
        <w:t>.</w:t>
      </w:r>
    </w:p>
    <w:p w:rsidR="00BA6963" w:rsidRPr="00C055DE" w:rsidRDefault="00BA6963" w:rsidP="00BA6963">
      <w:pPr>
        <w:ind w:firstLine="720"/>
        <w:jc w:val="both"/>
      </w:pPr>
      <w:r>
        <w:rPr>
          <w:lang w:val="en-US"/>
        </w:rPr>
        <w:t xml:space="preserve">(3) </w:t>
      </w:r>
      <w:r w:rsidRPr="00C055DE">
        <w:t xml:space="preserve">Условията за финансово подпомагане от Община </w:t>
      </w:r>
      <w:r>
        <w:t>Две могили</w:t>
      </w:r>
      <w:r w:rsidRPr="00C055DE">
        <w:t xml:space="preserve"> по реда на глава трета, разходването и отчитането на предоставените финансови средства, както и взаимните задължения и отговорности се уреждат с договор. </w:t>
      </w:r>
    </w:p>
    <w:p w:rsidR="00BA6963" w:rsidRPr="00C055DE" w:rsidRDefault="00BA6963" w:rsidP="00BA6963">
      <w:pPr>
        <w:ind w:firstLine="708"/>
        <w:jc w:val="both"/>
      </w:pPr>
      <w:r w:rsidRPr="00C055DE">
        <w:t>(</w:t>
      </w:r>
      <w:r>
        <w:t>4</w:t>
      </w:r>
      <w:r w:rsidRPr="00C055DE">
        <w:t xml:space="preserve">) Организацията се задължава да предостави </w:t>
      </w:r>
      <w:r w:rsidR="00545118">
        <w:t>отчет за изразходваните средства в 30-дневен срок след приключване на събитието</w:t>
      </w:r>
      <w:r w:rsidRPr="00C055DE">
        <w:t>.</w:t>
      </w:r>
    </w:p>
    <w:p w:rsidR="00BA6963" w:rsidRPr="00C055DE" w:rsidRDefault="00BA6963" w:rsidP="00BA6963">
      <w:pPr>
        <w:ind w:firstLine="708"/>
        <w:jc w:val="both"/>
      </w:pPr>
      <w:r>
        <w:t>(5</w:t>
      </w:r>
      <w:r w:rsidRPr="00C055DE">
        <w:t>) Организацията се задължава да използва финансирането при спазване на ЗОП или условията за доказване на пазарна цена.</w:t>
      </w:r>
    </w:p>
    <w:p w:rsidR="00BA6963" w:rsidRPr="00C055DE" w:rsidRDefault="00BA6963" w:rsidP="00BA6963">
      <w:pPr>
        <w:ind w:firstLine="708"/>
        <w:jc w:val="both"/>
      </w:pPr>
      <w:r w:rsidRPr="00C055DE">
        <w:t>(</w:t>
      </w:r>
      <w:r>
        <w:t>6</w:t>
      </w:r>
      <w:r w:rsidRPr="00C055DE">
        <w:t>) Организацията се задължава при установено нарушение на задълженията по ал.</w:t>
      </w:r>
      <w:r>
        <w:t xml:space="preserve"> 4</w:t>
      </w:r>
      <w:r w:rsidRPr="00C055DE">
        <w:t xml:space="preserve"> и ал.</w:t>
      </w:r>
      <w:r>
        <w:t xml:space="preserve"> 5</w:t>
      </w:r>
      <w:r w:rsidRPr="00C055DE">
        <w:t xml:space="preserve"> да възстанови неправомерно разходваните средства, ведно с лихвите, начислени от датата на подписване на договора за финансиране.</w:t>
      </w:r>
    </w:p>
    <w:p w:rsidR="00BA6963" w:rsidRDefault="00BA6963" w:rsidP="00BA6963">
      <w:pPr>
        <w:ind w:firstLine="567"/>
        <w:jc w:val="both"/>
      </w:pPr>
      <w:r w:rsidRPr="003B3FB9">
        <w:t>(7) Организацията се задължава да провежда финансираните дейности, без да генерира приходи от събиране на такси за участие, предоставяне на рекламна площ, организиране на професионални спортни състезания и др. стопански дейности в резултат на предоставените средства.“</w:t>
      </w:r>
    </w:p>
    <w:p w:rsidR="00BA6963" w:rsidRDefault="00BA6963" w:rsidP="00BA6963">
      <w:pPr>
        <w:ind w:firstLine="567"/>
        <w:jc w:val="both"/>
      </w:pPr>
    </w:p>
    <w:p w:rsidR="00BA6963" w:rsidRDefault="00AF7910" w:rsidP="00BA6963">
      <w:pPr>
        <w:ind w:firstLine="567"/>
        <w:jc w:val="both"/>
      </w:pPr>
      <w:r w:rsidRPr="00AF7910">
        <w:rPr>
          <w:b/>
        </w:rPr>
        <w:t xml:space="preserve">§ </w:t>
      </w:r>
      <w:r w:rsidR="004B6E91" w:rsidRPr="00AF7910">
        <w:rPr>
          <w:b/>
        </w:rPr>
        <w:t>10.</w:t>
      </w:r>
      <w:r w:rsidR="004B6E91">
        <w:t xml:space="preserve"> Създава се чл. 12а:</w:t>
      </w:r>
    </w:p>
    <w:p w:rsidR="004B6E91" w:rsidRPr="00C055DE" w:rsidRDefault="004B6E91" w:rsidP="004B6E91">
      <w:pPr>
        <w:ind w:firstLine="720"/>
        <w:jc w:val="both"/>
      </w:pPr>
      <w:r>
        <w:t>„</w:t>
      </w:r>
      <w:r w:rsidRPr="00C055DE">
        <w:rPr>
          <w:b/>
          <w:bCs/>
        </w:rPr>
        <w:t xml:space="preserve">Чл. </w:t>
      </w:r>
      <w:r>
        <w:rPr>
          <w:b/>
          <w:bCs/>
        </w:rPr>
        <w:t>12а</w:t>
      </w:r>
      <w:r w:rsidRPr="00C055DE">
        <w:t>. (1) В договора за предоставяне на помощ, освободена от задължението за уведомяване с акт на Съвета на Европейския съюз или на Европейската комисия, се определят  правилата за прилагане на условията за нейното предоставяне и за контрол, както и механизъм за установяване на неправомерно получена минимална помощ. </w:t>
      </w:r>
    </w:p>
    <w:p w:rsidR="004B6E91" w:rsidRPr="00C055DE" w:rsidRDefault="004B6E91" w:rsidP="004B6E91">
      <w:pPr>
        <w:ind w:firstLine="708"/>
        <w:jc w:val="both"/>
      </w:pPr>
      <w:r w:rsidRPr="00C055DE">
        <w:t>(2) Договорът за финансиране в условията на минимална помощ задължително съдържа и: </w:t>
      </w:r>
    </w:p>
    <w:p w:rsidR="004B6E91" w:rsidRPr="00C055DE" w:rsidRDefault="004B6E91" w:rsidP="004B6E91">
      <w:pPr>
        <w:ind w:firstLine="708"/>
        <w:jc w:val="both"/>
      </w:pPr>
      <w:r w:rsidRPr="00C055DE">
        <w:t>1. Определяне на Общината като администратор на помощ;</w:t>
      </w:r>
    </w:p>
    <w:p w:rsidR="004B6E91" w:rsidRPr="00C055DE" w:rsidRDefault="004B6E91" w:rsidP="004B6E91">
      <w:pPr>
        <w:ind w:firstLine="708"/>
        <w:jc w:val="both"/>
      </w:pPr>
      <w:r w:rsidRPr="00C055DE">
        <w:t>2. Информация за вида, размера, основанието за предоставяне и съвместимостта на помощта чрез посочване на акта на Европейския съюз -  Регламент (ЕС) 2023/2831 на Комисията  от 13 декември 2023 г.; </w:t>
      </w:r>
    </w:p>
    <w:p w:rsidR="004B6E91" w:rsidRPr="00C055DE" w:rsidRDefault="004B6E91" w:rsidP="004B6E91">
      <w:pPr>
        <w:ind w:firstLine="708"/>
        <w:jc w:val="both"/>
      </w:pPr>
      <w:r w:rsidRPr="00C055DE">
        <w:t>3. Произтичащите от получаването на помощта задължения за получателя на помощта;</w:t>
      </w:r>
    </w:p>
    <w:p w:rsidR="004B6E91" w:rsidRPr="00C055DE" w:rsidRDefault="004B6E91" w:rsidP="004B6E91">
      <w:pPr>
        <w:ind w:firstLine="708"/>
        <w:jc w:val="both"/>
      </w:pPr>
      <w:r w:rsidRPr="00C055DE">
        <w:t>4. Условия и ред за установяване и възстановяване на неправомерно получена минимална помощ. </w:t>
      </w:r>
    </w:p>
    <w:p w:rsidR="004B6E91" w:rsidRPr="00C055DE" w:rsidRDefault="004B6E91" w:rsidP="004B6E91">
      <w:pPr>
        <w:ind w:firstLine="567"/>
        <w:jc w:val="both"/>
      </w:pPr>
      <w:r w:rsidRPr="00C055DE">
        <w:lastRenderedPageBreak/>
        <w:t xml:space="preserve">(3) В тридневен срок от сключване на договора същият се регистрира в регистъра на минималните помощи към Министерство на финансите и регистъра на Община </w:t>
      </w:r>
      <w:r>
        <w:t>Две могили.“</w:t>
      </w:r>
    </w:p>
    <w:p w:rsidR="004B6E91" w:rsidRDefault="004373EE" w:rsidP="00BA6963">
      <w:pPr>
        <w:ind w:firstLine="567"/>
        <w:jc w:val="both"/>
      </w:pPr>
      <w:r w:rsidRPr="00E22CC2">
        <w:rPr>
          <w:b/>
        </w:rPr>
        <w:t>§11.</w:t>
      </w:r>
      <w:r>
        <w:t xml:space="preserve"> Създава се чл. 12б:</w:t>
      </w:r>
    </w:p>
    <w:p w:rsidR="004373EE" w:rsidRPr="00C055DE" w:rsidRDefault="004373EE" w:rsidP="004373EE">
      <w:pPr>
        <w:ind w:firstLine="720"/>
        <w:jc w:val="both"/>
      </w:pPr>
      <w:r>
        <w:rPr>
          <w:b/>
          <w:bCs/>
        </w:rPr>
        <w:t>„</w:t>
      </w:r>
      <w:r w:rsidRPr="00C055DE">
        <w:rPr>
          <w:b/>
          <w:bCs/>
        </w:rPr>
        <w:t xml:space="preserve">Чл. </w:t>
      </w:r>
      <w:r>
        <w:rPr>
          <w:b/>
          <w:bCs/>
        </w:rPr>
        <w:t>12б</w:t>
      </w:r>
      <w:r w:rsidRPr="00C055DE">
        <w:rPr>
          <w:b/>
          <w:bCs/>
        </w:rPr>
        <w:t>.</w:t>
      </w:r>
      <w:r w:rsidRPr="00C055DE">
        <w:t xml:space="preserve"> (1) Когато за финансово подпомагане кандидатства организация, извършваща икономическа дейност в заседанието на комисията по чл. 9, участва със съвещателен глас, член на назначената със заповед на кмета Комисия за държавни помощи, определен от нейния председателя.</w:t>
      </w:r>
    </w:p>
    <w:p w:rsidR="004373EE" w:rsidRPr="00C055DE" w:rsidRDefault="004373EE" w:rsidP="004373EE">
      <w:pPr>
        <w:ind w:firstLine="708"/>
        <w:jc w:val="both"/>
      </w:pPr>
      <w:r w:rsidRPr="00C055DE">
        <w:t>(2) По преценка на комисията от представляващите организацията могат да бъдат изискани допълнителни сведения за дейността на организацията, за която се иска финансиране. Комисията изготвя протокол с писмено становище за реда и условията за предоставянето на помощта.</w:t>
      </w:r>
    </w:p>
    <w:p w:rsidR="004373EE" w:rsidRPr="00C055DE" w:rsidRDefault="004373EE" w:rsidP="004373EE">
      <w:pPr>
        <w:ind w:firstLine="708"/>
        <w:jc w:val="both"/>
      </w:pPr>
      <w:r w:rsidRPr="00C055DE">
        <w:t>(3) Ако кандидатът за финансово подпомагане осъществява и икономическа дейност, финансирането се отпуска в условията на минимална помощ съгласно 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de minimis.</w:t>
      </w:r>
    </w:p>
    <w:p w:rsidR="004373EE" w:rsidRPr="00C055DE" w:rsidRDefault="004373EE" w:rsidP="004373EE">
      <w:pPr>
        <w:ind w:firstLine="708"/>
        <w:jc w:val="both"/>
      </w:pPr>
      <w:r w:rsidRPr="00C055DE">
        <w:t>(4) Размерът на предоставената помощ може да бъде редуциран в случай, че от подадената декларация за минимална помощ или при проверка в регистъра се установи, че кандидатът е получил минимална помощ в определен размер, която кумулирана с финансирането по проекта може да надхвърли прага от 300 000 евро за последните три години. </w:t>
      </w:r>
    </w:p>
    <w:p w:rsidR="004373EE" w:rsidRPr="00C055DE" w:rsidRDefault="004373EE" w:rsidP="004373EE">
      <w:pPr>
        <w:ind w:firstLine="708"/>
        <w:jc w:val="both"/>
      </w:pPr>
      <w:r w:rsidRPr="00C055DE">
        <w:t>(5) Условията за финансиране в режим на минимални помощи са</w:t>
      </w:r>
      <w:r>
        <w:t xml:space="preserve"> регламентирани в Приложение № 6</w:t>
      </w:r>
      <w:r w:rsidRPr="00C055DE">
        <w:t>. </w:t>
      </w:r>
    </w:p>
    <w:p w:rsidR="004373EE" w:rsidRPr="00C055DE" w:rsidRDefault="004373EE" w:rsidP="00E22CC2">
      <w:pPr>
        <w:ind w:firstLine="708"/>
        <w:jc w:val="both"/>
      </w:pPr>
      <w:r w:rsidRPr="00C055DE">
        <w:t>(6) Всяко финансиране, което е извън обхвата на помощите de m</w:t>
      </w:r>
      <w:r w:rsidR="003B3FB9">
        <w:t>inimis или помощите,</w:t>
      </w:r>
      <w:r w:rsidRPr="00C055DE">
        <w:t xml:space="preserve"> освободени от задължението за уведомяване на Европейската комисия се предоставя след нейното уведомяване и решение, потвърждаващо съвместимостта и/или разрешаващо предоставянето на държавна помощ и след като министърът на финансите информира администратора на помощ, че мярката за помощ може да се въведе в действие. Условията, определени в решението на Европейската комисия, са задължителни за изпълнение.</w:t>
      </w:r>
      <w:r>
        <w:t>“</w:t>
      </w:r>
    </w:p>
    <w:p w:rsidR="004373EE" w:rsidRPr="00C055DE" w:rsidRDefault="004373EE" w:rsidP="00BA6963">
      <w:pPr>
        <w:ind w:firstLine="567"/>
        <w:jc w:val="both"/>
      </w:pPr>
    </w:p>
    <w:p w:rsidR="0042074E" w:rsidRDefault="0042074E" w:rsidP="0042074E">
      <w:pPr>
        <w:pStyle w:val="2"/>
        <w:ind w:firstLine="567"/>
        <w:rPr>
          <w:rFonts w:ascii="Times New Roman" w:hAnsi="Times New Roman" w:cs="Times New Roman"/>
          <w:b/>
          <w:color w:val="auto"/>
          <w:sz w:val="24"/>
          <w:szCs w:val="24"/>
        </w:rPr>
      </w:pPr>
      <w:r w:rsidRPr="00E22CC2">
        <w:rPr>
          <w:rFonts w:ascii="Times New Roman" w:hAnsi="Times New Roman" w:cs="Times New Roman"/>
          <w:b/>
          <w:color w:val="auto"/>
          <w:sz w:val="24"/>
          <w:szCs w:val="24"/>
        </w:rPr>
        <w:t xml:space="preserve">§ </w:t>
      </w:r>
      <w:r w:rsidR="00357212" w:rsidRPr="00E22CC2">
        <w:rPr>
          <w:rFonts w:ascii="Times New Roman" w:hAnsi="Times New Roman" w:cs="Times New Roman"/>
          <w:b/>
          <w:color w:val="auto"/>
          <w:sz w:val="24"/>
          <w:szCs w:val="24"/>
        </w:rPr>
        <w:t>1</w:t>
      </w:r>
      <w:r w:rsidR="004373EE" w:rsidRPr="00E22CC2">
        <w:rPr>
          <w:rFonts w:ascii="Times New Roman" w:hAnsi="Times New Roman" w:cs="Times New Roman"/>
          <w:b/>
          <w:color w:val="auto"/>
          <w:sz w:val="24"/>
          <w:szCs w:val="24"/>
        </w:rPr>
        <w:t>2</w:t>
      </w:r>
      <w:r w:rsidRPr="00E22CC2">
        <w:rPr>
          <w:rFonts w:ascii="Times New Roman" w:hAnsi="Times New Roman" w:cs="Times New Roman"/>
          <w:b/>
          <w:color w:val="auto"/>
          <w:sz w:val="24"/>
          <w:szCs w:val="24"/>
        </w:rPr>
        <w:t>. Заключителна разпоредба</w:t>
      </w:r>
    </w:p>
    <w:p w:rsidR="00E22CC2" w:rsidRPr="00E22CC2" w:rsidRDefault="00E22CC2" w:rsidP="00E22CC2"/>
    <w:p w:rsidR="0042074E" w:rsidRPr="0042074E" w:rsidRDefault="0042074E" w:rsidP="0042074E">
      <w:pPr>
        <w:ind w:firstLine="708"/>
        <w:jc w:val="both"/>
        <w:rPr>
          <w:lang w:val="ru-RU"/>
        </w:rPr>
      </w:pPr>
      <w:r w:rsidRPr="0042074E">
        <w:rPr>
          <w:lang w:val="ru-RU"/>
        </w:rPr>
        <w:t>1. Наредбата влиза в сила от 01</w:t>
      </w:r>
      <w:r w:rsidRPr="0042074E">
        <w:t>.</w:t>
      </w:r>
      <w:r w:rsidR="00357212">
        <w:t>01</w:t>
      </w:r>
      <w:r w:rsidRPr="0042074E">
        <w:t>.202</w:t>
      </w:r>
      <w:r w:rsidR="00357212">
        <w:t>6</w:t>
      </w:r>
      <w:r w:rsidRPr="0042074E">
        <w:t xml:space="preserve"> г.</w:t>
      </w:r>
    </w:p>
    <w:p w:rsidR="0042074E" w:rsidRDefault="0042074E" w:rsidP="0042074E">
      <w:pPr>
        <w:pStyle w:val="6"/>
        <w:jc w:val="both"/>
        <w:rPr>
          <w:b w:val="0"/>
          <w:sz w:val="24"/>
          <w:lang w:val="bg-BG"/>
        </w:rPr>
      </w:pPr>
    </w:p>
    <w:p w:rsidR="00357212" w:rsidRDefault="00357212" w:rsidP="00357212">
      <w:pPr>
        <w:rPr>
          <w:lang w:eastAsia="en-US"/>
        </w:rPr>
      </w:pPr>
    </w:p>
    <w:p w:rsidR="00357212" w:rsidRPr="00357212" w:rsidRDefault="00357212" w:rsidP="00357212">
      <w:pPr>
        <w:rPr>
          <w:lang w:eastAsia="en-US"/>
        </w:rPr>
      </w:pPr>
    </w:p>
    <w:p w:rsidR="00357212" w:rsidRPr="00C055DE" w:rsidRDefault="00357212" w:rsidP="00357212">
      <w:pPr>
        <w:jc w:val="right"/>
      </w:pPr>
      <w:r w:rsidRPr="00C055DE">
        <w:rPr>
          <w:b/>
          <w:bCs/>
        </w:rPr>
        <w:t>Приложение №3 </w:t>
      </w:r>
    </w:p>
    <w:p w:rsidR="00357212" w:rsidRPr="00C055DE" w:rsidRDefault="00357212" w:rsidP="00357212"/>
    <w:p w:rsidR="00357212" w:rsidRPr="00C055DE" w:rsidRDefault="00357212" w:rsidP="00357212">
      <w:pPr>
        <w:jc w:val="center"/>
      </w:pPr>
      <w:r w:rsidRPr="00C055DE">
        <w:rPr>
          <w:b/>
          <w:bCs/>
        </w:rPr>
        <w:t>ФОРМУЛЯР УЧЕНИЧЕСКИ И МАСОВ СПОРТ</w:t>
      </w:r>
    </w:p>
    <w:p w:rsidR="00357212" w:rsidRPr="00C055DE" w:rsidRDefault="00357212" w:rsidP="00357212"/>
    <w:tbl>
      <w:tblPr>
        <w:tblW w:w="0" w:type="auto"/>
        <w:tblCellMar>
          <w:top w:w="15" w:type="dxa"/>
          <w:left w:w="15" w:type="dxa"/>
          <w:bottom w:w="15" w:type="dxa"/>
          <w:right w:w="15" w:type="dxa"/>
        </w:tblCellMar>
        <w:tblLook w:val="04A0" w:firstRow="1" w:lastRow="0" w:firstColumn="1" w:lastColumn="0" w:noHBand="0" w:noVBand="1"/>
      </w:tblPr>
      <w:tblGrid>
        <w:gridCol w:w="5060"/>
        <w:gridCol w:w="2157"/>
        <w:gridCol w:w="2128"/>
      </w:tblGrid>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Организация (спортен клуб)</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Вид проява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Дата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Място на провеждане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Възрастова група, пол</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Прогнозен брой участници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jc w:val="both"/>
            </w:pPr>
            <w:r w:rsidRPr="00C055DE">
              <w:rPr>
                <w:b/>
                <w:bCs/>
              </w:rPr>
              <w:t>Информация за проекта. Обосновка и кратко описание на проектните дейности.</w:t>
            </w:r>
          </w:p>
          <w:p w:rsidR="00357212" w:rsidRPr="00C055DE" w:rsidRDefault="00357212" w:rsidP="008674C1">
            <w:pPr>
              <w:spacing w:after="240"/>
            </w:pPr>
            <w:r w:rsidRPr="00C055DE">
              <w:br/>
            </w:r>
            <w:r w:rsidRPr="00C055DE">
              <w:br/>
            </w:r>
            <w:r w:rsidRPr="00C055DE">
              <w:lastRenderedPageBreak/>
              <w:br/>
            </w:r>
            <w:r w:rsidRPr="00C055DE">
              <w:br/>
            </w:r>
            <w:r w:rsidRPr="00C055DE">
              <w:br/>
            </w:r>
            <w:r w:rsidRPr="00C055DE">
              <w:br/>
            </w:r>
          </w:p>
        </w:tc>
      </w:tr>
      <w:tr w:rsidR="00357212" w:rsidRPr="00C055DE" w:rsidTr="008674C1">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jc w:val="both"/>
            </w:pPr>
            <w:r w:rsidRPr="00C055DE">
              <w:rPr>
                <w:b/>
                <w:bCs/>
              </w:rPr>
              <w:lastRenderedPageBreak/>
              <w:t>Очаквани резултати и ефект. Ползи от изпълнението на проекта, резултати,  измерими показатели, брой участници, брой на деца и ученици.</w:t>
            </w:r>
          </w:p>
          <w:p w:rsidR="00357212" w:rsidRPr="00C055DE" w:rsidRDefault="00357212" w:rsidP="008674C1">
            <w:pPr>
              <w:spacing w:after="240"/>
            </w:pPr>
            <w:r w:rsidRPr="00C055DE">
              <w:br/>
            </w:r>
            <w:r w:rsidRPr="00C055DE">
              <w:br/>
            </w:r>
            <w:r w:rsidRPr="00C055DE">
              <w:br/>
            </w:r>
            <w:r w:rsidRPr="00C055DE">
              <w:br/>
            </w:r>
            <w:r w:rsidRPr="00C055DE">
              <w:br/>
            </w:r>
          </w:p>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Разходи за: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jc w:val="center"/>
            </w:pPr>
            <w:r w:rsidRPr="00C055DE">
              <w:rPr>
                <w:b/>
                <w:bCs/>
              </w:rPr>
              <w:t>Средства от </w:t>
            </w:r>
          </w:p>
          <w:p w:rsidR="00357212" w:rsidRPr="00C055DE" w:rsidRDefault="00357212" w:rsidP="008674C1">
            <w:pPr>
              <w:spacing w:after="200"/>
              <w:jc w:val="center"/>
            </w:pPr>
            <w:r w:rsidRPr="00C055DE">
              <w:rPr>
                <w:b/>
                <w:bCs/>
              </w:rPr>
              <w:t>общинския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center"/>
            </w:pPr>
            <w:r w:rsidRPr="00C055DE">
              <w:rPr>
                <w:b/>
                <w:bCs/>
              </w:rPr>
              <w:t>Собствени средства</w:t>
            </w:r>
          </w:p>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Храна и вода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Транспорт, рамките на проявата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Медицинско осигуряване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Застраховки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Наем на спортни обекти и съоръжения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Монтаж и демонтаж на спортни съоръжения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Награден фонд за купи, медали, плакети и др.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Спортна екипировка, спортно оборудване и материали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Медикаменти и средства за възстановяване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Съдийско осигуряване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Охрана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57212" w:rsidRPr="00C055DE" w:rsidRDefault="00357212" w:rsidP="00377B61">
            <w:pPr>
              <w:numPr>
                <w:ilvl w:val="0"/>
                <w:numId w:val="2"/>
              </w:numPr>
              <w:spacing w:after="200"/>
              <w:ind w:left="394"/>
              <w:jc w:val="both"/>
              <w:textAlignment w:val="baseline"/>
              <w:rPr>
                <w:b/>
                <w:bCs/>
              </w:rPr>
            </w:pPr>
            <w:r w:rsidRPr="00C055DE">
              <w:rPr>
                <w:b/>
                <w:bCs/>
              </w:rPr>
              <w:t>Друго, свързано със спецификата на състезанието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Всичко: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bl>
    <w:p w:rsidR="00357212" w:rsidRPr="00C055DE" w:rsidRDefault="00357212" w:rsidP="00357212">
      <w:pPr>
        <w:spacing w:after="240"/>
      </w:pPr>
      <w:r w:rsidRPr="00C055DE">
        <w:br/>
      </w:r>
    </w:p>
    <w:p w:rsidR="00357212" w:rsidRPr="00C055DE" w:rsidRDefault="00357212" w:rsidP="00357212">
      <w:pPr>
        <w:rPr>
          <w:b/>
          <w:bCs/>
        </w:rPr>
      </w:pPr>
      <w:r w:rsidRPr="00C055DE">
        <w:rPr>
          <w:b/>
          <w:bCs/>
        </w:rPr>
        <w:br w:type="page"/>
      </w:r>
    </w:p>
    <w:p w:rsidR="00357212" w:rsidRPr="00C055DE" w:rsidRDefault="00357212" w:rsidP="00357212">
      <w:pPr>
        <w:ind w:left="1416" w:firstLine="708"/>
        <w:jc w:val="right"/>
      </w:pPr>
      <w:r w:rsidRPr="00C055DE">
        <w:rPr>
          <w:b/>
          <w:bCs/>
        </w:rPr>
        <w:lastRenderedPageBreak/>
        <w:t>   Приложение №4 </w:t>
      </w:r>
    </w:p>
    <w:p w:rsidR="00357212" w:rsidRPr="00C055DE" w:rsidRDefault="00357212" w:rsidP="00357212"/>
    <w:p w:rsidR="00357212" w:rsidRPr="00C055DE" w:rsidRDefault="00357212" w:rsidP="00357212">
      <w:pPr>
        <w:jc w:val="center"/>
      </w:pPr>
      <w:r w:rsidRPr="00C055DE">
        <w:rPr>
          <w:b/>
          <w:bCs/>
        </w:rPr>
        <w:t xml:space="preserve">ФОРМУЛЯР СЪСТЕЗАНИЯ ПОД ЕГИДАТА НА ОБЩИНА </w:t>
      </w:r>
      <w:r w:rsidR="0025641D">
        <w:rPr>
          <w:b/>
          <w:bCs/>
        </w:rPr>
        <w:t>ДВЕ МОГИЛИ</w:t>
      </w:r>
    </w:p>
    <w:p w:rsidR="00357212" w:rsidRPr="00C055DE" w:rsidRDefault="00357212" w:rsidP="00357212"/>
    <w:tbl>
      <w:tblPr>
        <w:tblW w:w="0" w:type="auto"/>
        <w:tblCellMar>
          <w:top w:w="15" w:type="dxa"/>
          <w:left w:w="15" w:type="dxa"/>
          <w:bottom w:w="15" w:type="dxa"/>
          <w:right w:w="15" w:type="dxa"/>
        </w:tblCellMar>
        <w:tblLook w:val="04A0" w:firstRow="1" w:lastRow="0" w:firstColumn="1" w:lastColumn="0" w:noHBand="0" w:noVBand="1"/>
      </w:tblPr>
      <w:tblGrid>
        <w:gridCol w:w="5027"/>
        <w:gridCol w:w="2175"/>
        <w:gridCol w:w="2143"/>
      </w:tblGrid>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Организация (спортен клуб)</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Вид проява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Дата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Място на провеждане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Възрастова група, пол</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Прогнозен брой участници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jc w:val="both"/>
            </w:pPr>
            <w:r w:rsidRPr="00C055DE">
              <w:rPr>
                <w:b/>
                <w:bCs/>
              </w:rPr>
              <w:t>Информация за проекта. Обосновка и кратко описание на проектните дейности.</w:t>
            </w:r>
          </w:p>
          <w:p w:rsidR="00357212" w:rsidRPr="00C055DE" w:rsidRDefault="00357212" w:rsidP="008674C1">
            <w:pPr>
              <w:spacing w:after="240"/>
            </w:pPr>
            <w:r w:rsidRPr="00C055DE">
              <w:br/>
            </w:r>
            <w:r w:rsidRPr="00C055DE">
              <w:br/>
            </w:r>
            <w:r w:rsidRPr="00C055DE">
              <w:br/>
            </w:r>
            <w:r w:rsidRPr="00C055DE">
              <w:br/>
            </w:r>
            <w:r w:rsidRPr="00C055DE">
              <w:br/>
            </w:r>
            <w:r w:rsidRPr="00C055DE">
              <w:br/>
            </w:r>
          </w:p>
        </w:tc>
      </w:tr>
      <w:tr w:rsidR="00357212" w:rsidRPr="00C055DE" w:rsidTr="008674C1">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jc w:val="both"/>
            </w:pPr>
            <w:r w:rsidRPr="00C055DE">
              <w:rPr>
                <w:b/>
                <w:bCs/>
              </w:rPr>
              <w:t>Очаквани резултати и ефект. Ползи от изпълнението на проекта, резултати,  измерими показатели, брой участници, брой участващи спортни клубове.</w:t>
            </w:r>
          </w:p>
          <w:p w:rsidR="00357212" w:rsidRPr="00C055DE" w:rsidRDefault="00357212" w:rsidP="008674C1">
            <w:pPr>
              <w:spacing w:after="240"/>
            </w:pPr>
            <w:r w:rsidRPr="00C055DE">
              <w:br/>
            </w:r>
            <w:r w:rsidRPr="00C055DE">
              <w:br/>
            </w:r>
            <w:r w:rsidRPr="00C055DE">
              <w:br/>
            </w:r>
            <w:r w:rsidRPr="00C055DE">
              <w:br/>
            </w:r>
            <w:r w:rsidRPr="00C055DE">
              <w:br/>
            </w:r>
          </w:p>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Разходи за: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jc w:val="center"/>
            </w:pPr>
            <w:r w:rsidRPr="00C055DE">
              <w:rPr>
                <w:b/>
                <w:bCs/>
              </w:rPr>
              <w:t>Средства от </w:t>
            </w:r>
          </w:p>
          <w:p w:rsidR="00357212" w:rsidRPr="00C055DE" w:rsidRDefault="00357212" w:rsidP="008674C1">
            <w:pPr>
              <w:spacing w:after="200"/>
              <w:jc w:val="center"/>
            </w:pPr>
            <w:r w:rsidRPr="00C055DE">
              <w:rPr>
                <w:b/>
                <w:bCs/>
              </w:rPr>
              <w:t>общинския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center"/>
            </w:pPr>
            <w:r w:rsidRPr="00C055DE">
              <w:rPr>
                <w:b/>
                <w:bCs/>
              </w:rPr>
              <w:t>Собствени средства</w:t>
            </w:r>
          </w:p>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t>Храна и вода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t>Транспорт, рамките на проявата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t>Медицинско осигуряване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t>Застраховки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t>Наем на спортни обекти и съоръжения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t>Монтаж и демонтаж на спортни съоръжения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t>Награден фонд за купи, медали, плакети и др.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t>Спортна екипировка, спортно оборудване и материали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lastRenderedPageBreak/>
              <w:t>Медикаменти и средства за възстановяване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t>Съдийско осигуряване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t>Охрана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57212" w:rsidRPr="00C055DE" w:rsidRDefault="00357212" w:rsidP="00377B61">
            <w:pPr>
              <w:numPr>
                <w:ilvl w:val="0"/>
                <w:numId w:val="3"/>
              </w:numPr>
              <w:spacing w:after="200"/>
              <w:ind w:left="394"/>
              <w:jc w:val="both"/>
              <w:textAlignment w:val="baseline"/>
              <w:rPr>
                <w:b/>
                <w:bCs/>
              </w:rPr>
            </w:pPr>
            <w:r w:rsidRPr="00C055DE">
              <w:rPr>
                <w:b/>
                <w:bCs/>
              </w:rPr>
              <w:t>Друго, свързано със спецификата на състезанието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Всичко: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bl>
    <w:p w:rsidR="00357212" w:rsidRPr="00C055DE" w:rsidRDefault="00357212" w:rsidP="00357212">
      <w:pPr>
        <w:spacing w:after="240"/>
      </w:pPr>
    </w:p>
    <w:p w:rsidR="00357212" w:rsidRPr="00C055DE" w:rsidRDefault="00357212" w:rsidP="00357212">
      <w:pPr>
        <w:rPr>
          <w:b/>
          <w:bCs/>
        </w:rPr>
      </w:pPr>
      <w:r w:rsidRPr="00C055DE">
        <w:rPr>
          <w:b/>
          <w:bCs/>
        </w:rPr>
        <w:br w:type="page"/>
      </w:r>
    </w:p>
    <w:p w:rsidR="00357212" w:rsidRPr="00C055DE" w:rsidRDefault="0025641D" w:rsidP="00357212">
      <w:pPr>
        <w:jc w:val="right"/>
      </w:pPr>
      <w:r>
        <w:rPr>
          <w:b/>
          <w:bCs/>
        </w:rPr>
        <w:lastRenderedPageBreak/>
        <w:t>Приложение № 5</w:t>
      </w:r>
    </w:p>
    <w:p w:rsidR="00357212" w:rsidRPr="00C055DE" w:rsidRDefault="00357212" w:rsidP="00357212"/>
    <w:p w:rsidR="00357212" w:rsidRPr="00C055DE" w:rsidRDefault="00357212" w:rsidP="00357212">
      <w:pPr>
        <w:jc w:val="center"/>
      </w:pPr>
      <w:r w:rsidRPr="00C055DE">
        <w:rPr>
          <w:b/>
          <w:bCs/>
        </w:rPr>
        <w:t xml:space="preserve">ФОРМУЛЯР </w:t>
      </w:r>
      <w:r w:rsidR="00E22CC2">
        <w:rPr>
          <w:b/>
          <w:bCs/>
        </w:rPr>
        <w:t xml:space="preserve">ОРГАНИЗИРАНЕ И ПРОВЕЖДАНЕ НА </w:t>
      </w:r>
      <w:r w:rsidRPr="00C055DE">
        <w:rPr>
          <w:b/>
          <w:bCs/>
        </w:rPr>
        <w:t>СПОРТНИ ПРОЯВИ</w:t>
      </w:r>
    </w:p>
    <w:p w:rsidR="00357212" w:rsidRPr="00C055DE" w:rsidRDefault="00357212" w:rsidP="00357212"/>
    <w:tbl>
      <w:tblPr>
        <w:tblW w:w="0" w:type="auto"/>
        <w:tblCellMar>
          <w:top w:w="15" w:type="dxa"/>
          <w:left w:w="15" w:type="dxa"/>
          <w:bottom w:w="15" w:type="dxa"/>
          <w:right w:w="15" w:type="dxa"/>
        </w:tblCellMar>
        <w:tblLook w:val="04A0" w:firstRow="1" w:lastRow="0" w:firstColumn="1" w:lastColumn="0" w:noHBand="0" w:noVBand="1"/>
      </w:tblPr>
      <w:tblGrid>
        <w:gridCol w:w="5019"/>
        <w:gridCol w:w="2179"/>
        <w:gridCol w:w="2147"/>
      </w:tblGrid>
      <w:tr w:rsidR="00357212" w:rsidRPr="00C055DE" w:rsidTr="008674C1">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57212" w:rsidRPr="00C055DE" w:rsidRDefault="00357212" w:rsidP="008674C1">
            <w:pPr>
              <w:spacing w:after="200"/>
              <w:jc w:val="both"/>
            </w:pPr>
            <w:r w:rsidRPr="00C055DE">
              <w:rPr>
                <w:b/>
                <w:bCs/>
              </w:rPr>
              <w:t>Организация (спортен клуб)</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Вид проява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Дата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Място на провеждане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Възрастова група, пол</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Прогнозен брой участници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jc w:val="both"/>
            </w:pPr>
            <w:r w:rsidRPr="00C055DE">
              <w:rPr>
                <w:b/>
                <w:bCs/>
              </w:rPr>
              <w:t>Информация за проекта. Обосновка и кратко описание на проектните дейности.</w:t>
            </w:r>
          </w:p>
          <w:p w:rsidR="00357212" w:rsidRPr="00C055DE" w:rsidRDefault="00357212" w:rsidP="008674C1">
            <w:pPr>
              <w:spacing w:after="240"/>
            </w:pPr>
            <w:r w:rsidRPr="00C055DE">
              <w:br/>
            </w:r>
            <w:r w:rsidRPr="00C055DE">
              <w:br/>
            </w:r>
            <w:r w:rsidRPr="00C055DE">
              <w:br/>
            </w:r>
          </w:p>
          <w:p w:rsidR="00357212" w:rsidRPr="00C055DE" w:rsidRDefault="00357212" w:rsidP="008674C1">
            <w:pPr>
              <w:spacing w:after="240"/>
            </w:pPr>
          </w:p>
        </w:tc>
      </w:tr>
      <w:tr w:rsidR="00357212" w:rsidRPr="00C055DE" w:rsidTr="008674C1">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jc w:val="both"/>
            </w:pPr>
            <w:r w:rsidRPr="00C055DE">
              <w:rPr>
                <w:b/>
                <w:bCs/>
              </w:rPr>
              <w:t>Очаквани резултати и ефект. Ползи от изпълнението на проекта, резултати,  измерими показатели, брой участници, брой участващи спортни клубове.</w:t>
            </w:r>
          </w:p>
          <w:p w:rsidR="00357212" w:rsidRPr="00C055DE" w:rsidRDefault="00357212" w:rsidP="008674C1">
            <w:pPr>
              <w:spacing w:after="240"/>
            </w:pPr>
            <w:r w:rsidRPr="00C055DE">
              <w:br/>
            </w:r>
          </w:p>
          <w:p w:rsidR="00357212" w:rsidRPr="00C055DE" w:rsidRDefault="00357212" w:rsidP="008674C1">
            <w:pPr>
              <w:spacing w:after="240"/>
            </w:pPr>
            <w:r w:rsidRPr="00C055DE">
              <w:br/>
            </w:r>
            <w:r w:rsidRPr="00C055DE">
              <w:br/>
            </w:r>
            <w:r w:rsidRPr="00C055DE">
              <w:br/>
            </w:r>
          </w:p>
        </w:tc>
      </w:tr>
      <w:tr w:rsidR="00357212" w:rsidRPr="00C055DE" w:rsidTr="008674C1">
        <w:trPr>
          <w:trHeight w:val="7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t>Разходи за: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jc w:val="center"/>
            </w:pPr>
            <w:r w:rsidRPr="00C055DE">
              <w:rPr>
                <w:b/>
                <w:bCs/>
              </w:rPr>
              <w:t>Средства от </w:t>
            </w:r>
          </w:p>
          <w:p w:rsidR="00357212" w:rsidRPr="00C055DE" w:rsidRDefault="00357212" w:rsidP="008674C1">
            <w:pPr>
              <w:spacing w:after="200"/>
              <w:jc w:val="center"/>
            </w:pPr>
            <w:r w:rsidRPr="00C055DE">
              <w:rPr>
                <w:b/>
                <w:bCs/>
              </w:rPr>
              <w:t>общинския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center"/>
            </w:pPr>
            <w:r w:rsidRPr="00C055DE">
              <w:rPr>
                <w:b/>
                <w:bCs/>
              </w:rPr>
              <w:t>Собствени средства</w:t>
            </w:r>
          </w:p>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Храна и вода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Транспорт, рамките на проявата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Медицинско осигуряване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Застраховки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Наем на спортни обекти и съоръжения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Монтаж и демонтаж на спортни съоръжения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Награден фонд за купи, медали, плакети и др.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Спортна екипировка, спортно оборудване и материали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Медикаменти и средства за възстановяване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Съдийско осигуряване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Охрана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57212" w:rsidRPr="00C055DE" w:rsidRDefault="00357212" w:rsidP="00377B61">
            <w:pPr>
              <w:numPr>
                <w:ilvl w:val="0"/>
                <w:numId w:val="4"/>
              </w:numPr>
              <w:ind w:left="360"/>
              <w:jc w:val="both"/>
              <w:textAlignment w:val="baseline"/>
              <w:rPr>
                <w:b/>
                <w:bCs/>
              </w:rPr>
            </w:pPr>
            <w:r w:rsidRPr="00C055DE">
              <w:rPr>
                <w:b/>
                <w:bCs/>
              </w:rPr>
              <w:t>Друго, свързано със спецификата на състезанието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r w:rsidR="00357212" w:rsidRPr="00C055DE" w:rsidTr="008674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pPr>
              <w:spacing w:after="200"/>
              <w:jc w:val="both"/>
            </w:pPr>
            <w:r w:rsidRPr="00C055DE">
              <w:rPr>
                <w:b/>
                <w:bCs/>
              </w:rPr>
              <w:lastRenderedPageBreak/>
              <w:t>Всичко: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7212" w:rsidRPr="00C055DE" w:rsidRDefault="00357212" w:rsidP="008674C1"/>
        </w:tc>
      </w:tr>
    </w:tbl>
    <w:p w:rsidR="00357212" w:rsidRDefault="00357212" w:rsidP="00357212">
      <w:pPr>
        <w:spacing w:after="240"/>
      </w:pPr>
    </w:p>
    <w:p w:rsidR="004373EE" w:rsidRPr="00C055DE" w:rsidRDefault="004373EE" w:rsidP="004373EE">
      <w:pPr>
        <w:jc w:val="right"/>
      </w:pPr>
      <w:r w:rsidRPr="00C055DE">
        <w:rPr>
          <w:b/>
          <w:bCs/>
        </w:rPr>
        <w:t>Приложение №</w:t>
      </w:r>
      <w:r>
        <w:rPr>
          <w:b/>
          <w:bCs/>
        </w:rPr>
        <w:t>6</w:t>
      </w:r>
      <w:r w:rsidRPr="00C055DE">
        <w:rPr>
          <w:b/>
          <w:bCs/>
        </w:rPr>
        <w:t xml:space="preserve"> към чл. </w:t>
      </w:r>
      <w:r>
        <w:rPr>
          <w:b/>
          <w:bCs/>
        </w:rPr>
        <w:t>12б</w:t>
      </w:r>
      <w:r w:rsidRPr="00C055DE">
        <w:rPr>
          <w:b/>
          <w:bCs/>
        </w:rPr>
        <w:t>, ал. 5</w:t>
      </w:r>
    </w:p>
    <w:p w:rsidR="004373EE" w:rsidRDefault="004373EE" w:rsidP="004373EE"/>
    <w:p w:rsidR="00E75458" w:rsidRPr="00C055DE" w:rsidRDefault="00E75458" w:rsidP="004373EE"/>
    <w:p w:rsidR="004373EE" w:rsidRPr="00C055DE" w:rsidRDefault="004373EE" w:rsidP="004373EE">
      <w:pPr>
        <w:jc w:val="center"/>
      </w:pPr>
      <w:r w:rsidRPr="00C055DE">
        <w:t>Изисквания за предоставяне на финансиране в условия на минимална помощ по Регламент</w:t>
      </w:r>
      <w:r w:rsidRPr="00C055DE">
        <w:rPr>
          <w:shd w:val="clear" w:color="auto" w:fill="00FF00"/>
        </w:rPr>
        <w:t xml:space="preserve"> </w:t>
      </w:r>
      <w:r w:rsidRPr="00C055DE">
        <w:t>(ЕС) 2023/2831 на Комисията  от 13 декември 2023 г. относно прилагането на членове 107</w:t>
      </w:r>
      <w:r w:rsidRPr="00C055DE">
        <w:rPr>
          <w:shd w:val="clear" w:color="auto" w:fill="00FF00"/>
        </w:rPr>
        <w:t xml:space="preserve"> </w:t>
      </w:r>
      <w:r w:rsidRPr="00C055DE">
        <w:t>и 108 от Договора за функционирането на Европейския съюз към помощта de minimis,</w:t>
      </w:r>
    </w:p>
    <w:p w:rsidR="004373EE" w:rsidRPr="00C055DE" w:rsidRDefault="004373EE" w:rsidP="004373EE">
      <w:r w:rsidRPr="00C055DE">
        <w:br/>
      </w:r>
    </w:p>
    <w:p w:rsidR="004373EE" w:rsidRPr="00C055DE" w:rsidRDefault="004373EE" w:rsidP="00377B61">
      <w:pPr>
        <w:numPr>
          <w:ilvl w:val="0"/>
          <w:numId w:val="5"/>
        </w:numPr>
        <w:spacing w:after="120"/>
        <w:textAlignment w:val="baseline"/>
        <w:rPr>
          <w:b/>
          <w:bCs/>
        </w:rPr>
      </w:pPr>
      <w:r w:rsidRPr="00C055DE">
        <w:rPr>
          <w:b/>
          <w:bCs/>
        </w:rPr>
        <w:t>Приложение на режим на минимална помощ</w:t>
      </w:r>
    </w:p>
    <w:p w:rsidR="004373EE" w:rsidRPr="00C055DE" w:rsidRDefault="004373EE" w:rsidP="004373EE">
      <w:pPr>
        <w:spacing w:before="240"/>
        <w:jc w:val="both"/>
      </w:pPr>
      <w:r w:rsidRPr="00C055DE">
        <w:t>Съгласно разпоредбите на Наредбата, в условията на режим на минимална помощ се финансират проектни предложения, при които самите финансирани дейности, могат да представляват стопанска дейност, поради факта, че предвиждат реализиране на приходи от такси/билети, събирани от посетители или ползватели, или чрез предоставяне на други услуги срещу заплащане. </w:t>
      </w:r>
    </w:p>
    <w:p w:rsidR="004373EE" w:rsidRPr="00C055DE" w:rsidRDefault="004373EE" w:rsidP="004373EE">
      <w:pPr>
        <w:spacing w:before="240" w:after="120"/>
        <w:ind w:left="6"/>
        <w:jc w:val="both"/>
      </w:pPr>
      <w:r w:rsidRPr="00C055DE">
        <w:t>Проверките за съответствие на Проектът, предложен за финансиране с критериите и изискванията, посочени по-долу, се извършват едновременно за цялостната проверка на проекта от комисиите, назначени със заповед на кмета на Общината. </w:t>
      </w:r>
    </w:p>
    <w:p w:rsidR="004373EE" w:rsidRPr="00C055DE" w:rsidRDefault="004373EE" w:rsidP="00377B61">
      <w:pPr>
        <w:numPr>
          <w:ilvl w:val="0"/>
          <w:numId w:val="6"/>
        </w:numPr>
        <w:spacing w:after="120"/>
        <w:textAlignment w:val="baseline"/>
        <w:rPr>
          <w:b/>
          <w:bCs/>
        </w:rPr>
      </w:pPr>
      <w:r w:rsidRPr="00C055DE">
        <w:rPr>
          <w:b/>
          <w:bCs/>
        </w:rPr>
        <w:t>Критерии за недопустимост съгласно Регламент (ЕС) № 1407/2013</w:t>
      </w:r>
    </w:p>
    <w:p w:rsidR="004373EE" w:rsidRPr="00C055DE" w:rsidRDefault="004373EE" w:rsidP="004373EE">
      <w:pPr>
        <w:spacing w:after="120"/>
        <w:ind w:left="4"/>
        <w:jc w:val="both"/>
      </w:pPr>
      <w:r w:rsidRPr="00C055DE">
        <w:t xml:space="preserve">Основно изискване към потенциалните канидидати е, че същите </w:t>
      </w:r>
      <w:r w:rsidRPr="00C055DE">
        <w:rPr>
          <w:b/>
          <w:bCs/>
        </w:rPr>
        <w:t>не могат да получат БФП</w:t>
      </w:r>
      <w:r w:rsidRPr="00C055DE">
        <w:t>, в случай че попадат в забранителното поле на Регламент (ЕС) № 1407/2013 и конкретно тяхната основна дейност или помощта, за която</w:t>
      </w:r>
      <w:r w:rsidRPr="00C055DE">
        <w:rPr>
          <w:b/>
          <w:bCs/>
        </w:rPr>
        <w:t xml:space="preserve"> </w:t>
      </w:r>
      <w:r w:rsidRPr="00C055DE">
        <w:t>кандидатстват за финансиране се отнася до (може да се свърже с):</w:t>
      </w:r>
    </w:p>
    <w:p w:rsidR="004373EE" w:rsidRPr="00C055DE" w:rsidRDefault="004373EE" w:rsidP="004373EE">
      <w:pPr>
        <w:spacing w:after="120"/>
        <w:ind w:left="426" w:hanging="425"/>
        <w:jc w:val="both"/>
      </w:pPr>
      <w:r w:rsidRPr="00C055DE">
        <w:t xml:space="preserve">а) </w:t>
      </w:r>
      <w:r w:rsidRPr="00C055DE">
        <w:tab/>
        <w:t>помощи, предоставяни в сектора на рибарството и аквакултурите, обхванати от Регламент (ЕО) № 104/2000 на Съвета;</w:t>
      </w:r>
    </w:p>
    <w:p w:rsidR="004373EE" w:rsidRPr="00C055DE" w:rsidRDefault="004373EE" w:rsidP="004373EE">
      <w:pPr>
        <w:spacing w:after="120"/>
        <w:ind w:left="426" w:hanging="425"/>
        <w:jc w:val="both"/>
      </w:pPr>
      <w:r w:rsidRPr="00C055DE">
        <w:t xml:space="preserve">б) </w:t>
      </w:r>
      <w:r w:rsidRPr="00C055DE">
        <w:tab/>
        <w:t>помощи, предоставяни на предприятия, които извършват дейност в областта на първичното производство на селскостопански продукти;</w:t>
      </w:r>
    </w:p>
    <w:p w:rsidR="004373EE" w:rsidRPr="00C055DE" w:rsidRDefault="004373EE" w:rsidP="004373EE">
      <w:pPr>
        <w:spacing w:after="120"/>
        <w:ind w:left="426" w:hanging="425"/>
        <w:jc w:val="both"/>
      </w:pPr>
      <w:r w:rsidRPr="00C055DE">
        <w:t xml:space="preserve">в) </w:t>
      </w:r>
      <w:r w:rsidRPr="00C055DE">
        <w:tab/>
        <w:t>помощите, предоставяни на предприятия, които извършват дейности в сектора на преработката и търговията със селскостопански продукти: </w:t>
      </w:r>
    </w:p>
    <w:p w:rsidR="004373EE" w:rsidRPr="00C055DE" w:rsidRDefault="004373EE" w:rsidP="004373EE">
      <w:pPr>
        <w:spacing w:after="120"/>
        <w:ind w:left="426" w:hanging="425"/>
        <w:jc w:val="both"/>
      </w:pPr>
      <w:r w:rsidRPr="00C055DE">
        <w:t xml:space="preserve">г) </w:t>
      </w:r>
      <w:r w:rsidRPr="00C055DE">
        <w:tab/>
        <w:t>помощи за дейности, свързани с износ за трети държави или държави членки, по-конкретно пряко свързани с изнасяните количества, със създаването и функционирането на дистрибуторска мрежа или с други текущи разходи, свързани с износа;</w:t>
      </w:r>
    </w:p>
    <w:p w:rsidR="004373EE" w:rsidRPr="00C055DE" w:rsidRDefault="004373EE" w:rsidP="004373EE">
      <w:pPr>
        <w:spacing w:after="120"/>
        <w:ind w:left="426" w:hanging="425"/>
        <w:jc w:val="both"/>
      </w:pPr>
      <w:r w:rsidRPr="00C055DE">
        <w:t xml:space="preserve">д) </w:t>
      </w:r>
      <w:r w:rsidRPr="00C055DE">
        <w:tab/>
        <w:t>помощи, подчинени на преференциалното използване на национални продукти спрямо вносни такива.</w:t>
      </w:r>
    </w:p>
    <w:p w:rsidR="004373EE" w:rsidRPr="00C055DE" w:rsidRDefault="004373EE" w:rsidP="00377B61">
      <w:pPr>
        <w:numPr>
          <w:ilvl w:val="0"/>
          <w:numId w:val="7"/>
        </w:numPr>
        <w:spacing w:after="120"/>
        <w:textAlignment w:val="baseline"/>
        <w:rPr>
          <w:b/>
          <w:bCs/>
        </w:rPr>
      </w:pPr>
      <w:r w:rsidRPr="00C055DE">
        <w:rPr>
          <w:b/>
          <w:bCs/>
        </w:rPr>
        <w:t>Специфични изисквания</w:t>
      </w:r>
    </w:p>
    <w:p w:rsidR="004373EE" w:rsidRPr="00C055DE" w:rsidRDefault="004373EE" w:rsidP="004373EE">
      <w:pPr>
        <w:spacing w:after="120"/>
        <w:ind w:left="4"/>
        <w:jc w:val="both"/>
      </w:pPr>
      <w:r w:rsidRPr="00C055DE">
        <w:t>За кандидати, които са предприятия за целите на Регламент (ЕС) № 1407/2013 се прилагат изискванията на „едно и също предприятие“.</w:t>
      </w:r>
    </w:p>
    <w:p w:rsidR="004373EE" w:rsidRPr="00C055DE" w:rsidRDefault="004373EE" w:rsidP="004373EE">
      <w:pPr>
        <w:spacing w:after="120"/>
        <w:ind w:left="4"/>
        <w:jc w:val="both"/>
      </w:pPr>
      <w:r w:rsidRPr="00C055DE">
        <w:t>Съгласно чл. 2 от Регламент (ЕС) № 1407/2013, „едно и също предприятие“ означава всички предприятия, които поддържат помежду си поне един вид от следните взаимоотношения:</w:t>
      </w:r>
    </w:p>
    <w:p w:rsidR="004373EE" w:rsidRPr="00C055DE" w:rsidRDefault="004373EE" w:rsidP="004373EE">
      <w:pPr>
        <w:spacing w:after="120"/>
        <w:ind w:left="567" w:hanging="284"/>
        <w:jc w:val="both"/>
      </w:pPr>
      <w:r w:rsidRPr="00C055DE">
        <w:t xml:space="preserve">а) </w:t>
      </w:r>
      <w:r w:rsidRPr="00C055DE">
        <w:tab/>
        <w:t>дадено предприятие притежава мнозинството от гласовете на акционерите или съдружниците в друго предприятие;</w:t>
      </w:r>
    </w:p>
    <w:p w:rsidR="004373EE" w:rsidRPr="00C055DE" w:rsidRDefault="004373EE" w:rsidP="004373EE">
      <w:pPr>
        <w:spacing w:after="120"/>
        <w:ind w:left="567" w:hanging="284"/>
        <w:jc w:val="both"/>
      </w:pPr>
      <w:r w:rsidRPr="00C055DE">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4373EE" w:rsidRPr="00C055DE" w:rsidRDefault="004373EE" w:rsidP="004373EE">
      <w:pPr>
        <w:spacing w:after="120"/>
        <w:ind w:left="567" w:hanging="284"/>
        <w:jc w:val="both"/>
      </w:pPr>
      <w:r w:rsidRPr="00C055DE">
        <w:lastRenderedPageBreak/>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4373EE" w:rsidRPr="00C055DE" w:rsidRDefault="004373EE" w:rsidP="004373EE">
      <w:pPr>
        <w:spacing w:after="120"/>
        <w:ind w:left="567" w:hanging="284"/>
        <w:jc w:val="both"/>
      </w:pPr>
      <w:r w:rsidRPr="00C055DE">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rsidR="004373EE" w:rsidRPr="00C055DE" w:rsidRDefault="004373EE" w:rsidP="004373EE">
      <w:pPr>
        <w:spacing w:after="120"/>
        <w:ind w:left="6"/>
        <w:jc w:val="both"/>
      </w:pPr>
      <w:r w:rsidRPr="00C055DE">
        <w:t>Предприятия, поддържащи едно от взаимоотношенията, посочени по-горе в букви а) — г), посредством едно или няколко други предприятия, също се разглеждат като едно и също предприятие.</w:t>
      </w:r>
    </w:p>
    <w:p w:rsidR="004373EE" w:rsidRPr="00C055DE" w:rsidRDefault="004373EE" w:rsidP="004373EE">
      <w:pPr>
        <w:spacing w:after="120"/>
        <w:ind w:left="6"/>
        <w:jc w:val="both"/>
      </w:pPr>
      <w:r w:rsidRPr="00C055DE">
        <w:t>С оглед установяване на наличието на тези обстоятелства, се извършва проверка дали същите са декларирани от съответния кандидат в декларацията за минимална помощ. </w:t>
      </w:r>
    </w:p>
    <w:p w:rsidR="004373EE" w:rsidRPr="00C055DE" w:rsidRDefault="004373EE" w:rsidP="004373EE">
      <w:pPr>
        <w:spacing w:after="120"/>
        <w:ind w:left="6"/>
        <w:jc w:val="both"/>
      </w:pPr>
      <w:r w:rsidRPr="00C055DE">
        <w:t>В случай, че даден кандидат се явява „едно и също предприятие“ по отношение на други предприятия и същите покриват някое от условията, описани по-горе, то следва да се има предвид, че всички предприятия, образуващи „едно и също предприятие“, се считат за един получател на минималната помощ. В този случай, следва да се има предвид, че описаните допустими максимални размери на финансирането и установените прагове в Регламент (ЕС) № 1407/2013 се прилагат към този един  получател, в който се включват всички, образуващи „едно и също предприятие“.</w:t>
      </w:r>
    </w:p>
    <w:p w:rsidR="004373EE" w:rsidRPr="00C055DE" w:rsidRDefault="004373EE" w:rsidP="00377B61">
      <w:pPr>
        <w:numPr>
          <w:ilvl w:val="0"/>
          <w:numId w:val="8"/>
        </w:numPr>
        <w:spacing w:after="120"/>
        <w:textAlignment w:val="baseline"/>
        <w:rPr>
          <w:b/>
          <w:bCs/>
        </w:rPr>
      </w:pPr>
      <w:r w:rsidRPr="00C055DE">
        <w:rPr>
          <w:b/>
          <w:bCs/>
        </w:rPr>
        <w:t>Допълнителни условия към кандидатите</w:t>
      </w:r>
    </w:p>
    <w:p w:rsidR="004373EE" w:rsidRPr="00C055DE" w:rsidRDefault="004373EE" w:rsidP="004373EE">
      <w:pPr>
        <w:spacing w:after="120"/>
        <w:ind w:left="4"/>
        <w:jc w:val="both"/>
      </w:pPr>
      <w:r w:rsidRPr="00C055DE">
        <w:t>Регламент (ЕС) № 1407/2013 се прилага само за помощите, при които брутният еквивалент на финансирането може да бъде изчислен точно и предварително, без да е необходима каквато и да било оценка на риска („прозрачна помощ“). </w:t>
      </w:r>
    </w:p>
    <w:p w:rsidR="004373EE" w:rsidRPr="00C055DE" w:rsidRDefault="004373EE" w:rsidP="004373EE">
      <w:pPr>
        <w:spacing w:after="120"/>
        <w:jc w:val="both"/>
      </w:pPr>
      <w:r w:rsidRPr="00C055DE">
        <w:t>Помощта по настоящата схема се изразява като парични безвъзмездни средства (БФП), поради което се счита за прозрачна помощ. В размерът на помощта се изразява в брутно изражение, преди облагане с данъци или други такси. Предвид факта, че по схемата е въведена точна дата за получаване на помощта не се извършва сконтиране, тъй като не е налице изплащане на траншове.</w:t>
      </w:r>
    </w:p>
    <w:p w:rsidR="004373EE" w:rsidRPr="00C055DE" w:rsidRDefault="004373EE" w:rsidP="004373EE">
      <w:pPr>
        <w:spacing w:after="120"/>
        <w:ind w:left="6"/>
        <w:jc w:val="both"/>
      </w:pPr>
      <w:r w:rsidRPr="00C055DE">
        <w:t>В случай на сливания или придобивания на кандидати, извършени през периода на изпълнението на проекта, към датата на предоставянето на помощта, всички помощи de minimis, предоставяни на някое от сливащите се предприятия по схемата, се вземат под внимание за да се определи дали помощта отпусната по схемата на новото предприятие или на придобиващото предприятие, няма да доведе до превишаване на съответния таван.</w:t>
      </w:r>
    </w:p>
    <w:p w:rsidR="004373EE" w:rsidRPr="00C055DE" w:rsidRDefault="004373EE" w:rsidP="004373EE">
      <w:pPr>
        <w:spacing w:after="120"/>
        <w:ind w:left="6"/>
        <w:jc w:val="both"/>
      </w:pPr>
      <w:r w:rsidRPr="00C055DE">
        <w:t>Ако в периода на изпълнение на проекта, към датата на предоставянето на помощта, дадено предприятие се разделя на две или повече отделни предприятия, помощта de minimis по схемата, се начислява на това предприятие, което поема дейността. Сливанията, придобиванията и разделянията също са предмет на деклариране от кандидата в декларацията за минимална помощ, доколкото са приложими към правно-организационната форма на юридическите лица с нестопанска цел. Същите са необходими с оглед правилното установяване на размера на получените минимални помощи от даден кандидат. </w:t>
      </w:r>
    </w:p>
    <w:p w:rsidR="004373EE" w:rsidRPr="00C055DE" w:rsidRDefault="004373EE" w:rsidP="00377B61">
      <w:pPr>
        <w:numPr>
          <w:ilvl w:val="0"/>
          <w:numId w:val="9"/>
        </w:numPr>
        <w:spacing w:after="120"/>
        <w:textAlignment w:val="baseline"/>
        <w:rPr>
          <w:b/>
          <w:bCs/>
        </w:rPr>
      </w:pPr>
      <w:r w:rsidRPr="00C055DE">
        <w:rPr>
          <w:b/>
          <w:bCs/>
        </w:rPr>
        <w:t>Допустим максимален размер на БФП</w:t>
      </w:r>
    </w:p>
    <w:p w:rsidR="004373EE" w:rsidRPr="00C055DE" w:rsidRDefault="004373EE" w:rsidP="004373EE">
      <w:pPr>
        <w:spacing w:after="120"/>
        <w:ind w:left="6"/>
        <w:jc w:val="both"/>
      </w:pPr>
      <w:r w:rsidRPr="00C055DE">
        <w:t>Допустимият максимален размер на БФП следва да е такъв, който не води до надвишаване на праговете, определени в Регламент (ЕС) № 1407/2013, а именно: левовата равностойност на 200 000 евро (391 166 лева) за период от 3 (три) последователни фискални години. </w:t>
      </w:r>
    </w:p>
    <w:p w:rsidR="004373EE" w:rsidRPr="00C055DE" w:rsidRDefault="004373EE" w:rsidP="004373EE">
      <w:pPr>
        <w:spacing w:after="120"/>
        <w:ind w:left="4"/>
        <w:jc w:val="both"/>
      </w:pPr>
      <w:r w:rsidRPr="00C055DE">
        <w:t xml:space="preserve">Само след като Общината се е уверила, че с отпускането на съответната минимална помощ по настоящата схема няма да бъдат превишени праговете, установени по-горе, тогава Общината може да я предостави на съответния кандидат. За целта при изчисляване на праговете се отчита размера на всички получени минимални помощи от кандидата -„едно и </w:t>
      </w:r>
      <w:r w:rsidRPr="00C055DE">
        <w:lastRenderedPageBreak/>
        <w:t>също предприятие“, без значение на формата и източника въз основа на декларацията по образец и проверка в Регистъра за държавна и минимална помощ.</w:t>
      </w:r>
    </w:p>
    <w:p w:rsidR="004373EE" w:rsidRPr="00C055DE" w:rsidRDefault="004373EE" w:rsidP="004373EE">
      <w:pPr>
        <w:spacing w:after="120"/>
        <w:jc w:val="both"/>
      </w:pPr>
      <w:r w:rsidRPr="00C055DE">
        <w:t>Данните за получени минимални и/или държавни помощи следва да бъдат надлежно посочени от кандидатите в декларацията за минимални и държавни помощи, попълнена по образец. </w:t>
      </w:r>
    </w:p>
    <w:p w:rsidR="004373EE" w:rsidRPr="00C055DE" w:rsidRDefault="004373EE" w:rsidP="004373EE">
      <w:pPr>
        <w:spacing w:after="120"/>
        <w:jc w:val="both"/>
      </w:pPr>
      <w:r w:rsidRPr="00C055DE">
        <w:t>Декларацията се представя подписана от представляващия кандидата и се прилага към проекта. Същата се прилага и към договора, който се сключва между Общината и бенефициента. </w:t>
      </w:r>
    </w:p>
    <w:p w:rsidR="004373EE" w:rsidRPr="00C055DE" w:rsidRDefault="004373EE" w:rsidP="004373EE">
      <w:pPr>
        <w:spacing w:after="120"/>
        <w:jc w:val="both"/>
      </w:pPr>
      <w:r w:rsidRPr="00C055DE">
        <w:t>Минималната помощ се счита за получена от момента на сключване на договора за целево финансиране или от датата на издаване на друг приложим документ, който дава на бенефициента юридическото право да я получи. </w:t>
      </w:r>
    </w:p>
    <w:p w:rsidR="004373EE" w:rsidRPr="00C055DE" w:rsidRDefault="004373EE" w:rsidP="004373EE">
      <w:pPr>
        <w:spacing w:after="120"/>
        <w:ind w:left="6"/>
        <w:jc w:val="both"/>
      </w:pPr>
      <w:r w:rsidRPr="00C055DE">
        <w:t>В случаите, когато за кандидата се установи, че:</w:t>
      </w:r>
    </w:p>
    <w:p w:rsidR="004373EE" w:rsidRPr="00C055DE" w:rsidRDefault="004373EE" w:rsidP="00377B61">
      <w:pPr>
        <w:numPr>
          <w:ilvl w:val="0"/>
          <w:numId w:val="10"/>
        </w:numPr>
        <w:spacing w:after="120"/>
        <w:ind w:left="366"/>
        <w:jc w:val="both"/>
        <w:textAlignment w:val="baseline"/>
      </w:pPr>
      <w:r w:rsidRPr="00C055DE">
        <w:t> получил минимална помощ в размер, която не позволява да получи БФП по схемата и се нахвърлят установените в Регламент (ЕС) № 1407/2013 прагове, то финансирането не се предоставя</w:t>
      </w:r>
    </w:p>
    <w:p w:rsidR="004373EE" w:rsidRPr="00C055DE" w:rsidRDefault="004373EE" w:rsidP="00377B61">
      <w:pPr>
        <w:numPr>
          <w:ilvl w:val="0"/>
          <w:numId w:val="10"/>
        </w:numPr>
        <w:spacing w:after="120"/>
        <w:ind w:left="366"/>
        <w:jc w:val="both"/>
        <w:textAlignment w:val="baseline"/>
      </w:pPr>
      <w:r w:rsidRPr="00C055DE">
        <w:t>е получил минимална помощ в размер, която позволява кандидатът да получи и БФП по схемата до установените прагове. В този случай, като финансиране по схемата, може да се предостави БФП в такъв размер, който сумиран с всички други минимални помощи, получени от кандидата през двете предходни фискални години и текущата е до стойностите на установените в Регламент (ЕС) № 1407/2013 прагове. За остатъкът до пълния размер на финансирането, надвишаващ установените в регламента прагове, кандидатът трябва да осигури собствени средства или проектът не се одобрява. </w:t>
      </w:r>
    </w:p>
    <w:p w:rsidR="004373EE" w:rsidRPr="00C055DE" w:rsidRDefault="004373EE" w:rsidP="00377B61">
      <w:pPr>
        <w:numPr>
          <w:ilvl w:val="0"/>
          <w:numId w:val="11"/>
        </w:numPr>
        <w:spacing w:after="120"/>
        <w:textAlignment w:val="baseline"/>
        <w:rPr>
          <w:b/>
          <w:bCs/>
        </w:rPr>
      </w:pPr>
      <w:r w:rsidRPr="00C055DE">
        <w:rPr>
          <w:b/>
          <w:bCs/>
        </w:rPr>
        <w:t>Натрупване на помощта „de minimis“</w:t>
      </w:r>
    </w:p>
    <w:p w:rsidR="004373EE" w:rsidRPr="00C055DE" w:rsidRDefault="004373EE" w:rsidP="004373EE">
      <w:pPr>
        <w:spacing w:after="120"/>
        <w:ind w:left="4"/>
        <w:jc w:val="both"/>
      </w:pPr>
      <w:r w:rsidRPr="00C055DE">
        <w:t xml:space="preserve">Помощта de minimis, </w:t>
      </w:r>
      <w:r w:rsidR="0002516A">
        <w:t>предоставена съгласно настоящия</w:t>
      </w:r>
      <w:r w:rsidRPr="00C055DE">
        <w:t xml:space="preserve"> </w:t>
      </w:r>
      <w:r w:rsidR="0002516A">
        <w:t>Календар</w:t>
      </w:r>
      <w:r w:rsidRPr="00C055DE">
        <w:t>, може да се натрупва с:</w:t>
      </w:r>
    </w:p>
    <w:p w:rsidR="004373EE" w:rsidRPr="00C055DE" w:rsidRDefault="004373EE" w:rsidP="00377B61">
      <w:pPr>
        <w:numPr>
          <w:ilvl w:val="0"/>
          <w:numId w:val="12"/>
        </w:numPr>
        <w:spacing w:after="120"/>
        <w:ind w:left="364"/>
        <w:jc w:val="both"/>
        <w:textAlignment w:val="baseline"/>
      </w:pPr>
      <w:r w:rsidRPr="00C055DE">
        <w:t> помощ de minimis, предоставена съгласно Регламент (ЕС) № 360/2012 на Комисията до тавана, установен в посочения регламент;</w:t>
      </w:r>
    </w:p>
    <w:p w:rsidR="004373EE" w:rsidRPr="00C055DE" w:rsidRDefault="004373EE" w:rsidP="00377B61">
      <w:pPr>
        <w:numPr>
          <w:ilvl w:val="0"/>
          <w:numId w:val="12"/>
        </w:numPr>
        <w:spacing w:after="120"/>
        <w:ind w:left="364"/>
        <w:jc w:val="both"/>
        <w:textAlignment w:val="baseline"/>
      </w:pPr>
      <w:r w:rsidRPr="00C055DE">
        <w:t> помощ de minimis, предоставяна съгласно други регламенти за помощ de minimis, до съответния таван, определен в Регламент (ЕС) № 1407/2013. </w:t>
      </w:r>
    </w:p>
    <w:p w:rsidR="004373EE" w:rsidRPr="00C055DE" w:rsidRDefault="004373EE" w:rsidP="004373EE">
      <w:pPr>
        <w:spacing w:after="120"/>
        <w:jc w:val="both"/>
      </w:pPr>
      <w:r w:rsidRPr="00C055DE">
        <w:t>Помощта de minimis не се натрупва с държавна помощ, отпусната за същите допустими разходи.</w:t>
      </w:r>
    </w:p>
    <w:p w:rsidR="004373EE" w:rsidRPr="00C055DE" w:rsidRDefault="004373EE" w:rsidP="00377B61">
      <w:pPr>
        <w:numPr>
          <w:ilvl w:val="0"/>
          <w:numId w:val="13"/>
        </w:numPr>
        <w:spacing w:after="120"/>
        <w:textAlignment w:val="baseline"/>
        <w:rPr>
          <w:b/>
          <w:bCs/>
        </w:rPr>
      </w:pPr>
      <w:r w:rsidRPr="00C055DE">
        <w:rPr>
          <w:b/>
          <w:bCs/>
        </w:rPr>
        <w:t>Допустими разходи за финансиране</w:t>
      </w:r>
    </w:p>
    <w:p w:rsidR="004373EE" w:rsidRPr="00C055DE" w:rsidRDefault="004373EE" w:rsidP="004373EE">
      <w:pPr>
        <w:spacing w:after="120"/>
        <w:ind w:left="6"/>
        <w:jc w:val="both"/>
      </w:pPr>
      <w:r w:rsidRPr="00C055DE">
        <w:t xml:space="preserve">БФП, под формата на минимална помощ се предоставя за покриване на допустими разходи, определени в </w:t>
      </w:r>
      <w:r w:rsidR="0002516A">
        <w:t>Календара</w:t>
      </w:r>
      <w:r w:rsidRPr="00C055DE">
        <w:t>. </w:t>
      </w:r>
    </w:p>
    <w:p w:rsidR="004373EE" w:rsidRPr="00C055DE" w:rsidRDefault="004373EE" w:rsidP="00377B61">
      <w:pPr>
        <w:numPr>
          <w:ilvl w:val="0"/>
          <w:numId w:val="14"/>
        </w:numPr>
        <w:spacing w:after="120"/>
        <w:textAlignment w:val="baseline"/>
        <w:rPr>
          <w:b/>
          <w:bCs/>
        </w:rPr>
      </w:pPr>
      <w:r w:rsidRPr="00C055DE">
        <w:rPr>
          <w:b/>
          <w:bCs/>
        </w:rPr>
        <w:t>Уведомяване и контрол </w:t>
      </w:r>
    </w:p>
    <w:p w:rsidR="004373EE" w:rsidRPr="00C055DE" w:rsidRDefault="004373EE" w:rsidP="004373EE">
      <w:pPr>
        <w:spacing w:after="120"/>
        <w:jc w:val="both"/>
      </w:pPr>
      <w:r w:rsidRPr="00C055DE">
        <w:t>Общината в качеството си на администратор на минимална помощ и всеки бенефициент /организация – изпълнител/, следва да спазват установените в Закона за държавните помощи (ЗДП) изисквания, отнасящи се до минималните помощи. </w:t>
      </w:r>
    </w:p>
    <w:p w:rsidR="004373EE" w:rsidRPr="00C055DE" w:rsidRDefault="004373EE" w:rsidP="004373EE">
      <w:pPr>
        <w:spacing w:after="120"/>
        <w:ind w:left="4"/>
        <w:jc w:val="both"/>
      </w:pPr>
      <w:r w:rsidRPr="00C055DE">
        <w:t xml:space="preserve">При предоставянето на минималната помощ Общината следва да провери данните в предоставените от кандидата декларации за минимални и държавни помощи. За двойна проверка на декларираната информация, Общината може да използва публичния модул за справки към информационна система „Регистър на минималните помощи“, достъпен на интернет страницата: </w:t>
      </w:r>
      <w:hyperlink r:id="rId11" w:history="1">
        <w:r w:rsidRPr="00C055DE">
          <w:t>www.minimis.minfin.bg</w:t>
        </w:r>
      </w:hyperlink>
    </w:p>
    <w:p w:rsidR="004373EE" w:rsidRPr="00C055DE" w:rsidRDefault="004373EE" w:rsidP="004373EE">
      <w:pPr>
        <w:spacing w:after="120"/>
        <w:jc w:val="both"/>
      </w:pPr>
      <w:r w:rsidRPr="00C055DE">
        <w:t xml:space="preserve">Съгласно чл. 34, ал. 1 от ЗДП, при всяко предоставяне на минимална помощ Общината следва в 3-дневен срок да уведоми Министерство на финансите. Освен това, Общината следва да въведе в 3-дневен срок данните за съответния получател и размера на получената от него минимална помощ в информационна система „Регистър на минималните помощи“. Достъпът до системата се осъществява съгласно утвърдена от министъра на финансите </w:t>
      </w:r>
      <w:r w:rsidRPr="00C055DE">
        <w:lastRenderedPageBreak/>
        <w:t xml:space="preserve">процедура за достъп, налична в секция „Указания“ в самата система. Общината осигуява достъп на нейни служители, ангажирани с изпълнението на </w:t>
      </w:r>
      <w:r w:rsidR="0002516A">
        <w:t>Календара</w:t>
      </w:r>
      <w:r w:rsidRPr="00C055DE">
        <w:t xml:space="preserve"> и задълженията във връзка с режима на минималните помощи до информационната система.    </w:t>
      </w:r>
    </w:p>
    <w:p w:rsidR="004373EE" w:rsidRPr="00C055DE" w:rsidRDefault="004373EE" w:rsidP="004373EE">
      <w:pPr>
        <w:spacing w:after="120"/>
        <w:jc w:val="both"/>
      </w:pPr>
      <w:r w:rsidRPr="00C055DE">
        <w:t>Общината води и поддържа собствен Регистър на минималните помощи, като отговаря за достоверността на данните в него и при поискване – да осигурява достъп на представител на министъра на финансите до този Регистър. </w:t>
      </w:r>
    </w:p>
    <w:p w:rsidR="004373EE" w:rsidRPr="00C055DE" w:rsidRDefault="004373EE" w:rsidP="004373EE">
      <w:pPr>
        <w:spacing w:after="120"/>
        <w:jc w:val="both"/>
      </w:pPr>
      <w:r w:rsidRPr="00C055DE">
        <w:t>Съгласно изискванията на Регламент (ЕС) № 1407/2013, Общината съхранява документацията относно индивидуалните помощи de minimis за период от 10 бюджетни години, считано от датата на тяхното предоставяне. Документацията относно схемите за помощ de minimis се съхранява за период от 10 бюджетни години от датата, на която е предоставена последната индивидуална помощ по такава схема.</w:t>
      </w:r>
    </w:p>
    <w:p w:rsidR="004373EE" w:rsidRPr="00C055DE" w:rsidRDefault="004373EE" w:rsidP="004373EE">
      <w:pPr>
        <w:spacing w:after="120"/>
        <w:jc w:val="both"/>
      </w:pPr>
      <w:r w:rsidRPr="00C055DE">
        <w:t xml:space="preserve">Служителите на Общината, които отговарят за изпълнението на </w:t>
      </w:r>
      <w:r w:rsidR="0002516A">
        <w:t>Календара</w:t>
      </w:r>
      <w:r w:rsidRPr="00C055DE">
        <w:t xml:space="preserve"> извършат периодични проверки на изпъленнието на договорите за финансиране, включително за спазване на задълженията на получателите на минимална помощ.</w:t>
      </w:r>
    </w:p>
    <w:p w:rsidR="004373EE" w:rsidRPr="00C055DE" w:rsidRDefault="004373EE" w:rsidP="004373EE">
      <w:pPr>
        <w:spacing w:after="120"/>
        <w:jc w:val="both"/>
      </w:pPr>
      <w:r w:rsidRPr="00C055DE">
        <w:t>В случай, че се установи, че даден бенефициент е получил неправомерна помощ – например подал е неверни данни или е престанал да отговаря на някои от критериите и условията, Общината може да пристъпи към установяване и възстановяване на неправомерно получена минимална помощ по реда на ч. 37 от Закона за държавните помощи. </w:t>
      </w:r>
    </w:p>
    <w:p w:rsidR="004373EE" w:rsidRPr="00C055DE" w:rsidRDefault="004373EE" w:rsidP="004373EE"/>
    <w:p w:rsidR="004373EE" w:rsidRPr="00C055DE" w:rsidRDefault="004373EE" w:rsidP="00357212">
      <w:pPr>
        <w:spacing w:after="240"/>
      </w:pPr>
    </w:p>
    <w:p w:rsidR="0025641D" w:rsidRPr="0042074E" w:rsidRDefault="0025641D" w:rsidP="0025641D">
      <w:pPr>
        <w:pStyle w:val="6"/>
        <w:ind w:firstLine="708"/>
        <w:jc w:val="both"/>
        <w:rPr>
          <w:b w:val="0"/>
          <w:sz w:val="24"/>
          <w:lang w:val="bg-BG"/>
        </w:rPr>
      </w:pPr>
      <w:r w:rsidRPr="0042074E">
        <w:rPr>
          <w:b w:val="0"/>
          <w:sz w:val="24"/>
          <w:lang w:val="ru-RU"/>
        </w:rPr>
        <w:t>Наредба за изменение</w:t>
      </w:r>
      <w:r w:rsidRPr="0042074E">
        <w:rPr>
          <w:b w:val="0"/>
          <w:sz w:val="24"/>
          <w:lang w:val="bg-BG"/>
        </w:rPr>
        <w:t xml:space="preserve"> и допълнение на </w:t>
      </w:r>
      <w:r w:rsidRPr="0042074E">
        <w:rPr>
          <w:b w:val="0"/>
          <w:sz w:val="24"/>
          <w:lang w:val="ru-RU"/>
        </w:rPr>
        <w:t xml:space="preserve">Наредба № </w:t>
      </w:r>
      <w:r>
        <w:rPr>
          <w:b w:val="0"/>
          <w:sz w:val="24"/>
          <w:lang w:val="bg-BG"/>
        </w:rPr>
        <w:t>32</w:t>
      </w:r>
      <w:r w:rsidRPr="0042074E">
        <w:rPr>
          <w:b w:val="0"/>
          <w:sz w:val="24"/>
          <w:lang w:val="ru-RU"/>
        </w:rPr>
        <w:t xml:space="preserve"> за условията и реда за </w:t>
      </w:r>
      <w:r>
        <w:rPr>
          <w:b w:val="0"/>
          <w:sz w:val="24"/>
          <w:lang w:val="ru-RU"/>
        </w:rPr>
        <w:t>финансиране и подпомагане на физическата активност, спорта и спортно-туристическата дейност на територията на</w:t>
      </w:r>
      <w:r w:rsidRPr="0042074E">
        <w:rPr>
          <w:b w:val="0"/>
          <w:sz w:val="24"/>
          <w:lang w:val="ru-RU"/>
        </w:rPr>
        <w:t xml:space="preserve"> Община </w:t>
      </w:r>
      <w:r w:rsidRPr="0042074E">
        <w:rPr>
          <w:b w:val="0"/>
          <w:sz w:val="24"/>
          <w:lang w:val="bg-BG"/>
        </w:rPr>
        <w:t>Две могили</w:t>
      </w:r>
      <w:r w:rsidRPr="0042074E">
        <w:rPr>
          <w:b w:val="0"/>
          <w:sz w:val="24"/>
          <w:lang w:val="ru-RU"/>
        </w:rPr>
        <w:t xml:space="preserve">, област </w:t>
      </w:r>
      <w:r>
        <w:rPr>
          <w:b w:val="0"/>
          <w:sz w:val="24"/>
          <w:lang w:val="ru-RU"/>
        </w:rPr>
        <w:t>Две могили</w:t>
      </w:r>
      <w:r w:rsidRPr="0042074E">
        <w:rPr>
          <w:b w:val="0"/>
          <w:sz w:val="24"/>
          <w:lang w:val="ru-RU"/>
        </w:rPr>
        <w:t xml:space="preserve"> </w:t>
      </w:r>
      <w:r w:rsidRPr="0042074E">
        <w:rPr>
          <w:b w:val="0"/>
          <w:sz w:val="24"/>
          <w:lang w:val="bg-BG"/>
        </w:rPr>
        <w:t>е п</w:t>
      </w:r>
      <w:r w:rsidRPr="0042074E">
        <w:rPr>
          <w:b w:val="0"/>
          <w:sz w:val="24"/>
          <w:lang w:val="ru-RU"/>
        </w:rPr>
        <w:t xml:space="preserve">риета на основание чл. 21, ал. 2 във връзка с чл. 27, ал. 3 от Закона за местното самоуправление и местната администрация, чл. </w:t>
      </w:r>
      <w:r w:rsidRPr="0042074E">
        <w:rPr>
          <w:b w:val="0"/>
          <w:sz w:val="24"/>
          <w:lang w:val="bg-BG"/>
        </w:rPr>
        <w:t>4</w:t>
      </w:r>
      <w:r w:rsidRPr="0042074E">
        <w:rPr>
          <w:b w:val="0"/>
          <w:sz w:val="24"/>
          <w:lang w:val="ru-RU"/>
        </w:rPr>
        <w:t xml:space="preserve">, ал. </w:t>
      </w:r>
      <w:r w:rsidRPr="0042074E">
        <w:rPr>
          <w:b w:val="0"/>
          <w:sz w:val="24"/>
          <w:lang w:val="bg-BG"/>
        </w:rPr>
        <w:t>1</w:t>
      </w:r>
      <w:r w:rsidRPr="0042074E">
        <w:rPr>
          <w:b w:val="0"/>
          <w:sz w:val="24"/>
          <w:lang w:val="ru-RU"/>
        </w:rPr>
        <w:t xml:space="preserve"> във връзка с чл. 93 от Правилник № 1 за организацията и дейността на Общинския съвет, неговите комисии и взаимодействието му с общинската администрация, във връзка с чл. </w:t>
      </w:r>
      <w:r>
        <w:rPr>
          <w:b w:val="0"/>
          <w:sz w:val="24"/>
          <w:lang w:val="bg-BG"/>
        </w:rPr>
        <w:t>133, ал. 4</w:t>
      </w:r>
      <w:r w:rsidRPr="0042074E">
        <w:rPr>
          <w:b w:val="0"/>
          <w:sz w:val="24"/>
          <w:lang w:val="ru-RU"/>
        </w:rPr>
        <w:t xml:space="preserve"> от Закона за </w:t>
      </w:r>
      <w:r>
        <w:rPr>
          <w:b w:val="0"/>
          <w:sz w:val="24"/>
          <w:lang w:val="ru-RU"/>
        </w:rPr>
        <w:t>физическото възпитание и спорта</w:t>
      </w:r>
      <w:r w:rsidRPr="0042074E">
        <w:rPr>
          <w:b w:val="0"/>
          <w:sz w:val="24"/>
          <w:lang w:val="bg-BG"/>
        </w:rPr>
        <w:t xml:space="preserve"> и чл. 79 от Административнопроцесуалния кодекс във връзка с чл.8, чл. 11, ал. 3, чл. 15, ал. 1 от Закона за нормативните актове, </w:t>
      </w:r>
      <w:r w:rsidRPr="0042074E">
        <w:rPr>
          <w:b w:val="0"/>
          <w:sz w:val="24"/>
          <w:lang w:val="ru-RU"/>
        </w:rPr>
        <w:t xml:space="preserve">с Решение № ...... по Протокол  № </w:t>
      </w:r>
      <w:r w:rsidRPr="0042074E">
        <w:rPr>
          <w:b w:val="0"/>
          <w:sz w:val="24"/>
          <w:lang w:val="bg-BG"/>
        </w:rPr>
        <w:t>….</w:t>
      </w:r>
      <w:r w:rsidRPr="0042074E">
        <w:rPr>
          <w:b w:val="0"/>
          <w:sz w:val="24"/>
          <w:lang w:val="ru-RU"/>
        </w:rPr>
        <w:t>/</w:t>
      </w:r>
      <w:r w:rsidRPr="0042074E">
        <w:rPr>
          <w:b w:val="0"/>
          <w:sz w:val="24"/>
          <w:lang w:val="bg-BG"/>
        </w:rPr>
        <w:t>….</w:t>
      </w:r>
      <w:r w:rsidRPr="0042074E">
        <w:rPr>
          <w:b w:val="0"/>
          <w:sz w:val="24"/>
          <w:lang w:val="ru-RU"/>
        </w:rPr>
        <w:t>.10.2025 г. на Общински съвет – Две могили</w:t>
      </w:r>
      <w:r w:rsidRPr="0042074E">
        <w:rPr>
          <w:b w:val="0"/>
          <w:sz w:val="24"/>
          <w:lang w:val="bg-BG"/>
        </w:rPr>
        <w:t xml:space="preserve"> и е подпечатана с официалния печат на </w:t>
      </w:r>
      <w:r w:rsidRPr="0042074E">
        <w:rPr>
          <w:b w:val="0"/>
          <w:sz w:val="24"/>
          <w:lang w:val="ru-RU"/>
        </w:rPr>
        <w:t>Председателя на Общинския съвет</w:t>
      </w:r>
      <w:r w:rsidRPr="0042074E">
        <w:rPr>
          <w:b w:val="0"/>
          <w:sz w:val="24"/>
          <w:lang w:val="bg-BG"/>
        </w:rPr>
        <w:t>.</w:t>
      </w:r>
    </w:p>
    <w:p w:rsidR="0025641D" w:rsidRPr="0042074E" w:rsidRDefault="0025641D" w:rsidP="0025641D">
      <w:pPr>
        <w:ind w:firstLine="720"/>
        <w:jc w:val="both"/>
        <w:rPr>
          <w:lang w:val="ru-RU"/>
        </w:rPr>
      </w:pPr>
      <w:r w:rsidRPr="0042074E">
        <w:tab/>
      </w:r>
    </w:p>
    <w:p w:rsidR="0042074E" w:rsidRPr="0042074E" w:rsidRDefault="0042074E" w:rsidP="0042074E">
      <w:pPr>
        <w:ind w:firstLine="708"/>
        <w:jc w:val="both"/>
      </w:pPr>
    </w:p>
    <w:p w:rsidR="0042074E" w:rsidRPr="0042074E" w:rsidRDefault="0042074E" w:rsidP="0042074E">
      <w:pPr>
        <w:ind w:firstLine="708"/>
        <w:jc w:val="both"/>
      </w:pPr>
    </w:p>
    <w:p w:rsidR="0042074E" w:rsidRPr="0042074E" w:rsidRDefault="0042074E" w:rsidP="0042074E">
      <w:pPr>
        <w:ind w:firstLine="708"/>
        <w:jc w:val="both"/>
        <w:rPr>
          <w:lang w:val="ru-RU"/>
        </w:rPr>
      </w:pPr>
      <w:r w:rsidRPr="0042074E">
        <w:rPr>
          <w:lang w:val="ru-RU"/>
        </w:rPr>
        <w:tab/>
      </w:r>
      <w:r w:rsidRPr="0042074E">
        <w:rPr>
          <w:lang w:val="ru-RU"/>
        </w:rPr>
        <w:tab/>
      </w:r>
      <w:r w:rsidRPr="0042074E">
        <w:rPr>
          <w:lang w:val="ru-RU"/>
        </w:rPr>
        <w:tab/>
      </w:r>
      <w:r w:rsidRPr="0042074E">
        <w:rPr>
          <w:lang w:val="ru-RU"/>
        </w:rPr>
        <w:tab/>
      </w:r>
      <w:r w:rsidRPr="0042074E">
        <w:rPr>
          <w:b/>
          <w:lang w:val="ru-RU"/>
        </w:rPr>
        <w:t xml:space="preserve">Председател на Общински съвет – Две могили: </w:t>
      </w:r>
    </w:p>
    <w:p w:rsidR="0042074E" w:rsidRPr="0042074E" w:rsidRDefault="0042074E" w:rsidP="0042074E">
      <w:pPr>
        <w:jc w:val="both"/>
        <w:rPr>
          <w:b/>
        </w:rPr>
      </w:pPr>
    </w:p>
    <w:p w:rsidR="0042074E" w:rsidRPr="0042074E" w:rsidRDefault="0042074E" w:rsidP="0042074E">
      <w:pPr>
        <w:jc w:val="both"/>
        <w:rPr>
          <w:b/>
        </w:rPr>
      </w:pPr>
    </w:p>
    <w:p w:rsidR="0042074E" w:rsidRPr="0042074E" w:rsidRDefault="0042074E" w:rsidP="0042074E">
      <w:pPr>
        <w:jc w:val="both"/>
        <w:rPr>
          <w:lang w:val="ru-RU"/>
        </w:rPr>
      </w:pPr>
      <w:r w:rsidRPr="0042074E">
        <w:rPr>
          <w:lang w:val="ru-RU"/>
        </w:rPr>
        <w:tab/>
      </w:r>
      <w:r w:rsidRPr="0042074E">
        <w:rPr>
          <w:lang w:val="ru-RU"/>
        </w:rPr>
        <w:tab/>
      </w:r>
      <w:r w:rsidRPr="0042074E">
        <w:rPr>
          <w:lang w:val="ru-RU"/>
        </w:rPr>
        <w:tab/>
      </w:r>
      <w:r w:rsidRPr="0042074E">
        <w:rPr>
          <w:lang w:val="ru-RU"/>
        </w:rPr>
        <w:tab/>
      </w:r>
      <w:r w:rsidRPr="0042074E">
        <w:tab/>
      </w:r>
      <w:r w:rsidRPr="0042074E">
        <w:rPr>
          <w:lang w:val="ru-RU"/>
        </w:rPr>
        <w:t>____________ (</w:t>
      </w:r>
      <w:r w:rsidRPr="0042074E">
        <w:rPr>
          <w:b/>
        </w:rPr>
        <w:t>Юсеин Ахмедов Юсеинов</w:t>
      </w:r>
      <w:r w:rsidRPr="0042074E">
        <w:rPr>
          <w:lang w:val="ru-RU"/>
        </w:rPr>
        <w:t>)</w:t>
      </w:r>
    </w:p>
    <w:p w:rsidR="0042074E" w:rsidRPr="0042074E" w:rsidRDefault="0042074E" w:rsidP="0042074E">
      <w:pPr>
        <w:jc w:val="both"/>
        <w:rPr>
          <w:lang w:val="ru-RU"/>
        </w:rPr>
      </w:pPr>
    </w:p>
    <w:p w:rsidR="0042074E" w:rsidRPr="00D85549" w:rsidRDefault="0042074E" w:rsidP="0042074E">
      <w:pPr>
        <w:jc w:val="both"/>
        <w:rPr>
          <w:sz w:val="26"/>
          <w:lang w:val="ru-RU"/>
        </w:rPr>
      </w:pPr>
    </w:p>
    <w:p w:rsidR="0042074E" w:rsidRPr="00D85549" w:rsidRDefault="0042074E" w:rsidP="0042074E">
      <w:pPr>
        <w:jc w:val="both"/>
        <w:rPr>
          <w:sz w:val="26"/>
          <w:lang w:val="ru-RU"/>
        </w:rPr>
      </w:pPr>
    </w:p>
    <w:sectPr w:rsidR="0042074E" w:rsidRPr="00D85549" w:rsidSect="005E207D">
      <w:pgSz w:w="11906" w:h="16838"/>
      <w:pgMar w:top="993" w:right="1133" w:bottom="56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4DB" w:rsidRDefault="008544DB" w:rsidP="005E5601">
      <w:r>
        <w:separator/>
      </w:r>
    </w:p>
  </w:endnote>
  <w:endnote w:type="continuationSeparator" w:id="0">
    <w:p w:rsidR="008544DB" w:rsidRDefault="008544DB" w:rsidP="005E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4DB" w:rsidRDefault="008544DB" w:rsidP="005E5601">
      <w:r>
        <w:separator/>
      </w:r>
    </w:p>
  </w:footnote>
  <w:footnote w:type="continuationSeparator" w:id="0">
    <w:p w:rsidR="008544DB" w:rsidRDefault="008544DB" w:rsidP="005E56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6781"/>
    <w:multiLevelType w:val="multilevel"/>
    <w:tmpl w:val="10CA9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B7BE7"/>
    <w:multiLevelType w:val="multilevel"/>
    <w:tmpl w:val="22E28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3004E"/>
    <w:multiLevelType w:val="multilevel"/>
    <w:tmpl w:val="D68EC8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0345F"/>
    <w:multiLevelType w:val="multilevel"/>
    <w:tmpl w:val="C612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8675B"/>
    <w:multiLevelType w:val="multilevel"/>
    <w:tmpl w:val="9F98FC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8D2293C"/>
    <w:multiLevelType w:val="multilevel"/>
    <w:tmpl w:val="2EEC64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32252A"/>
    <w:multiLevelType w:val="multilevel"/>
    <w:tmpl w:val="E2489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C23B71"/>
    <w:multiLevelType w:val="multilevel"/>
    <w:tmpl w:val="2F3C7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D34F6F"/>
    <w:multiLevelType w:val="multilevel"/>
    <w:tmpl w:val="2FEA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A6D5E"/>
    <w:multiLevelType w:val="multilevel"/>
    <w:tmpl w:val="166A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D2781D"/>
    <w:multiLevelType w:val="multilevel"/>
    <w:tmpl w:val="616E4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C93DD4"/>
    <w:multiLevelType w:val="multilevel"/>
    <w:tmpl w:val="706C3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C60DAE"/>
    <w:multiLevelType w:val="multilevel"/>
    <w:tmpl w:val="1C0E8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8D2C53"/>
    <w:multiLevelType w:val="multilevel"/>
    <w:tmpl w:val="6A8C03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4"/>
  </w:num>
  <w:num w:numId="4">
    <w:abstractNumId w:val="6"/>
  </w:num>
  <w:num w:numId="5">
    <w:abstractNumId w:val="0"/>
  </w:num>
  <w:num w:numId="6">
    <w:abstractNumId w:val="1"/>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12"/>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8"/>
  </w:num>
  <w:num w:numId="11">
    <w:abstractNumId w:val="2"/>
    <w:lvlOverride w:ilvl="0">
      <w:lvl w:ilvl="0">
        <w:numFmt w:val="decimal"/>
        <w:lvlText w:val="%1."/>
        <w:lvlJc w:val="left"/>
      </w:lvl>
    </w:lvlOverride>
  </w:num>
  <w:num w:numId="12">
    <w:abstractNumId w:val="3"/>
  </w:num>
  <w:num w:numId="13">
    <w:abstractNumId w:val="5"/>
    <w:lvlOverride w:ilvl="0">
      <w:lvl w:ilvl="0">
        <w:numFmt w:val="decimal"/>
        <w:lvlText w:val="%1."/>
        <w:lvlJc w:val="left"/>
      </w:lvl>
    </w:lvlOverride>
  </w:num>
  <w:num w:numId="14">
    <w:abstractNumId w:val="13"/>
    <w:lvlOverride w:ilvl="0">
      <w:lvl w:ilvl="0">
        <w:numFmt w:val="decimal"/>
        <w:lvlText w:val="%1."/>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F4"/>
    <w:rsid w:val="00007545"/>
    <w:rsid w:val="0002516A"/>
    <w:rsid w:val="0003380F"/>
    <w:rsid w:val="0004222A"/>
    <w:rsid w:val="00046E40"/>
    <w:rsid w:val="00052784"/>
    <w:rsid w:val="000C5D7A"/>
    <w:rsid w:val="00105D4F"/>
    <w:rsid w:val="00107A6F"/>
    <w:rsid w:val="00111B30"/>
    <w:rsid w:val="00122AF0"/>
    <w:rsid w:val="0015224B"/>
    <w:rsid w:val="001B1C41"/>
    <w:rsid w:val="001B4C31"/>
    <w:rsid w:val="001C1945"/>
    <w:rsid w:val="001C5025"/>
    <w:rsid w:val="001C55D7"/>
    <w:rsid w:val="001F0270"/>
    <w:rsid w:val="00201807"/>
    <w:rsid w:val="00205690"/>
    <w:rsid w:val="00234744"/>
    <w:rsid w:val="0025641D"/>
    <w:rsid w:val="00262CC6"/>
    <w:rsid w:val="0027129E"/>
    <w:rsid w:val="002908DF"/>
    <w:rsid w:val="00292C1C"/>
    <w:rsid w:val="002A41BE"/>
    <w:rsid w:val="002B58BD"/>
    <w:rsid w:val="002C58B6"/>
    <w:rsid w:val="002C6DBF"/>
    <w:rsid w:val="002D1D12"/>
    <w:rsid w:val="002D5DAD"/>
    <w:rsid w:val="002F42EC"/>
    <w:rsid w:val="002F58CF"/>
    <w:rsid w:val="002F7059"/>
    <w:rsid w:val="00313600"/>
    <w:rsid w:val="00321614"/>
    <w:rsid w:val="00326873"/>
    <w:rsid w:val="003456A8"/>
    <w:rsid w:val="00357212"/>
    <w:rsid w:val="0035777B"/>
    <w:rsid w:val="00377B61"/>
    <w:rsid w:val="003B3FB9"/>
    <w:rsid w:val="003E4474"/>
    <w:rsid w:val="0042074E"/>
    <w:rsid w:val="004353BB"/>
    <w:rsid w:val="004373EE"/>
    <w:rsid w:val="004475C5"/>
    <w:rsid w:val="00455009"/>
    <w:rsid w:val="004803D2"/>
    <w:rsid w:val="00487BA4"/>
    <w:rsid w:val="0049639B"/>
    <w:rsid w:val="004A7EB7"/>
    <w:rsid w:val="004B0199"/>
    <w:rsid w:val="004B46C1"/>
    <w:rsid w:val="004B6E91"/>
    <w:rsid w:val="004C00DB"/>
    <w:rsid w:val="00504E47"/>
    <w:rsid w:val="00520D6F"/>
    <w:rsid w:val="005233B9"/>
    <w:rsid w:val="00540E57"/>
    <w:rsid w:val="00545118"/>
    <w:rsid w:val="00560AE5"/>
    <w:rsid w:val="0056225C"/>
    <w:rsid w:val="0056342F"/>
    <w:rsid w:val="0058403E"/>
    <w:rsid w:val="005A0F37"/>
    <w:rsid w:val="005A3028"/>
    <w:rsid w:val="005B53D8"/>
    <w:rsid w:val="005E207D"/>
    <w:rsid w:val="005E5601"/>
    <w:rsid w:val="005F58EA"/>
    <w:rsid w:val="006003B2"/>
    <w:rsid w:val="0060756F"/>
    <w:rsid w:val="00615E06"/>
    <w:rsid w:val="006274A0"/>
    <w:rsid w:val="006307F9"/>
    <w:rsid w:val="0063432E"/>
    <w:rsid w:val="0064117C"/>
    <w:rsid w:val="0066712A"/>
    <w:rsid w:val="00674D9E"/>
    <w:rsid w:val="006B1DDC"/>
    <w:rsid w:val="006B3195"/>
    <w:rsid w:val="006B47A2"/>
    <w:rsid w:val="006B5519"/>
    <w:rsid w:val="006C1DF8"/>
    <w:rsid w:val="006C5792"/>
    <w:rsid w:val="006C5A7C"/>
    <w:rsid w:val="006C7A54"/>
    <w:rsid w:val="006D1285"/>
    <w:rsid w:val="006E0624"/>
    <w:rsid w:val="006E675E"/>
    <w:rsid w:val="007213EC"/>
    <w:rsid w:val="00760A7F"/>
    <w:rsid w:val="00766551"/>
    <w:rsid w:val="00770D3B"/>
    <w:rsid w:val="00774ACA"/>
    <w:rsid w:val="007A345A"/>
    <w:rsid w:val="007B3FD3"/>
    <w:rsid w:val="007C3CFA"/>
    <w:rsid w:val="007C523A"/>
    <w:rsid w:val="007E1068"/>
    <w:rsid w:val="007F2A3C"/>
    <w:rsid w:val="0080596E"/>
    <w:rsid w:val="00850A3C"/>
    <w:rsid w:val="008544DB"/>
    <w:rsid w:val="00855FF4"/>
    <w:rsid w:val="0086402D"/>
    <w:rsid w:val="008B243F"/>
    <w:rsid w:val="008C58FB"/>
    <w:rsid w:val="008D5BB4"/>
    <w:rsid w:val="008E05F4"/>
    <w:rsid w:val="0093149A"/>
    <w:rsid w:val="00943876"/>
    <w:rsid w:val="0095594F"/>
    <w:rsid w:val="00965EB7"/>
    <w:rsid w:val="00970408"/>
    <w:rsid w:val="00983F2F"/>
    <w:rsid w:val="00991ACD"/>
    <w:rsid w:val="009B5D1D"/>
    <w:rsid w:val="009C28DC"/>
    <w:rsid w:val="009C7898"/>
    <w:rsid w:val="009D4579"/>
    <w:rsid w:val="009E2380"/>
    <w:rsid w:val="009E7FF2"/>
    <w:rsid w:val="009F558A"/>
    <w:rsid w:val="009F741E"/>
    <w:rsid w:val="00A00366"/>
    <w:rsid w:val="00A2776E"/>
    <w:rsid w:val="00A27AC1"/>
    <w:rsid w:val="00A27ECA"/>
    <w:rsid w:val="00A557DC"/>
    <w:rsid w:val="00A82BFF"/>
    <w:rsid w:val="00A8584F"/>
    <w:rsid w:val="00AA1D7C"/>
    <w:rsid w:val="00AE3717"/>
    <w:rsid w:val="00AE7DDF"/>
    <w:rsid w:val="00AF40CA"/>
    <w:rsid w:val="00AF7910"/>
    <w:rsid w:val="00B165E6"/>
    <w:rsid w:val="00B22E3B"/>
    <w:rsid w:val="00B5665D"/>
    <w:rsid w:val="00B65B6E"/>
    <w:rsid w:val="00B72F5E"/>
    <w:rsid w:val="00B90A69"/>
    <w:rsid w:val="00B938CB"/>
    <w:rsid w:val="00BA609A"/>
    <w:rsid w:val="00BA6963"/>
    <w:rsid w:val="00BA7257"/>
    <w:rsid w:val="00BB4DA9"/>
    <w:rsid w:val="00BB4FC5"/>
    <w:rsid w:val="00BD170B"/>
    <w:rsid w:val="00BD321B"/>
    <w:rsid w:val="00BD45AE"/>
    <w:rsid w:val="00BD732D"/>
    <w:rsid w:val="00BE10F9"/>
    <w:rsid w:val="00BE2A34"/>
    <w:rsid w:val="00BF2C3B"/>
    <w:rsid w:val="00BF42F3"/>
    <w:rsid w:val="00BF49C6"/>
    <w:rsid w:val="00C00B3C"/>
    <w:rsid w:val="00C16A85"/>
    <w:rsid w:val="00C16C92"/>
    <w:rsid w:val="00C55D8E"/>
    <w:rsid w:val="00C55E6B"/>
    <w:rsid w:val="00C86C72"/>
    <w:rsid w:val="00C938B2"/>
    <w:rsid w:val="00CA4C32"/>
    <w:rsid w:val="00CA568D"/>
    <w:rsid w:val="00CD7224"/>
    <w:rsid w:val="00CD7D76"/>
    <w:rsid w:val="00CE4722"/>
    <w:rsid w:val="00D22764"/>
    <w:rsid w:val="00D25C1A"/>
    <w:rsid w:val="00D371A5"/>
    <w:rsid w:val="00D62DBA"/>
    <w:rsid w:val="00D73F96"/>
    <w:rsid w:val="00DA7FDE"/>
    <w:rsid w:val="00DE3F14"/>
    <w:rsid w:val="00E1215F"/>
    <w:rsid w:val="00E22CC2"/>
    <w:rsid w:val="00E327E8"/>
    <w:rsid w:val="00E32B05"/>
    <w:rsid w:val="00E520F0"/>
    <w:rsid w:val="00E6508A"/>
    <w:rsid w:val="00E75458"/>
    <w:rsid w:val="00E87141"/>
    <w:rsid w:val="00EB1C91"/>
    <w:rsid w:val="00EB55D5"/>
    <w:rsid w:val="00EC2033"/>
    <w:rsid w:val="00EC2636"/>
    <w:rsid w:val="00EC3A07"/>
    <w:rsid w:val="00ED6467"/>
    <w:rsid w:val="00F342CC"/>
    <w:rsid w:val="00F52A27"/>
    <w:rsid w:val="00F55019"/>
    <w:rsid w:val="00F557E4"/>
    <w:rsid w:val="00F64D93"/>
    <w:rsid w:val="00F90BAE"/>
    <w:rsid w:val="00F90DAA"/>
    <w:rsid w:val="00F92A54"/>
    <w:rsid w:val="00FA3280"/>
    <w:rsid w:val="00FA4ABC"/>
    <w:rsid w:val="00FA7E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0A1CE"/>
  <w15:docId w15:val="{80D661EB-6E23-432C-BB97-438DD860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FF4"/>
    <w:rPr>
      <w:rFonts w:ascii="Times New Roman" w:eastAsia="Times New Roman" w:hAnsi="Times New Roman"/>
      <w:sz w:val="24"/>
      <w:szCs w:val="24"/>
    </w:rPr>
  </w:style>
  <w:style w:type="paragraph" w:styleId="1">
    <w:name w:val="heading 1"/>
    <w:basedOn w:val="a"/>
    <w:next w:val="a"/>
    <w:link w:val="10"/>
    <w:uiPriority w:val="1"/>
    <w:qFormat/>
    <w:locked/>
    <w:rsid w:val="006C7A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4207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855FF4"/>
    <w:pPr>
      <w:keepNext/>
      <w:widowControl w:val="0"/>
      <w:outlineLvl w:val="2"/>
    </w:pPr>
    <w:rPr>
      <w:lang w:val="ru-RU" w:eastAsia="en-US"/>
    </w:rPr>
  </w:style>
  <w:style w:type="paragraph" w:styleId="4">
    <w:name w:val="heading 4"/>
    <w:basedOn w:val="a"/>
    <w:next w:val="a"/>
    <w:link w:val="40"/>
    <w:uiPriority w:val="99"/>
    <w:qFormat/>
    <w:rsid w:val="00855FF4"/>
    <w:pPr>
      <w:keepNext/>
      <w:jc w:val="center"/>
      <w:outlineLvl w:val="3"/>
    </w:pPr>
    <w:rPr>
      <w:b/>
      <w:sz w:val="28"/>
      <w:lang w:eastAsia="en-US"/>
    </w:rPr>
  </w:style>
  <w:style w:type="paragraph" w:styleId="6">
    <w:name w:val="heading 6"/>
    <w:basedOn w:val="a"/>
    <w:next w:val="a"/>
    <w:link w:val="60"/>
    <w:uiPriority w:val="99"/>
    <w:qFormat/>
    <w:rsid w:val="00855FF4"/>
    <w:pPr>
      <w:keepNext/>
      <w:jc w:val="center"/>
      <w:outlineLvl w:val="5"/>
    </w:pPr>
    <w:rPr>
      <w:b/>
      <w:color w:val="000000"/>
      <w:sz w:val="7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uiPriority w:val="99"/>
    <w:locked/>
    <w:rsid w:val="00855FF4"/>
    <w:rPr>
      <w:rFonts w:ascii="Times New Roman" w:hAnsi="Times New Roman" w:cs="Times New Roman"/>
      <w:sz w:val="24"/>
      <w:szCs w:val="24"/>
      <w:lang w:val="ru-RU"/>
    </w:rPr>
  </w:style>
  <w:style w:type="character" w:customStyle="1" w:styleId="40">
    <w:name w:val="Заглавие 4 Знак"/>
    <w:basedOn w:val="a0"/>
    <w:link w:val="4"/>
    <w:uiPriority w:val="99"/>
    <w:locked/>
    <w:rsid w:val="00855FF4"/>
    <w:rPr>
      <w:rFonts w:ascii="Times New Roman" w:hAnsi="Times New Roman" w:cs="Times New Roman"/>
      <w:b/>
      <w:sz w:val="24"/>
      <w:szCs w:val="24"/>
    </w:rPr>
  </w:style>
  <w:style w:type="character" w:customStyle="1" w:styleId="60">
    <w:name w:val="Заглавие 6 Знак"/>
    <w:basedOn w:val="a0"/>
    <w:link w:val="6"/>
    <w:uiPriority w:val="99"/>
    <w:locked/>
    <w:rsid w:val="00855FF4"/>
    <w:rPr>
      <w:rFonts w:ascii="Times New Roman" w:hAnsi="Times New Roman" w:cs="Times New Roman"/>
      <w:b/>
      <w:color w:val="000000"/>
      <w:sz w:val="24"/>
      <w:szCs w:val="24"/>
      <w:lang w:val="en-US"/>
    </w:rPr>
  </w:style>
  <w:style w:type="paragraph" w:styleId="a3">
    <w:name w:val="Title"/>
    <w:basedOn w:val="a"/>
    <w:link w:val="a4"/>
    <w:uiPriority w:val="99"/>
    <w:qFormat/>
    <w:rsid w:val="00855FF4"/>
    <w:pPr>
      <w:jc w:val="center"/>
    </w:pPr>
    <w:rPr>
      <w:b/>
      <w:color w:val="000000"/>
      <w:sz w:val="52"/>
      <w:u w:val="single"/>
      <w:lang w:val="en-US" w:eastAsia="en-US"/>
    </w:rPr>
  </w:style>
  <w:style w:type="character" w:customStyle="1" w:styleId="a4">
    <w:name w:val="Заглавие Знак"/>
    <w:basedOn w:val="a0"/>
    <w:link w:val="a3"/>
    <w:uiPriority w:val="99"/>
    <w:locked/>
    <w:rsid w:val="00855FF4"/>
    <w:rPr>
      <w:rFonts w:ascii="Times New Roman" w:hAnsi="Times New Roman" w:cs="Times New Roman"/>
      <w:b/>
      <w:color w:val="000000"/>
      <w:sz w:val="24"/>
      <w:szCs w:val="24"/>
      <w:u w:val="single"/>
      <w:lang w:val="en-US"/>
    </w:rPr>
  </w:style>
  <w:style w:type="character" w:styleId="a5">
    <w:name w:val="Hyperlink"/>
    <w:basedOn w:val="a0"/>
    <w:uiPriority w:val="99"/>
    <w:rsid w:val="00855FF4"/>
    <w:rPr>
      <w:rFonts w:cs="Times New Roman"/>
      <w:u w:val="single"/>
    </w:rPr>
  </w:style>
  <w:style w:type="paragraph" w:customStyle="1" w:styleId="11">
    <w:name w:val="Знак Знак1"/>
    <w:basedOn w:val="a"/>
    <w:uiPriority w:val="99"/>
    <w:rsid w:val="00855FF4"/>
    <w:pPr>
      <w:tabs>
        <w:tab w:val="left" w:pos="709"/>
      </w:tabs>
    </w:pPr>
    <w:rPr>
      <w:rFonts w:ascii="Tahoma" w:hAnsi="Tahoma"/>
      <w:lang w:val="pl-PL" w:eastAsia="pl-PL"/>
    </w:rPr>
  </w:style>
  <w:style w:type="character" w:customStyle="1" w:styleId="samedocreference1">
    <w:name w:val="samedocreference1"/>
    <w:basedOn w:val="a0"/>
    <w:uiPriority w:val="99"/>
    <w:rsid w:val="00855FF4"/>
    <w:rPr>
      <w:rFonts w:cs="Times New Roman"/>
      <w:color w:val="8B0000"/>
      <w:u w:val="single"/>
    </w:rPr>
  </w:style>
  <w:style w:type="character" w:customStyle="1" w:styleId="newdocreference1">
    <w:name w:val="newdocreference1"/>
    <w:basedOn w:val="a0"/>
    <w:uiPriority w:val="99"/>
    <w:rsid w:val="00855FF4"/>
    <w:rPr>
      <w:rFonts w:cs="Times New Roman"/>
      <w:color w:val="0000FF"/>
      <w:u w:val="single"/>
    </w:rPr>
  </w:style>
  <w:style w:type="character" w:customStyle="1" w:styleId="newdocreference2">
    <w:name w:val="newdocreference2"/>
    <w:basedOn w:val="a0"/>
    <w:uiPriority w:val="99"/>
    <w:rsid w:val="00855FF4"/>
    <w:rPr>
      <w:rFonts w:cs="Times New Roman"/>
      <w:color w:val="0000FF"/>
      <w:u w:val="single"/>
    </w:rPr>
  </w:style>
  <w:style w:type="character" w:customStyle="1" w:styleId="41">
    <w:name w:val="Заглавие #4_"/>
    <w:basedOn w:val="a0"/>
    <w:link w:val="42"/>
    <w:uiPriority w:val="99"/>
    <w:locked/>
    <w:rsid w:val="00855FF4"/>
    <w:rPr>
      <w:rFonts w:ascii="Times New Roman" w:hAnsi="Times New Roman" w:cs="Times New Roman"/>
      <w:sz w:val="23"/>
      <w:szCs w:val="23"/>
      <w:shd w:val="clear" w:color="auto" w:fill="FFFFFF"/>
    </w:rPr>
  </w:style>
  <w:style w:type="character" w:customStyle="1" w:styleId="a6">
    <w:name w:val="Основен текст_"/>
    <w:basedOn w:val="a0"/>
    <w:link w:val="31"/>
    <w:rsid w:val="00855FF4"/>
    <w:rPr>
      <w:rFonts w:ascii="Times New Roman" w:hAnsi="Times New Roman" w:cs="Times New Roman"/>
      <w:spacing w:val="0"/>
      <w:sz w:val="23"/>
      <w:szCs w:val="23"/>
    </w:rPr>
  </w:style>
  <w:style w:type="character" w:customStyle="1" w:styleId="12">
    <w:name w:val="Основен текст1"/>
    <w:basedOn w:val="a6"/>
    <w:rsid w:val="00855FF4"/>
    <w:rPr>
      <w:rFonts w:ascii="Times New Roman" w:hAnsi="Times New Roman" w:cs="Times New Roman"/>
      <w:spacing w:val="0"/>
      <w:sz w:val="23"/>
      <w:szCs w:val="23"/>
      <w:u w:val="single"/>
    </w:rPr>
  </w:style>
  <w:style w:type="character" w:customStyle="1" w:styleId="43">
    <w:name w:val="Заглавие #4 + Не е удебелен"/>
    <w:basedOn w:val="41"/>
    <w:uiPriority w:val="99"/>
    <w:rsid w:val="00855FF4"/>
    <w:rPr>
      <w:rFonts w:ascii="Times New Roman" w:hAnsi="Times New Roman" w:cs="Times New Roman"/>
      <w:b/>
      <w:bCs/>
      <w:sz w:val="23"/>
      <w:szCs w:val="23"/>
      <w:shd w:val="clear" w:color="auto" w:fill="FFFFFF"/>
    </w:rPr>
  </w:style>
  <w:style w:type="character" w:customStyle="1" w:styleId="a7">
    <w:name w:val="Основен текст + Удебелен"/>
    <w:basedOn w:val="a6"/>
    <w:rsid w:val="00855FF4"/>
    <w:rPr>
      <w:rFonts w:ascii="Times New Roman" w:hAnsi="Times New Roman" w:cs="Times New Roman"/>
      <w:b/>
      <w:bCs/>
      <w:spacing w:val="0"/>
      <w:sz w:val="23"/>
      <w:szCs w:val="23"/>
    </w:rPr>
  </w:style>
  <w:style w:type="paragraph" w:customStyle="1" w:styleId="42">
    <w:name w:val="Заглавие #4"/>
    <w:basedOn w:val="a"/>
    <w:link w:val="41"/>
    <w:uiPriority w:val="99"/>
    <w:rsid w:val="00855FF4"/>
    <w:pPr>
      <w:shd w:val="clear" w:color="auto" w:fill="FFFFFF"/>
      <w:spacing w:line="274" w:lineRule="exact"/>
      <w:outlineLvl w:val="3"/>
    </w:pPr>
    <w:rPr>
      <w:sz w:val="23"/>
      <w:szCs w:val="23"/>
      <w:lang w:eastAsia="en-US"/>
    </w:rPr>
  </w:style>
  <w:style w:type="paragraph" w:styleId="a8">
    <w:name w:val="List Paragraph"/>
    <w:basedOn w:val="a"/>
    <w:uiPriority w:val="1"/>
    <w:qFormat/>
    <w:rsid w:val="00A82BFF"/>
    <w:pPr>
      <w:ind w:left="720"/>
      <w:contextualSpacing/>
    </w:pPr>
  </w:style>
  <w:style w:type="paragraph" w:customStyle="1" w:styleId="13">
    <w:name w:val="Знак Знак1"/>
    <w:basedOn w:val="a"/>
    <w:rsid w:val="0080596E"/>
    <w:pPr>
      <w:tabs>
        <w:tab w:val="left" w:pos="709"/>
      </w:tabs>
    </w:pPr>
    <w:rPr>
      <w:rFonts w:ascii="Tahoma" w:hAnsi="Tahoma"/>
      <w:lang w:val="pl-PL" w:eastAsia="pl-PL"/>
    </w:rPr>
  </w:style>
  <w:style w:type="character" w:customStyle="1" w:styleId="21">
    <w:name w:val="Заглавие #2_"/>
    <w:basedOn w:val="a0"/>
    <w:link w:val="22"/>
    <w:rsid w:val="00970408"/>
    <w:rPr>
      <w:rFonts w:ascii="Verdana" w:eastAsia="Verdana" w:hAnsi="Verdana" w:cs="Verdana"/>
      <w:sz w:val="19"/>
      <w:szCs w:val="19"/>
      <w:shd w:val="clear" w:color="auto" w:fill="FFFFFF"/>
    </w:rPr>
  </w:style>
  <w:style w:type="character" w:customStyle="1" w:styleId="23">
    <w:name w:val="Основен текст2"/>
    <w:basedOn w:val="a6"/>
    <w:rsid w:val="00970408"/>
    <w:rPr>
      <w:rFonts w:ascii="Verdana" w:eastAsia="Verdana" w:hAnsi="Verdana" w:cs="Verdana"/>
      <w:b w:val="0"/>
      <w:bCs w:val="0"/>
      <w:i w:val="0"/>
      <w:iCs w:val="0"/>
      <w:smallCaps w:val="0"/>
      <w:strike w:val="0"/>
      <w:spacing w:val="0"/>
      <w:sz w:val="18"/>
      <w:szCs w:val="18"/>
    </w:rPr>
  </w:style>
  <w:style w:type="paragraph" w:customStyle="1" w:styleId="22">
    <w:name w:val="Заглавие #2"/>
    <w:basedOn w:val="a"/>
    <w:link w:val="21"/>
    <w:rsid w:val="00970408"/>
    <w:pPr>
      <w:shd w:val="clear" w:color="auto" w:fill="FFFFFF"/>
      <w:spacing w:before="540" w:line="216" w:lineRule="exact"/>
      <w:jc w:val="center"/>
      <w:outlineLvl w:val="1"/>
    </w:pPr>
    <w:rPr>
      <w:rFonts w:ascii="Verdana" w:eastAsia="Verdana" w:hAnsi="Verdana" w:cs="Verdana"/>
      <w:sz w:val="19"/>
      <w:szCs w:val="19"/>
    </w:rPr>
  </w:style>
  <w:style w:type="paragraph" w:customStyle="1" w:styleId="31">
    <w:name w:val="Основен текст3"/>
    <w:basedOn w:val="a"/>
    <w:link w:val="a6"/>
    <w:rsid w:val="00970408"/>
    <w:pPr>
      <w:shd w:val="clear" w:color="auto" w:fill="FFFFFF"/>
      <w:spacing w:line="216" w:lineRule="exact"/>
      <w:ind w:hanging="360"/>
      <w:jc w:val="both"/>
    </w:pPr>
    <w:rPr>
      <w:rFonts w:eastAsia="Calibri"/>
      <w:sz w:val="23"/>
      <w:szCs w:val="23"/>
    </w:rPr>
  </w:style>
  <w:style w:type="table" w:customStyle="1" w:styleId="TableGrid1">
    <w:name w:val="Table Grid1"/>
    <w:basedOn w:val="a1"/>
    <w:uiPriority w:val="39"/>
    <w:rsid w:val="007B3FD3"/>
    <w:pPr>
      <w:jc w:val="both"/>
    </w:pPr>
    <w:rPr>
      <w:rFonts w:ascii="Times New Roman" w:eastAsiaTheme="minorHAnsi" w:hAnsi="Times New Roman"/>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locked/>
    <w:rsid w:val="007B3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semiHidden/>
    <w:unhideWhenUsed/>
    <w:rsid w:val="005E5601"/>
    <w:pPr>
      <w:tabs>
        <w:tab w:val="center" w:pos="4536"/>
        <w:tab w:val="right" w:pos="9072"/>
      </w:tabs>
    </w:pPr>
  </w:style>
  <w:style w:type="character" w:customStyle="1" w:styleId="ab">
    <w:name w:val="Горен колонтитул Знак"/>
    <w:basedOn w:val="a0"/>
    <w:link w:val="aa"/>
    <w:uiPriority w:val="99"/>
    <w:semiHidden/>
    <w:rsid w:val="005E5601"/>
    <w:rPr>
      <w:rFonts w:ascii="Times New Roman" w:eastAsia="Times New Roman" w:hAnsi="Times New Roman"/>
      <w:sz w:val="24"/>
      <w:szCs w:val="24"/>
    </w:rPr>
  </w:style>
  <w:style w:type="paragraph" w:styleId="ac">
    <w:name w:val="footer"/>
    <w:basedOn w:val="a"/>
    <w:link w:val="ad"/>
    <w:uiPriority w:val="99"/>
    <w:unhideWhenUsed/>
    <w:rsid w:val="005E5601"/>
    <w:pPr>
      <w:tabs>
        <w:tab w:val="center" w:pos="4536"/>
        <w:tab w:val="right" w:pos="9072"/>
      </w:tabs>
    </w:pPr>
  </w:style>
  <w:style w:type="character" w:customStyle="1" w:styleId="ad">
    <w:name w:val="Долен колонтитул Знак"/>
    <w:basedOn w:val="a0"/>
    <w:link w:val="ac"/>
    <w:uiPriority w:val="99"/>
    <w:rsid w:val="005E5601"/>
    <w:rPr>
      <w:rFonts w:ascii="Times New Roman" w:eastAsia="Times New Roman" w:hAnsi="Times New Roman"/>
      <w:sz w:val="24"/>
      <w:szCs w:val="24"/>
    </w:rPr>
  </w:style>
  <w:style w:type="character" w:customStyle="1" w:styleId="10">
    <w:name w:val="Заглавие 1 Знак"/>
    <w:basedOn w:val="a0"/>
    <w:link w:val="1"/>
    <w:rsid w:val="006C7A54"/>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6C7A5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6C7A54"/>
    <w:pPr>
      <w:widowControl w:val="0"/>
      <w:autoSpaceDE w:val="0"/>
      <w:autoSpaceDN w:val="0"/>
      <w:ind w:left="230"/>
      <w:jc w:val="both"/>
    </w:pPr>
    <w:rPr>
      <w:lang w:eastAsia="en-US"/>
    </w:rPr>
  </w:style>
  <w:style w:type="character" w:customStyle="1" w:styleId="af">
    <w:name w:val="Основен текст Знак"/>
    <w:basedOn w:val="a0"/>
    <w:link w:val="ae"/>
    <w:uiPriority w:val="1"/>
    <w:rsid w:val="006C7A54"/>
    <w:rPr>
      <w:rFonts w:ascii="Times New Roman" w:eastAsia="Times New Roman" w:hAnsi="Times New Roman"/>
      <w:sz w:val="24"/>
      <w:szCs w:val="24"/>
      <w:lang w:eastAsia="en-US"/>
    </w:rPr>
  </w:style>
  <w:style w:type="paragraph" w:customStyle="1" w:styleId="TableParagraph">
    <w:name w:val="Table Paragraph"/>
    <w:basedOn w:val="a"/>
    <w:uiPriority w:val="1"/>
    <w:qFormat/>
    <w:rsid w:val="006C7A54"/>
    <w:pPr>
      <w:widowControl w:val="0"/>
      <w:autoSpaceDE w:val="0"/>
      <w:autoSpaceDN w:val="0"/>
    </w:pPr>
    <w:rPr>
      <w:sz w:val="22"/>
      <w:szCs w:val="22"/>
      <w:lang w:eastAsia="en-US"/>
    </w:rPr>
  </w:style>
  <w:style w:type="paragraph" w:styleId="af0">
    <w:name w:val="Balloon Text"/>
    <w:basedOn w:val="a"/>
    <w:link w:val="af1"/>
    <w:uiPriority w:val="99"/>
    <w:semiHidden/>
    <w:unhideWhenUsed/>
    <w:rsid w:val="0056225C"/>
    <w:rPr>
      <w:rFonts w:ascii="Segoe UI" w:hAnsi="Segoe UI" w:cs="Segoe UI"/>
      <w:sz w:val="18"/>
      <w:szCs w:val="18"/>
    </w:rPr>
  </w:style>
  <w:style w:type="character" w:customStyle="1" w:styleId="af1">
    <w:name w:val="Изнесен текст Знак"/>
    <w:basedOn w:val="a0"/>
    <w:link w:val="af0"/>
    <w:uiPriority w:val="99"/>
    <w:semiHidden/>
    <w:rsid w:val="0056225C"/>
    <w:rPr>
      <w:rFonts w:ascii="Segoe UI" w:eastAsia="Times New Roman" w:hAnsi="Segoe UI" w:cs="Segoe UI"/>
      <w:sz w:val="18"/>
      <w:szCs w:val="18"/>
    </w:rPr>
  </w:style>
  <w:style w:type="paragraph" w:styleId="af2">
    <w:name w:val="Normal (Web)"/>
    <w:basedOn w:val="a"/>
    <w:uiPriority w:val="99"/>
    <w:semiHidden/>
    <w:unhideWhenUsed/>
    <w:rsid w:val="0056225C"/>
    <w:pPr>
      <w:spacing w:before="100" w:beforeAutospacing="1" w:after="100" w:afterAutospacing="1"/>
    </w:pPr>
    <w:rPr>
      <w:lang w:val="en-US" w:eastAsia="en-US"/>
    </w:rPr>
  </w:style>
  <w:style w:type="paragraph" w:styleId="24">
    <w:name w:val="Body Text 2"/>
    <w:basedOn w:val="a"/>
    <w:link w:val="25"/>
    <w:rsid w:val="006C5792"/>
    <w:pPr>
      <w:spacing w:after="120" w:line="480" w:lineRule="auto"/>
    </w:pPr>
    <w:rPr>
      <w:sz w:val="28"/>
      <w:szCs w:val="20"/>
      <w:lang w:val="en-AU" w:eastAsia="en-US"/>
    </w:rPr>
  </w:style>
  <w:style w:type="character" w:customStyle="1" w:styleId="25">
    <w:name w:val="Основен текст 2 Знак"/>
    <w:basedOn w:val="a0"/>
    <w:link w:val="24"/>
    <w:rsid w:val="006C5792"/>
    <w:rPr>
      <w:rFonts w:ascii="Times New Roman" w:eastAsia="Times New Roman" w:hAnsi="Times New Roman"/>
      <w:sz w:val="28"/>
      <w:lang w:val="en-AU" w:eastAsia="en-US"/>
    </w:rPr>
  </w:style>
  <w:style w:type="character" w:customStyle="1" w:styleId="20">
    <w:name w:val="Заглавие 2 Знак"/>
    <w:basedOn w:val="a0"/>
    <w:link w:val="2"/>
    <w:semiHidden/>
    <w:rsid w:val="0042074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957387">
      <w:bodyDiv w:val="1"/>
      <w:marLeft w:val="0"/>
      <w:marRight w:val="0"/>
      <w:marTop w:val="0"/>
      <w:marBottom w:val="0"/>
      <w:divBdr>
        <w:top w:val="none" w:sz="0" w:space="0" w:color="auto"/>
        <w:left w:val="none" w:sz="0" w:space="0" w:color="auto"/>
        <w:bottom w:val="none" w:sz="0" w:space="0" w:color="auto"/>
        <w:right w:val="none" w:sz="0" w:space="0" w:color="auto"/>
      </w:divBdr>
    </w:div>
    <w:div w:id="1103838990">
      <w:bodyDiv w:val="1"/>
      <w:marLeft w:val="0"/>
      <w:marRight w:val="0"/>
      <w:marTop w:val="0"/>
      <w:marBottom w:val="0"/>
      <w:divBdr>
        <w:top w:val="none" w:sz="0" w:space="0" w:color="auto"/>
        <w:left w:val="none" w:sz="0" w:space="0" w:color="auto"/>
        <w:bottom w:val="none" w:sz="0" w:space="0" w:color="auto"/>
        <w:right w:val="none" w:sz="0" w:space="0" w:color="auto"/>
      </w:divBdr>
    </w:div>
    <w:div w:id="1723675995">
      <w:marLeft w:val="0"/>
      <w:marRight w:val="0"/>
      <w:marTop w:val="0"/>
      <w:marBottom w:val="0"/>
      <w:divBdr>
        <w:top w:val="none" w:sz="0" w:space="0" w:color="auto"/>
        <w:left w:val="none" w:sz="0" w:space="0" w:color="auto"/>
        <w:bottom w:val="none" w:sz="0" w:space="0" w:color="auto"/>
        <w:right w:val="none" w:sz="0" w:space="0" w:color="auto"/>
      </w:divBdr>
      <w:divsChild>
        <w:div w:id="1723675999">
          <w:marLeft w:val="0"/>
          <w:marRight w:val="0"/>
          <w:marTop w:val="0"/>
          <w:marBottom w:val="0"/>
          <w:divBdr>
            <w:top w:val="none" w:sz="0" w:space="0" w:color="auto"/>
            <w:left w:val="none" w:sz="0" w:space="0" w:color="auto"/>
            <w:bottom w:val="none" w:sz="0" w:space="0" w:color="auto"/>
            <w:right w:val="none" w:sz="0" w:space="0" w:color="auto"/>
          </w:divBdr>
        </w:div>
        <w:div w:id="1723676000">
          <w:marLeft w:val="0"/>
          <w:marRight w:val="0"/>
          <w:marTop w:val="0"/>
          <w:marBottom w:val="0"/>
          <w:divBdr>
            <w:top w:val="none" w:sz="0" w:space="0" w:color="auto"/>
            <w:left w:val="none" w:sz="0" w:space="0" w:color="auto"/>
            <w:bottom w:val="none" w:sz="0" w:space="0" w:color="auto"/>
            <w:right w:val="none" w:sz="0" w:space="0" w:color="auto"/>
          </w:divBdr>
        </w:div>
      </w:divsChild>
    </w:div>
    <w:div w:id="1723675996">
      <w:marLeft w:val="0"/>
      <w:marRight w:val="0"/>
      <w:marTop w:val="0"/>
      <w:marBottom w:val="0"/>
      <w:divBdr>
        <w:top w:val="none" w:sz="0" w:space="0" w:color="auto"/>
        <w:left w:val="none" w:sz="0" w:space="0" w:color="auto"/>
        <w:bottom w:val="none" w:sz="0" w:space="0" w:color="auto"/>
        <w:right w:val="none" w:sz="0" w:space="0" w:color="auto"/>
      </w:divBdr>
      <w:divsChild>
        <w:div w:id="1723675994">
          <w:marLeft w:val="0"/>
          <w:marRight w:val="0"/>
          <w:marTop w:val="0"/>
          <w:marBottom w:val="0"/>
          <w:divBdr>
            <w:top w:val="none" w:sz="0" w:space="0" w:color="auto"/>
            <w:left w:val="none" w:sz="0" w:space="0" w:color="auto"/>
            <w:bottom w:val="none" w:sz="0" w:space="0" w:color="auto"/>
            <w:right w:val="none" w:sz="0" w:space="0" w:color="auto"/>
          </w:divBdr>
        </w:div>
        <w:div w:id="1723675997">
          <w:marLeft w:val="0"/>
          <w:marRight w:val="0"/>
          <w:marTop w:val="0"/>
          <w:marBottom w:val="0"/>
          <w:divBdr>
            <w:top w:val="none" w:sz="0" w:space="0" w:color="auto"/>
            <w:left w:val="none" w:sz="0" w:space="0" w:color="auto"/>
            <w:bottom w:val="none" w:sz="0" w:space="0" w:color="auto"/>
            <w:right w:val="none" w:sz="0" w:space="0" w:color="auto"/>
          </w:divBdr>
        </w:div>
        <w:div w:id="1723675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77;-m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imis.minfin.bg"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obc_dvemogili@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2E860-8823-4423-A4A2-E13159B5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12</Pages>
  <Words>3532</Words>
  <Characters>20449</Characters>
  <Application>Microsoft Office Word</Application>
  <DocSecurity>0</DocSecurity>
  <Lines>170</Lines>
  <Paragraphs>47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yoana</dc:creator>
  <cp:lastModifiedBy>E.SYULEIMANOVA</cp:lastModifiedBy>
  <cp:revision>21</cp:revision>
  <cp:lastPrinted>2025-11-10T11:49:00Z</cp:lastPrinted>
  <dcterms:created xsi:type="dcterms:W3CDTF">2025-11-07T13:29:00Z</dcterms:created>
  <dcterms:modified xsi:type="dcterms:W3CDTF">2025-11-10T14:21:00Z</dcterms:modified>
</cp:coreProperties>
</file>