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EA" w:rsidRDefault="00D73676" w:rsidP="00C7715B">
      <w:bookmarkStart w:id="0" w:name="_GoBack"/>
      <w:bookmarkEnd w:id="0"/>
      <w:r>
        <w:t xml:space="preserve">                                                                                                                       Приложение № 1</w:t>
      </w:r>
    </w:p>
    <w:p w:rsidR="00D75129" w:rsidRDefault="00D75129" w:rsidP="00C7715B"/>
    <w:p w:rsidR="00D75129" w:rsidRPr="00932E02" w:rsidRDefault="004A3976" w:rsidP="00D05779">
      <w:pPr>
        <w:jc w:val="center"/>
        <w:rPr>
          <w:b/>
        </w:rPr>
      </w:pPr>
      <w:r w:rsidRPr="00E83CFE">
        <w:rPr>
          <w:b/>
        </w:rPr>
        <w:t xml:space="preserve">МОТИВИ ПО ЧЛ. 28, АЛ. </w:t>
      </w:r>
      <w:r w:rsidR="00684AF6" w:rsidRPr="00E83CFE">
        <w:rPr>
          <w:b/>
        </w:rPr>
        <w:t xml:space="preserve">2 ОТ ЗАКОНА ЗА НОРМАТИВНИТЕ АКТОВЕ КЪМ ПРОЕКТ НА НАРЕДБА ЗА ИЗМЕНЕНИЕ И ДОПЪЛНЕНИЕ НА </w:t>
      </w:r>
      <w:r w:rsidR="00D05779" w:rsidRPr="00932E02">
        <w:rPr>
          <w:b/>
        </w:rPr>
        <w:t>Н</w:t>
      </w:r>
      <w:r w:rsidR="00932E02" w:rsidRPr="00932E02">
        <w:rPr>
          <w:b/>
        </w:rPr>
        <w:t>АРЕДБА</w:t>
      </w:r>
      <w:r w:rsidR="00D05779" w:rsidRPr="00932E02">
        <w:rPr>
          <w:b/>
        </w:rPr>
        <w:t xml:space="preserve"> № 8 </w:t>
      </w:r>
      <w:r w:rsidR="00932E02" w:rsidRPr="00932E02">
        <w:rPr>
          <w:b/>
        </w:rPr>
        <w:t>ЗА</w:t>
      </w:r>
      <w:r w:rsidR="00D05779" w:rsidRPr="00932E02">
        <w:rPr>
          <w:b/>
        </w:rPr>
        <w:t xml:space="preserve"> </w:t>
      </w:r>
      <w:r w:rsidR="00932E02" w:rsidRPr="00932E02">
        <w:rPr>
          <w:b/>
        </w:rPr>
        <w:t>ОПРЕДЕЛЯНЕТО И АДМИНИСТРИРАНЕТО НА МЕСТНИТЕ ТАКСИ И ЦЕНИ НА УСЛУГИ НА ТЕРИТОРИЯТА НА ОБЩИНА БЕЛОСЛАВ</w:t>
      </w:r>
    </w:p>
    <w:p w:rsidR="00684AF6" w:rsidRDefault="00684AF6" w:rsidP="00E83CFE">
      <w:pPr>
        <w:jc w:val="both"/>
      </w:pPr>
    </w:p>
    <w:p w:rsidR="00E83CFE" w:rsidRPr="00E83CFE" w:rsidRDefault="00E83CFE" w:rsidP="00D05779">
      <w:pPr>
        <w:jc w:val="both"/>
        <w:rPr>
          <w:b/>
        </w:rPr>
      </w:pPr>
      <w:r w:rsidRPr="00E83CFE">
        <w:rPr>
          <w:b/>
        </w:rPr>
        <w:t>1.</w:t>
      </w:r>
      <w:r w:rsidR="00684AF6" w:rsidRPr="00E83CFE">
        <w:rPr>
          <w:b/>
        </w:rPr>
        <w:t>Причини, налагащи приемането на Наредба за измен</w:t>
      </w:r>
      <w:r w:rsidR="005A37AF">
        <w:rPr>
          <w:b/>
        </w:rPr>
        <w:t xml:space="preserve">ение и допълнение на </w:t>
      </w:r>
      <w:r w:rsidR="00D05779">
        <w:t>Наредба № 8</w:t>
      </w:r>
      <w:r w:rsidR="00D05779" w:rsidRPr="00975AAE">
        <w:t xml:space="preserve"> за определянето и администрирането на местните такси и цени на услуги на територията на Община Белослав</w:t>
      </w:r>
    </w:p>
    <w:p w:rsidR="00FE2D97" w:rsidRDefault="005B55C2" w:rsidP="00E83CFE">
      <w:pPr>
        <w:ind w:firstLine="360"/>
        <w:jc w:val="both"/>
      </w:pPr>
      <w:r>
        <w:t xml:space="preserve">В Закона за  местните данъци и такси, са приети промени, свързани с определянето на таксата за битови отпадъци. Влизането в сила на промените е отлагано многократно в годините, като последно </w:t>
      </w:r>
      <w:r w:rsidR="002D4892">
        <w:t xml:space="preserve"> в </w:t>
      </w:r>
      <w:r>
        <w:t>ДВ бр.81 от 2024г. е предвидено същите да влязат в сила от 01.01.2026г. Промените предвиждат изцяло нов подход за определяне на таксата битови отпадъци за всички лица, въвеждане на нови основи за определянето й, като е изключена възможността таксата да бъде определяна върху данъчната оценка на недвижимите имоти или тяхната балансова стойност.</w:t>
      </w:r>
    </w:p>
    <w:p w:rsidR="005B55C2" w:rsidRDefault="005B55C2" w:rsidP="00E83CFE">
      <w:pPr>
        <w:ind w:firstLine="360"/>
        <w:jc w:val="both"/>
      </w:pPr>
      <w:r>
        <w:t>Съгласно чл.62 от ЗМДТ таксата за битови отпадъци се заплаща за извършените от общината услуги по събиране и транспортиране на битови отпадъци до съоръжения и инсталации за тяхното третиране, третиране на битовите отпадъци в съоръжения и инсталации и поддържане на чистотата</w:t>
      </w:r>
      <w:r w:rsidR="00A0234D">
        <w:t xml:space="preserve"> на териториите за обществено ползване в населените места и селищните образувания в общината.</w:t>
      </w:r>
    </w:p>
    <w:p w:rsidR="007346C5" w:rsidRDefault="007346C5" w:rsidP="007346C5">
      <w:pPr>
        <w:pStyle w:val="ac"/>
        <w:spacing w:before="1"/>
        <w:ind w:left="0" w:right="131" w:firstLine="360"/>
      </w:pPr>
      <w:r>
        <w:t>С</w:t>
      </w:r>
      <w:r>
        <w:rPr>
          <w:spacing w:val="-15"/>
        </w:rPr>
        <w:t xml:space="preserve"> </w:t>
      </w:r>
      <w:r>
        <w:t>Указ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238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 w:rsidR="002D4892">
        <w:t>20.09.2024</w:t>
      </w:r>
      <w:r>
        <w:rPr>
          <w:spacing w:val="-15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обнародван</w:t>
      </w:r>
      <w:r>
        <w:rPr>
          <w:spacing w:val="-15"/>
        </w:rPr>
        <w:t xml:space="preserve"> </w:t>
      </w:r>
      <w:r>
        <w:t>Закон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изменение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допълнение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ЗМДТ с който въвеждането на</w:t>
      </w:r>
      <w:r>
        <w:rPr>
          <w:spacing w:val="40"/>
        </w:rPr>
        <w:t xml:space="preserve"> </w:t>
      </w:r>
      <w:r>
        <w:t>принципа „замърсителят плаща“ беше отложено с една година. След отлагане на прилагането за период от една календарна година, считано от 01.01.2026 г., следва да се приложат новите основи за такса за битови отпадъци, които са разписани в чл.67, ал.8 от ЗМДТ. Новите основи съгласно чл. 67, ал. 6 от ЗМДТ трябва да бъдат приети от Общинския съвет, като се измени и допълни Наредбата за определянето и администрирането на местните такси и цени на услуги.</w:t>
      </w:r>
    </w:p>
    <w:p w:rsidR="007346C5" w:rsidRDefault="007346C5" w:rsidP="00E83CFE">
      <w:pPr>
        <w:ind w:firstLine="360"/>
        <w:jc w:val="both"/>
      </w:pPr>
    </w:p>
    <w:p w:rsidR="00A0234D" w:rsidRPr="00A0234D" w:rsidRDefault="00A0234D" w:rsidP="00A0234D">
      <w:pPr>
        <w:shd w:val="clear" w:color="auto" w:fill="FFFFFF"/>
        <w:ind w:firstLine="360"/>
        <w:rPr>
          <w:color w:val="000000"/>
        </w:rPr>
      </w:pPr>
      <w:r w:rsidRPr="00A0234D">
        <w:rPr>
          <w:color w:val="000000"/>
        </w:rPr>
        <w:t xml:space="preserve">Видовете снови, които общинския съвет може да приеме за определяне на размера на таксата битови отпадъци, предвидена в новия чл.67, ал.8 от </w:t>
      </w:r>
      <w:proofErr w:type="spellStart"/>
      <w:r w:rsidRPr="00A0234D">
        <w:rPr>
          <w:color w:val="000000"/>
        </w:rPr>
        <w:t>ЗМДТса</w:t>
      </w:r>
      <w:proofErr w:type="spellEnd"/>
      <w:r w:rsidRPr="00A0234D">
        <w:rPr>
          <w:color w:val="000000"/>
        </w:rPr>
        <w:t xml:space="preserve">: 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1. за услугата по събиране и транспортиране на битови отпадъци до съоръжения и инсталации за тяхното третиране: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 xml:space="preserve">а) 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A0234D">
        <w:rPr>
          <w:color w:val="000000"/>
        </w:rPr>
        <w:t>товароносимост</w:t>
      </w:r>
      <w:proofErr w:type="spellEnd"/>
      <w:r w:rsidRPr="00A0234D">
        <w:rPr>
          <w:color w:val="000000"/>
        </w:rPr>
        <w:t>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б)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в) брой ползватели на услугата в имота;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2. за услугата по третиране на битовите отпадъци в съоръжения и инсталации: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 xml:space="preserve">а) 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A0234D">
        <w:rPr>
          <w:color w:val="000000"/>
        </w:rPr>
        <w:t>товароносимост</w:t>
      </w:r>
      <w:proofErr w:type="spellEnd"/>
      <w:r w:rsidRPr="00A0234D">
        <w:rPr>
          <w:color w:val="000000"/>
        </w:rPr>
        <w:t>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б)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в) брой ползватели на услугата в имота;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lastRenderedPageBreak/>
        <w:t>3. за услугата по поддържане на чистотата на териториите за обществено ползване в населените места и селищните образувания в общината: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а) брой ползватели на услугата в имота;</w:t>
      </w:r>
    </w:p>
    <w:p w:rsidR="00A0234D" w:rsidRDefault="00A0234D" w:rsidP="00A0234D">
      <w:pPr>
        <w:shd w:val="clear" w:color="auto" w:fill="FFFFFF"/>
        <w:rPr>
          <w:color w:val="000000"/>
        </w:rPr>
      </w:pPr>
      <w:r w:rsidRPr="00A0234D">
        <w:rPr>
          <w:color w:val="000000"/>
        </w:rPr>
        <w:t>б) разгъната застроена и/или неза</w:t>
      </w:r>
      <w:r>
        <w:rPr>
          <w:color w:val="000000"/>
        </w:rPr>
        <w:t>строена площ на недвижимия имот</w:t>
      </w:r>
    </w:p>
    <w:p w:rsidR="007346C5" w:rsidRDefault="007346C5" w:rsidP="00A0234D">
      <w:pPr>
        <w:shd w:val="clear" w:color="auto" w:fill="FFFFFF"/>
        <w:rPr>
          <w:color w:val="000000"/>
        </w:rPr>
      </w:pPr>
    </w:p>
    <w:p w:rsidR="007346C5" w:rsidRDefault="007346C5" w:rsidP="007346C5">
      <w:pPr>
        <w:pStyle w:val="ac"/>
        <w:ind w:right="131" w:firstLine="708"/>
      </w:pPr>
      <w:r>
        <w:t>Според разпоредбата на чл.67, ал.1 от Закона за местните данъци и такси „ Размерът на</w:t>
      </w:r>
      <w:r>
        <w:rPr>
          <w:spacing w:val="-13"/>
        </w:rPr>
        <w:t xml:space="preserve"> </w:t>
      </w:r>
      <w:r>
        <w:t>таксата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битови</w:t>
      </w:r>
      <w:r>
        <w:rPr>
          <w:spacing w:val="-11"/>
        </w:rPr>
        <w:t xml:space="preserve"> </w:t>
      </w:r>
      <w:r>
        <w:t>отпадъци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всяко</w:t>
      </w:r>
      <w:r>
        <w:rPr>
          <w:spacing w:val="-13"/>
        </w:rPr>
        <w:t xml:space="preserve"> </w:t>
      </w:r>
      <w:r>
        <w:t>задължено</w:t>
      </w:r>
      <w:r>
        <w:rPr>
          <w:spacing w:val="-13"/>
        </w:rPr>
        <w:t xml:space="preserve"> </w:t>
      </w:r>
      <w:r>
        <w:t>лице</w:t>
      </w:r>
      <w:r>
        <w:rPr>
          <w:spacing w:val="-13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определя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календарна</w:t>
      </w:r>
      <w:r>
        <w:rPr>
          <w:spacing w:val="-13"/>
        </w:rPr>
        <w:t xml:space="preserve"> </w:t>
      </w:r>
      <w:r>
        <w:t>година</w:t>
      </w:r>
      <w:r>
        <w:rPr>
          <w:spacing w:val="-13"/>
        </w:rPr>
        <w:t xml:space="preserve"> </w:t>
      </w:r>
      <w:r>
        <w:t xml:space="preserve">при спазване на принципа за понасяне на разходите от причинителя или притежателя на </w:t>
      </w:r>
      <w:r>
        <w:rPr>
          <w:spacing w:val="-2"/>
        </w:rPr>
        <w:t>отпадъците“</w:t>
      </w:r>
    </w:p>
    <w:p w:rsidR="007346C5" w:rsidRDefault="007346C5" w:rsidP="007346C5">
      <w:pPr>
        <w:pStyle w:val="ac"/>
        <w:ind w:left="848"/>
      </w:pPr>
      <w:r>
        <w:t>Според</w:t>
      </w:r>
      <w:r>
        <w:rPr>
          <w:spacing w:val="79"/>
          <w:w w:val="150"/>
        </w:rPr>
        <w:t xml:space="preserve"> </w:t>
      </w:r>
      <w:r>
        <w:t>разпоредбата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t>чл.67,</w:t>
      </w:r>
      <w:r>
        <w:rPr>
          <w:spacing w:val="79"/>
          <w:w w:val="150"/>
        </w:rPr>
        <w:t xml:space="preserve"> </w:t>
      </w:r>
      <w:r>
        <w:t>ал.4</w:t>
      </w:r>
      <w:r>
        <w:rPr>
          <w:spacing w:val="79"/>
          <w:w w:val="150"/>
        </w:rPr>
        <w:t xml:space="preserve"> </w:t>
      </w:r>
      <w:r>
        <w:t>от</w:t>
      </w:r>
      <w:r>
        <w:rPr>
          <w:spacing w:val="26"/>
        </w:rPr>
        <w:t xml:space="preserve">  </w:t>
      </w:r>
      <w:r>
        <w:t>Закона</w:t>
      </w:r>
      <w:r>
        <w:rPr>
          <w:spacing w:val="79"/>
          <w:w w:val="150"/>
        </w:rPr>
        <w:t xml:space="preserve"> </w:t>
      </w:r>
      <w:r>
        <w:t>за</w:t>
      </w:r>
      <w:r>
        <w:rPr>
          <w:spacing w:val="78"/>
          <w:w w:val="150"/>
        </w:rPr>
        <w:t xml:space="preserve"> </w:t>
      </w:r>
      <w:r>
        <w:t>местните</w:t>
      </w:r>
      <w:r>
        <w:rPr>
          <w:spacing w:val="79"/>
          <w:w w:val="150"/>
        </w:rPr>
        <w:t xml:space="preserve"> </w:t>
      </w:r>
      <w:r>
        <w:t>данъци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25"/>
        </w:rPr>
        <w:t xml:space="preserve">  </w:t>
      </w:r>
      <w:r>
        <w:rPr>
          <w:spacing w:val="-2"/>
        </w:rPr>
        <w:t>такси</w:t>
      </w:r>
    </w:p>
    <w:p w:rsidR="007346C5" w:rsidRDefault="007346C5" w:rsidP="007346C5">
      <w:pPr>
        <w:pStyle w:val="ac"/>
        <w:ind w:right="134"/>
      </w:pPr>
      <w:r>
        <w:t>„Количеството битови отпадъци е водеща основа за определяне на размера на таксата за битови отпадъци.“</w:t>
      </w:r>
    </w:p>
    <w:p w:rsidR="007346C5" w:rsidRDefault="007346C5" w:rsidP="007346C5">
      <w:pPr>
        <w:pStyle w:val="ac"/>
        <w:ind w:right="131" w:firstLine="708"/>
      </w:pPr>
      <w:r>
        <w:t>Съгласно</w:t>
      </w:r>
      <w:r>
        <w:rPr>
          <w:spacing w:val="-10"/>
        </w:rPr>
        <w:t xml:space="preserve"> </w:t>
      </w:r>
      <w:r>
        <w:t>чл.67,</w:t>
      </w:r>
      <w:r>
        <w:rPr>
          <w:spacing w:val="-10"/>
        </w:rPr>
        <w:t xml:space="preserve"> </w:t>
      </w:r>
      <w:r>
        <w:t>ал.5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местните</w:t>
      </w:r>
      <w:r>
        <w:rPr>
          <w:spacing w:val="-11"/>
        </w:rPr>
        <w:t xml:space="preserve"> </w:t>
      </w:r>
      <w:r>
        <w:t>данъци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такси</w:t>
      </w:r>
      <w:r>
        <w:rPr>
          <w:spacing w:val="-9"/>
        </w:rPr>
        <w:t xml:space="preserve"> </w:t>
      </w:r>
      <w:r>
        <w:t>„Общинския</w:t>
      </w:r>
      <w:r>
        <w:rPr>
          <w:spacing w:val="-10"/>
        </w:rPr>
        <w:t xml:space="preserve"> </w:t>
      </w:r>
      <w:r>
        <w:t>съвет</w:t>
      </w:r>
      <w:r>
        <w:rPr>
          <w:spacing w:val="-7"/>
        </w:rPr>
        <w:t xml:space="preserve"> </w:t>
      </w:r>
      <w:r>
        <w:t>може</w:t>
      </w:r>
      <w:r>
        <w:rPr>
          <w:spacing w:val="-11"/>
        </w:rPr>
        <w:t xml:space="preserve"> </w:t>
      </w:r>
      <w:r>
        <w:t>да приеме основа или основи, различни от водещата, при условие, че съществуват обективни обстоятелства, възпрепятстващи прилагането на водещата основа.“</w:t>
      </w:r>
    </w:p>
    <w:p w:rsidR="007346C5" w:rsidRDefault="007346C5" w:rsidP="007346C5">
      <w:pPr>
        <w:ind w:left="848"/>
        <w:jc w:val="both"/>
      </w:pPr>
      <w:r>
        <w:rPr>
          <w:b/>
        </w:rPr>
        <w:t>Обективни</w:t>
      </w:r>
      <w:r>
        <w:rPr>
          <w:spacing w:val="67"/>
        </w:rPr>
        <w:t xml:space="preserve"> </w:t>
      </w:r>
      <w:r>
        <w:rPr>
          <w:b/>
        </w:rPr>
        <w:t>обстоятелства</w:t>
      </w:r>
      <w:r w:rsidR="002D4892">
        <w:rPr>
          <w:b/>
        </w:rPr>
        <w:t>,</w:t>
      </w:r>
      <w:r>
        <w:rPr>
          <w:spacing w:val="66"/>
        </w:rPr>
        <w:t xml:space="preserve"> </w:t>
      </w:r>
      <w:r>
        <w:t>възпрепятстващи</w:t>
      </w:r>
      <w:r>
        <w:rPr>
          <w:spacing w:val="65"/>
        </w:rPr>
        <w:t xml:space="preserve"> </w:t>
      </w:r>
      <w:r>
        <w:t>прилагането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водещата</w:t>
      </w:r>
      <w:r>
        <w:rPr>
          <w:spacing w:val="65"/>
        </w:rPr>
        <w:t xml:space="preserve"> </w:t>
      </w:r>
      <w:r>
        <w:t>основа</w:t>
      </w:r>
      <w:r>
        <w:rPr>
          <w:spacing w:val="66"/>
        </w:rPr>
        <w:t xml:space="preserve"> </w:t>
      </w:r>
    </w:p>
    <w:p w:rsidR="007346C5" w:rsidRDefault="007346C5" w:rsidP="007346C5">
      <w:pPr>
        <w:pStyle w:val="ac"/>
      </w:pPr>
      <w:r>
        <w:t>количество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Община</w:t>
      </w:r>
      <w:r>
        <w:rPr>
          <w:spacing w:val="-13"/>
        </w:rPr>
        <w:t xml:space="preserve"> Белослав</w:t>
      </w:r>
      <w:r>
        <w:rPr>
          <w:spacing w:val="-12"/>
        </w:rPr>
        <w:t xml:space="preserve"> </w:t>
      </w:r>
      <w:r>
        <w:rPr>
          <w:spacing w:val="-5"/>
        </w:rPr>
        <w:t xml:space="preserve">за физическите лица са </w:t>
      </w:r>
      <w:r>
        <w:t>групово</w:t>
      </w:r>
      <w:r>
        <w:rPr>
          <w:spacing w:val="-10"/>
        </w:rPr>
        <w:t xml:space="preserve"> </w:t>
      </w:r>
      <w:r>
        <w:t>ползване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съдовете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 xml:space="preserve">отпадъци; </w:t>
      </w:r>
      <w:r>
        <w:t>информацията</w:t>
      </w:r>
      <w:r w:rsidR="002D4892">
        <w:t xml:space="preserve">, </w:t>
      </w:r>
      <w:r>
        <w:t xml:space="preserve"> с която разполага община Белослав е за броя на съдовете и общото количество извозени отпадъци, но няма данни за индивидуални </w:t>
      </w:r>
      <w:r>
        <w:rPr>
          <w:spacing w:val="-2"/>
        </w:rPr>
        <w:t xml:space="preserve">количества изхвърлени отпадъци. </w:t>
      </w:r>
      <w:r>
        <w:t>При</w:t>
      </w:r>
      <w:r>
        <w:rPr>
          <w:spacing w:val="-15"/>
        </w:rPr>
        <w:t xml:space="preserve"> </w:t>
      </w:r>
      <w:r>
        <w:t>условията</w:t>
      </w:r>
      <w:r>
        <w:rPr>
          <w:spacing w:val="-1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действащата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територията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о</w:t>
      </w:r>
      <w:r>
        <w:t xml:space="preserve">бщината </w:t>
      </w:r>
      <w:r>
        <w:rPr>
          <w:spacing w:val="-15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събиране на отпадъци, точното отчитане на генерирания обем и килограми отпадък от всяко домакинство или лице е невъзможно да се приложи.</w:t>
      </w:r>
    </w:p>
    <w:p w:rsidR="00703926" w:rsidRDefault="00703926" w:rsidP="007346C5">
      <w:pPr>
        <w:pStyle w:val="ac"/>
        <w:ind w:right="134" w:firstLine="708"/>
      </w:pPr>
    </w:p>
    <w:p w:rsidR="007346C5" w:rsidRPr="00A91331" w:rsidRDefault="007346C5" w:rsidP="007346C5">
      <w:pPr>
        <w:pStyle w:val="ac"/>
        <w:ind w:right="134" w:firstLine="708"/>
      </w:pPr>
      <w:r>
        <w:t xml:space="preserve">Към настоящия момент най целесъобразно е да се </w:t>
      </w:r>
      <w:r w:rsidR="00703926">
        <w:t>изберат</w:t>
      </w:r>
      <w:r>
        <w:rPr>
          <w:spacing w:val="-15"/>
        </w:rPr>
        <w:t xml:space="preserve"> </w:t>
      </w:r>
      <w:r>
        <w:t>основ</w:t>
      </w:r>
      <w:r w:rsidR="00703926">
        <w:t>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определяне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размера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ТБО</w:t>
      </w:r>
      <w:r>
        <w:rPr>
          <w:spacing w:val="-15"/>
        </w:rPr>
        <w:t xml:space="preserve"> </w:t>
      </w:r>
      <w:r w:rsidR="00703926">
        <w:t xml:space="preserve"> </w:t>
      </w:r>
      <w:r w:rsidR="00703926" w:rsidRPr="00A91331">
        <w:t xml:space="preserve">- </w:t>
      </w:r>
      <w:r w:rsidRPr="00A91331">
        <w:rPr>
          <w:spacing w:val="-15"/>
        </w:rPr>
        <w:t xml:space="preserve"> </w:t>
      </w:r>
      <w:r w:rsidRPr="00A91331">
        <w:t>„</w:t>
      </w:r>
      <w:r w:rsidRPr="00A91331">
        <w:rPr>
          <w:spacing w:val="-15"/>
        </w:rPr>
        <w:t xml:space="preserve"> </w:t>
      </w:r>
      <w:r w:rsidRPr="00A91331">
        <w:t>ползвател“</w:t>
      </w:r>
      <w:r w:rsidR="00703926" w:rsidRPr="00A91331">
        <w:t xml:space="preserve">, </w:t>
      </w:r>
      <w:r w:rsidRPr="00A91331">
        <w:rPr>
          <w:spacing w:val="-15"/>
        </w:rPr>
        <w:t xml:space="preserve"> </w:t>
      </w:r>
      <w:r w:rsidRPr="00A91331">
        <w:t>„</w:t>
      </w:r>
      <w:r w:rsidR="002D4892" w:rsidRPr="00A91331">
        <w:t>разгънатата застроена и незастроена площ</w:t>
      </w:r>
      <w:r w:rsidRPr="00A91331">
        <w:t>“</w:t>
      </w:r>
      <w:r w:rsidRPr="00A91331">
        <w:rPr>
          <w:spacing w:val="18"/>
        </w:rPr>
        <w:t xml:space="preserve"> </w:t>
      </w:r>
      <w:r w:rsidR="00703926" w:rsidRPr="00A91331">
        <w:rPr>
          <w:spacing w:val="18"/>
        </w:rPr>
        <w:t xml:space="preserve"> и частично за </w:t>
      </w:r>
      <w:r w:rsidR="002D4892" w:rsidRPr="00A91331">
        <w:rPr>
          <w:spacing w:val="18"/>
        </w:rPr>
        <w:t>„</w:t>
      </w:r>
      <w:r w:rsidR="002D4892" w:rsidRPr="00A91331">
        <w:rPr>
          <w:lang w:eastAsia="bg-BG"/>
        </w:rPr>
        <w:t>количество битови отпадъци за имота, определено съобразно броя и вместимостта на необходимите съдове“</w:t>
      </w:r>
      <w:r w:rsidR="00703926" w:rsidRPr="00A91331">
        <w:rPr>
          <w:spacing w:val="18"/>
        </w:rPr>
        <w:t xml:space="preserve">, </w:t>
      </w:r>
      <w:r>
        <w:t xml:space="preserve">поради следните </w:t>
      </w:r>
      <w:r w:rsidRPr="00A91331">
        <w:t>мотиви и анализ:</w:t>
      </w:r>
    </w:p>
    <w:p w:rsidR="007346C5" w:rsidRPr="00A91331" w:rsidRDefault="007346C5" w:rsidP="00703926">
      <w:pPr>
        <w:pStyle w:val="ac"/>
        <w:ind w:right="131" w:firstLine="708"/>
      </w:pPr>
      <w:r w:rsidRPr="00A91331">
        <w:t>Към</w:t>
      </w:r>
      <w:r w:rsidRPr="00A91331">
        <w:rPr>
          <w:spacing w:val="-11"/>
        </w:rPr>
        <w:t xml:space="preserve"> </w:t>
      </w:r>
      <w:r w:rsidR="002D4892" w:rsidRPr="00A91331">
        <w:t>настоящия</w:t>
      </w:r>
      <w:r w:rsidRPr="00A91331">
        <w:rPr>
          <w:spacing w:val="-10"/>
        </w:rPr>
        <w:t xml:space="preserve"> </w:t>
      </w:r>
      <w:r w:rsidRPr="00A91331">
        <w:t>момент</w:t>
      </w:r>
      <w:r w:rsidRPr="00A91331">
        <w:rPr>
          <w:spacing w:val="-10"/>
        </w:rPr>
        <w:t xml:space="preserve"> </w:t>
      </w:r>
      <w:r w:rsidRPr="00A91331">
        <w:t>за</w:t>
      </w:r>
      <w:r w:rsidRPr="00A91331">
        <w:rPr>
          <w:spacing w:val="-12"/>
        </w:rPr>
        <w:t xml:space="preserve"> </w:t>
      </w:r>
      <w:r w:rsidRPr="00A91331">
        <w:t>въвеждане</w:t>
      </w:r>
      <w:r w:rsidRPr="00A91331">
        <w:rPr>
          <w:spacing w:val="-12"/>
        </w:rPr>
        <w:t xml:space="preserve"> </w:t>
      </w:r>
      <w:r w:rsidRPr="00A91331">
        <w:t>на</w:t>
      </w:r>
      <w:r w:rsidRPr="00A91331">
        <w:rPr>
          <w:spacing w:val="-12"/>
        </w:rPr>
        <w:t xml:space="preserve"> </w:t>
      </w:r>
      <w:r w:rsidRPr="00A91331">
        <w:t>реално</w:t>
      </w:r>
      <w:r w:rsidRPr="00A91331">
        <w:rPr>
          <w:spacing w:val="-11"/>
        </w:rPr>
        <w:t xml:space="preserve"> </w:t>
      </w:r>
      <w:r w:rsidRPr="00A91331">
        <w:t>измерване</w:t>
      </w:r>
      <w:r w:rsidRPr="00A91331">
        <w:rPr>
          <w:spacing w:val="-12"/>
        </w:rPr>
        <w:t xml:space="preserve"> </w:t>
      </w:r>
      <w:r w:rsidRPr="00A91331">
        <w:t>на</w:t>
      </w:r>
      <w:r w:rsidRPr="00A91331">
        <w:rPr>
          <w:spacing w:val="-12"/>
        </w:rPr>
        <w:t xml:space="preserve"> </w:t>
      </w:r>
      <w:r w:rsidRPr="00A91331">
        <w:t>количеството</w:t>
      </w:r>
      <w:r w:rsidRPr="00A91331">
        <w:rPr>
          <w:spacing w:val="-11"/>
        </w:rPr>
        <w:t xml:space="preserve"> </w:t>
      </w:r>
      <w:r w:rsidRPr="00A91331">
        <w:t xml:space="preserve">отпадъци е необходимо закупуване на техника, съдове, контрол върху измерването и изцяло нова система за сметосъбиране и </w:t>
      </w:r>
      <w:proofErr w:type="spellStart"/>
      <w:r w:rsidRPr="00A91331">
        <w:t>сметоизвозване</w:t>
      </w:r>
      <w:proofErr w:type="spellEnd"/>
      <w:r w:rsidRPr="00A91331">
        <w:t>.</w:t>
      </w:r>
      <w:r w:rsidR="00703926" w:rsidRPr="00A91331">
        <w:t xml:space="preserve"> </w:t>
      </w:r>
      <w:r w:rsidRPr="00A91331">
        <w:t>Практиката</w:t>
      </w:r>
      <w:r w:rsidRPr="00A91331">
        <w:rPr>
          <w:spacing w:val="-13"/>
        </w:rPr>
        <w:t xml:space="preserve"> </w:t>
      </w:r>
      <w:r w:rsidRPr="00A91331">
        <w:t>показва,</w:t>
      </w:r>
      <w:r w:rsidRPr="00A91331">
        <w:rPr>
          <w:spacing w:val="-12"/>
        </w:rPr>
        <w:t xml:space="preserve"> </w:t>
      </w:r>
      <w:r w:rsidRPr="00A91331">
        <w:t>че</w:t>
      </w:r>
      <w:r w:rsidRPr="00A91331">
        <w:rPr>
          <w:spacing w:val="-13"/>
        </w:rPr>
        <w:t xml:space="preserve"> </w:t>
      </w:r>
      <w:r w:rsidRPr="00A91331">
        <w:t>груповото</w:t>
      </w:r>
      <w:r w:rsidRPr="00A91331">
        <w:rPr>
          <w:spacing w:val="-12"/>
        </w:rPr>
        <w:t xml:space="preserve"> </w:t>
      </w:r>
      <w:r w:rsidRPr="00A91331">
        <w:t>ползване</w:t>
      </w:r>
      <w:r w:rsidRPr="00A91331">
        <w:rPr>
          <w:spacing w:val="-13"/>
        </w:rPr>
        <w:t xml:space="preserve"> </w:t>
      </w:r>
      <w:r w:rsidRPr="00A91331">
        <w:t>на</w:t>
      </w:r>
      <w:r w:rsidRPr="00A91331">
        <w:rPr>
          <w:spacing w:val="-13"/>
        </w:rPr>
        <w:t xml:space="preserve"> </w:t>
      </w:r>
      <w:r w:rsidRPr="00A91331">
        <w:t>съдове</w:t>
      </w:r>
      <w:r w:rsidRPr="00A91331">
        <w:rPr>
          <w:spacing w:val="-13"/>
        </w:rPr>
        <w:t xml:space="preserve"> </w:t>
      </w:r>
      <w:r w:rsidRPr="00A91331">
        <w:t>за</w:t>
      </w:r>
      <w:r w:rsidRPr="00A91331">
        <w:rPr>
          <w:spacing w:val="-13"/>
        </w:rPr>
        <w:t xml:space="preserve"> </w:t>
      </w:r>
      <w:r w:rsidRPr="00A91331">
        <w:t>отпадъци</w:t>
      </w:r>
      <w:r w:rsidRPr="00A91331">
        <w:rPr>
          <w:spacing w:val="-11"/>
        </w:rPr>
        <w:t xml:space="preserve"> </w:t>
      </w:r>
      <w:r w:rsidRPr="00A91331">
        <w:t>в</w:t>
      </w:r>
      <w:r w:rsidRPr="00A91331">
        <w:rPr>
          <w:spacing w:val="-14"/>
        </w:rPr>
        <w:t xml:space="preserve"> </w:t>
      </w:r>
      <w:r w:rsidRPr="00A91331">
        <w:t>даден</w:t>
      </w:r>
      <w:r w:rsidRPr="00A91331">
        <w:rPr>
          <w:spacing w:val="-11"/>
        </w:rPr>
        <w:t xml:space="preserve"> </w:t>
      </w:r>
      <w:r w:rsidRPr="00A91331">
        <w:t>квартал</w:t>
      </w:r>
      <w:r w:rsidRPr="00A91331">
        <w:rPr>
          <w:spacing w:val="-12"/>
        </w:rPr>
        <w:t xml:space="preserve"> </w:t>
      </w:r>
      <w:r w:rsidRPr="00A91331">
        <w:t>или място,</w:t>
      </w:r>
      <w:r w:rsidRPr="00A91331">
        <w:rPr>
          <w:spacing w:val="-1"/>
        </w:rPr>
        <w:t xml:space="preserve"> </w:t>
      </w:r>
      <w:r w:rsidRPr="00A91331">
        <w:t>освен от домакинства</w:t>
      </w:r>
      <w:r w:rsidRPr="00A91331">
        <w:rPr>
          <w:spacing w:val="-2"/>
        </w:rPr>
        <w:t xml:space="preserve"> </w:t>
      </w:r>
      <w:r w:rsidRPr="00A91331">
        <w:t>се</w:t>
      </w:r>
      <w:r w:rsidRPr="00A91331">
        <w:rPr>
          <w:spacing w:val="-2"/>
        </w:rPr>
        <w:t xml:space="preserve"> </w:t>
      </w:r>
      <w:r w:rsidRPr="00A91331">
        <w:t>ползват от офиси,</w:t>
      </w:r>
      <w:r w:rsidRPr="00A91331">
        <w:rPr>
          <w:spacing w:val="-1"/>
        </w:rPr>
        <w:t xml:space="preserve"> </w:t>
      </w:r>
      <w:r w:rsidRPr="00A91331">
        <w:t>магазини</w:t>
      </w:r>
      <w:r w:rsidRPr="00A91331">
        <w:rPr>
          <w:spacing w:val="-2"/>
        </w:rPr>
        <w:t xml:space="preserve"> </w:t>
      </w:r>
      <w:r w:rsidRPr="00A91331">
        <w:t>и други нежилищни имоти.</w:t>
      </w:r>
      <w:r w:rsidRPr="00A91331">
        <w:rPr>
          <w:spacing w:val="-1"/>
        </w:rPr>
        <w:t xml:space="preserve"> </w:t>
      </w:r>
      <w:r w:rsidRPr="00A91331">
        <w:t>При това</w:t>
      </w:r>
      <w:r w:rsidRPr="00A91331">
        <w:rPr>
          <w:spacing w:val="-11"/>
        </w:rPr>
        <w:t xml:space="preserve"> </w:t>
      </w:r>
      <w:r w:rsidRPr="00A91331">
        <w:t>положение</w:t>
      </w:r>
      <w:r w:rsidR="002D4892" w:rsidRPr="00A91331">
        <w:t>, при тази обстановка</w:t>
      </w:r>
      <w:r w:rsidRPr="00A91331">
        <w:rPr>
          <w:spacing w:val="-11"/>
        </w:rPr>
        <w:t xml:space="preserve"> </w:t>
      </w:r>
      <w:r w:rsidRPr="00A91331">
        <w:t>е</w:t>
      </w:r>
      <w:r w:rsidRPr="00A91331">
        <w:rPr>
          <w:spacing w:val="-11"/>
        </w:rPr>
        <w:t xml:space="preserve"> </w:t>
      </w:r>
      <w:r w:rsidRPr="00A91331">
        <w:t>невъзможно</w:t>
      </w:r>
      <w:r w:rsidRPr="00A91331">
        <w:rPr>
          <w:spacing w:val="-10"/>
        </w:rPr>
        <w:t xml:space="preserve"> </w:t>
      </w:r>
      <w:r w:rsidRPr="00A91331">
        <w:t>да</w:t>
      </w:r>
      <w:r w:rsidRPr="00A91331">
        <w:rPr>
          <w:spacing w:val="-11"/>
        </w:rPr>
        <w:t xml:space="preserve"> </w:t>
      </w:r>
      <w:r w:rsidRPr="00A91331">
        <w:t>се</w:t>
      </w:r>
      <w:r w:rsidRPr="00A91331">
        <w:rPr>
          <w:spacing w:val="-11"/>
        </w:rPr>
        <w:t xml:space="preserve"> </w:t>
      </w:r>
      <w:r w:rsidRPr="00A91331">
        <w:t>определи</w:t>
      </w:r>
      <w:r w:rsidRPr="00A91331">
        <w:rPr>
          <w:spacing w:val="-9"/>
        </w:rPr>
        <w:t xml:space="preserve"> </w:t>
      </w:r>
      <w:r w:rsidRPr="00A91331">
        <w:t>количеството</w:t>
      </w:r>
      <w:r w:rsidRPr="00A91331">
        <w:rPr>
          <w:spacing w:val="-10"/>
        </w:rPr>
        <w:t xml:space="preserve"> </w:t>
      </w:r>
      <w:r w:rsidRPr="00A91331">
        <w:t>на</w:t>
      </w:r>
      <w:r w:rsidRPr="00A91331">
        <w:rPr>
          <w:spacing w:val="-11"/>
        </w:rPr>
        <w:t xml:space="preserve"> </w:t>
      </w:r>
      <w:r w:rsidRPr="00A91331">
        <w:t>генерирания</w:t>
      </w:r>
      <w:r w:rsidRPr="00A91331">
        <w:rPr>
          <w:spacing w:val="-10"/>
        </w:rPr>
        <w:t xml:space="preserve"> </w:t>
      </w:r>
      <w:r w:rsidRPr="00A91331">
        <w:t>отпадък</w:t>
      </w:r>
      <w:r w:rsidRPr="00A91331">
        <w:rPr>
          <w:spacing w:val="-9"/>
        </w:rPr>
        <w:t xml:space="preserve"> </w:t>
      </w:r>
      <w:r w:rsidRPr="00A91331">
        <w:t>от</w:t>
      </w:r>
      <w:r w:rsidRPr="00A91331">
        <w:rPr>
          <w:spacing w:val="-9"/>
        </w:rPr>
        <w:t xml:space="preserve"> </w:t>
      </w:r>
      <w:r w:rsidRPr="00A91331">
        <w:t>даден ползвател.</w:t>
      </w:r>
      <w:r w:rsidRPr="00A91331">
        <w:rPr>
          <w:spacing w:val="-15"/>
        </w:rPr>
        <w:t xml:space="preserve"> </w:t>
      </w:r>
      <w:r w:rsidRPr="00A91331">
        <w:t>Към</w:t>
      </w:r>
      <w:r w:rsidRPr="00A91331">
        <w:rPr>
          <w:spacing w:val="-15"/>
        </w:rPr>
        <w:t xml:space="preserve"> </w:t>
      </w:r>
      <w:r w:rsidRPr="00A91331">
        <w:t>момента</w:t>
      </w:r>
      <w:r w:rsidRPr="00A91331">
        <w:rPr>
          <w:spacing w:val="-15"/>
        </w:rPr>
        <w:t xml:space="preserve"> </w:t>
      </w:r>
      <w:r w:rsidRPr="00A91331">
        <w:t>е</w:t>
      </w:r>
      <w:r w:rsidRPr="00A91331">
        <w:rPr>
          <w:spacing w:val="-15"/>
        </w:rPr>
        <w:t xml:space="preserve"> </w:t>
      </w:r>
      <w:r w:rsidRPr="00A91331">
        <w:t>невъзможн</w:t>
      </w:r>
      <w:r w:rsidR="002D4892" w:rsidRPr="00A91331">
        <w:t>о</w:t>
      </w:r>
      <w:r w:rsidRPr="00A91331">
        <w:rPr>
          <w:spacing w:val="-15"/>
        </w:rPr>
        <w:t xml:space="preserve"> </w:t>
      </w:r>
      <w:r w:rsidRPr="00A91331">
        <w:t>определянето</w:t>
      </w:r>
      <w:r w:rsidRPr="00A91331">
        <w:rPr>
          <w:spacing w:val="-15"/>
        </w:rPr>
        <w:t xml:space="preserve"> </w:t>
      </w:r>
      <w:r w:rsidRPr="00A91331">
        <w:t>на</w:t>
      </w:r>
      <w:r w:rsidRPr="00A91331">
        <w:rPr>
          <w:spacing w:val="-15"/>
        </w:rPr>
        <w:t xml:space="preserve"> </w:t>
      </w:r>
      <w:r w:rsidRPr="00A91331">
        <w:t>такса</w:t>
      </w:r>
      <w:r w:rsidRPr="00A91331">
        <w:rPr>
          <w:spacing w:val="-15"/>
        </w:rPr>
        <w:t xml:space="preserve"> </w:t>
      </w:r>
      <w:r w:rsidRPr="00A91331">
        <w:t>за</w:t>
      </w:r>
      <w:r w:rsidRPr="00A91331">
        <w:rPr>
          <w:spacing w:val="-15"/>
        </w:rPr>
        <w:t xml:space="preserve"> </w:t>
      </w:r>
      <w:r w:rsidRPr="00A91331">
        <w:t>битови</w:t>
      </w:r>
      <w:r w:rsidRPr="00A91331">
        <w:rPr>
          <w:spacing w:val="-15"/>
        </w:rPr>
        <w:t xml:space="preserve"> </w:t>
      </w:r>
      <w:r w:rsidRPr="00A91331">
        <w:t>отпадъци</w:t>
      </w:r>
      <w:r w:rsidRPr="00A91331">
        <w:rPr>
          <w:spacing w:val="-15"/>
        </w:rPr>
        <w:t xml:space="preserve"> </w:t>
      </w:r>
      <w:r w:rsidRPr="00A91331">
        <w:t>според генерираното количество отпадъци.</w:t>
      </w:r>
      <w:r w:rsidR="00703926" w:rsidRPr="00A91331">
        <w:t xml:space="preserve"> Частично такава информация може да се използва за предприятията, по информация на еколога на общината.</w:t>
      </w:r>
    </w:p>
    <w:p w:rsidR="00F2217D" w:rsidRDefault="007346C5" w:rsidP="00F2217D">
      <w:pPr>
        <w:pStyle w:val="ac"/>
        <w:ind w:right="131" w:firstLine="708"/>
      </w:pPr>
      <w:r>
        <w:t xml:space="preserve">Предложението </w:t>
      </w:r>
      <w:r w:rsidR="00703926">
        <w:t xml:space="preserve"> да се използва</w:t>
      </w:r>
      <w:r>
        <w:t xml:space="preserve"> основа </w:t>
      </w:r>
      <w:r w:rsidR="002D4892" w:rsidRPr="00A91331">
        <w:t>„</w:t>
      </w:r>
      <w:r w:rsidR="002D4892" w:rsidRPr="00A91331">
        <w:rPr>
          <w:spacing w:val="-15"/>
        </w:rPr>
        <w:t xml:space="preserve"> </w:t>
      </w:r>
      <w:r w:rsidR="002D4892" w:rsidRPr="00A91331">
        <w:t xml:space="preserve">ползвател“, </w:t>
      </w:r>
      <w:r w:rsidR="002D4892" w:rsidRPr="00A91331">
        <w:rPr>
          <w:spacing w:val="-15"/>
        </w:rPr>
        <w:t xml:space="preserve"> </w:t>
      </w:r>
      <w:r w:rsidR="002D4892" w:rsidRPr="00A91331">
        <w:t>„разгънатата застроена и незастроена площ“</w:t>
      </w:r>
      <w:r w:rsidR="002D4892" w:rsidRPr="00A91331">
        <w:rPr>
          <w:spacing w:val="18"/>
        </w:rPr>
        <w:t xml:space="preserve">  е </w:t>
      </w:r>
      <w:r w:rsidR="002D4892" w:rsidRPr="002D4892">
        <w:rPr>
          <w:color w:val="00B050"/>
          <w:spacing w:val="18"/>
        </w:rPr>
        <w:t xml:space="preserve"> </w:t>
      </w:r>
      <w:r>
        <w:t>тъй като разполагаме с данни от различни регистри</w:t>
      </w:r>
      <w:r w:rsidR="002D4892">
        <w:t>,</w:t>
      </w:r>
      <w:r>
        <w:t xml:space="preserve"> като и данни за разгърната застроена и незастроена площ на предприятията. При определяне броя на ползватели на услугите по чл. 62</w:t>
      </w:r>
      <w:r>
        <w:rPr>
          <w:spacing w:val="40"/>
        </w:rPr>
        <w:t xml:space="preserve"> </w:t>
      </w:r>
      <w:r>
        <w:t>водещо ще се прилага принципа на „служебното начало“. Целим допълнително диференциране съобразно определени критерии – населените места в общината и отделните</w:t>
      </w:r>
      <w:r>
        <w:rPr>
          <w:spacing w:val="-1"/>
        </w:rPr>
        <w:t xml:space="preserve"> </w:t>
      </w:r>
      <w:r>
        <w:t>зони в тях, вида и предназначението на имота, вида на извършваната в имота икономическа дейност, както и вида на битовия отпадък.</w:t>
      </w:r>
    </w:p>
    <w:p w:rsidR="007346C5" w:rsidRDefault="007346C5" w:rsidP="00F2217D">
      <w:pPr>
        <w:pStyle w:val="ac"/>
        <w:ind w:right="131" w:firstLine="708"/>
      </w:pPr>
      <w:r>
        <w:t>Община</w:t>
      </w:r>
      <w:r>
        <w:rPr>
          <w:spacing w:val="-6"/>
        </w:rPr>
        <w:t xml:space="preserve"> </w:t>
      </w:r>
      <w:r w:rsidR="00703926">
        <w:rPr>
          <w:spacing w:val="-6"/>
        </w:rPr>
        <w:t>Белослав</w:t>
      </w:r>
      <w:r>
        <w:rPr>
          <w:spacing w:val="-4"/>
        </w:rPr>
        <w:t xml:space="preserve"> </w:t>
      </w:r>
      <w:r>
        <w:t>предлага</w:t>
      </w:r>
      <w:r>
        <w:rPr>
          <w:spacing w:val="-6"/>
        </w:rPr>
        <w:t xml:space="preserve"> </w:t>
      </w:r>
      <w:r>
        <w:t>основите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определяне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такса</w:t>
      </w:r>
      <w:r>
        <w:rPr>
          <w:spacing w:val="-6"/>
        </w:rPr>
        <w:t xml:space="preserve"> </w:t>
      </w:r>
      <w:r>
        <w:t>битови</w:t>
      </w:r>
      <w:r>
        <w:rPr>
          <w:spacing w:val="-4"/>
        </w:rPr>
        <w:t xml:space="preserve"> </w:t>
      </w:r>
      <w:r>
        <w:t>отпадъци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г. да бъдат както следва:</w:t>
      </w:r>
    </w:p>
    <w:p w:rsidR="00703926" w:rsidRDefault="00703926" w:rsidP="007346C5">
      <w:pPr>
        <w:pStyle w:val="ac"/>
        <w:ind w:right="132" w:firstLine="708"/>
      </w:pPr>
    </w:p>
    <w:p w:rsidR="00703926" w:rsidRDefault="00703926" w:rsidP="007346C5">
      <w:pPr>
        <w:pStyle w:val="ac"/>
        <w:ind w:right="132" w:firstLine="708"/>
      </w:pPr>
    </w:p>
    <w:p w:rsidR="007346C5" w:rsidRDefault="007346C5" w:rsidP="007346C5">
      <w:pPr>
        <w:pStyle w:val="ac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2693"/>
        <w:gridCol w:w="3262"/>
      </w:tblGrid>
      <w:tr w:rsidR="007346C5" w:rsidTr="00DD13A2">
        <w:trPr>
          <w:trHeight w:val="551"/>
        </w:trPr>
        <w:tc>
          <w:tcPr>
            <w:tcW w:w="3540" w:type="dxa"/>
          </w:tcPr>
          <w:p w:rsidR="007346C5" w:rsidRDefault="007346C5" w:rsidP="00DD13A2">
            <w:pPr>
              <w:pStyle w:val="TableParagraph"/>
              <w:spacing w:line="275" w:lineRule="exact"/>
              <w:ind w:left="51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Услуги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62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ЗМДТ</w:t>
            </w:r>
          </w:p>
        </w:tc>
        <w:tc>
          <w:tcPr>
            <w:tcW w:w="2693" w:type="dxa"/>
          </w:tcPr>
          <w:p w:rsidR="007346C5" w:rsidRDefault="007346C5" w:rsidP="00DD13A2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67,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:rsidR="007346C5" w:rsidRDefault="007346C5" w:rsidP="000C01A5">
            <w:pPr>
              <w:pStyle w:val="TableParagraph"/>
              <w:spacing w:line="257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жилищни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имоти</w:t>
            </w:r>
            <w:proofErr w:type="spellEnd"/>
            <w:r w:rsidR="000C01A5">
              <w:rPr>
                <w:b/>
                <w:spacing w:val="-2"/>
                <w:sz w:val="24"/>
                <w:lang w:val="bg-BG"/>
              </w:rPr>
              <w:t xml:space="preserve"> на физическите юридическите лица</w:t>
            </w:r>
            <w:r>
              <w:rPr>
                <w:b/>
                <w:spacing w:val="-2"/>
                <w:sz w:val="24"/>
              </w:rPr>
              <w:t>/</w:t>
            </w:r>
          </w:p>
        </w:tc>
        <w:tc>
          <w:tcPr>
            <w:tcW w:w="3262" w:type="dxa"/>
          </w:tcPr>
          <w:p w:rsidR="007346C5" w:rsidRDefault="007346C5" w:rsidP="00DD13A2">
            <w:pPr>
              <w:pStyle w:val="TableParagraph"/>
              <w:spacing w:line="275" w:lineRule="exact"/>
              <w:ind w:left="4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67,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ал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  <w:p w:rsidR="007346C5" w:rsidRDefault="007346C5" w:rsidP="00DD13A2">
            <w:pPr>
              <w:pStyle w:val="TableParagraph"/>
              <w:spacing w:line="257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За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нежилищни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имоти</w:t>
            </w:r>
            <w:proofErr w:type="spellEnd"/>
            <w:r w:rsidR="000C01A5">
              <w:rPr>
                <w:b/>
                <w:spacing w:val="-2"/>
                <w:sz w:val="24"/>
                <w:lang w:val="bg-BG"/>
              </w:rPr>
              <w:t xml:space="preserve"> на юридическите лица</w:t>
            </w:r>
            <w:r>
              <w:rPr>
                <w:b/>
                <w:spacing w:val="-2"/>
                <w:sz w:val="24"/>
              </w:rPr>
              <w:t>/</w:t>
            </w:r>
          </w:p>
        </w:tc>
      </w:tr>
      <w:tr w:rsidR="007346C5" w:rsidTr="00DD13A2">
        <w:trPr>
          <w:trHeight w:val="1585"/>
        </w:trPr>
        <w:tc>
          <w:tcPr>
            <w:tcW w:w="3540" w:type="dxa"/>
          </w:tcPr>
          <w:p w:rsidR="007346C5" w:rsidRDefault="007346C5" w:rsidP="00DD13A2">
            <w:pPr>
              <w:pStyle w:val="TableParagraph"/>
              <w:spacing w:before="193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събиране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транспортиране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битови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отпадъци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съоръжения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инсталации</w:t>
            </w:r>
            <w:proofErr w:type="spellEnd"/>
            <w:r>
              <w:rPr>
                <w:spacing w:val="50"/>
                <w:w w:val="150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50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тяхното</w:t>
            </w:r>
            <w:proofErr w:type="spellEnd"/>
          </w:p>
          <w:p w:rsidR="007346C5" w:rsidRDefault="007346C5" w:rsidP="00DD13A2">
            <w:pPr>
              <w:pStyle w:val="TableParagraph"/>
              <w:spacing w:before="5" w:line="264" w:lineRule="exact"/>
              <w:rPr>
                <w:rFonts w:ascii="Calibri" w:hAnsi="Calibri"/>
              </w:rPr>
            </w:pPr>
            <w:proofErr w:type="spellStart"/>
            <w:r>
              <w:rPr>
                <w:spacing w:val="-2"/>
                <w:sz w:val="24"/>
              </w:rPr>
              <w:t>третиране</w:t>
            </w:r>
            <w:proofErr w:type="spellEnd"/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2693" w:type="dxa"/>
          </w:tcPr>
          <w:p w:rsidR="007346C5" w:rsidRPr="00703926" w:rsidRDefault="00F2217D" w:rsidP="00DD13A2">
            <w:pPr>
              <w:pStyle w:val="TableParagraph"/>
              <w:spacing w:before="270"/>
              <w:ind w:left="6"/>
              <w:jc w:val="center"/>
              <w:rPr>
                <w:sz w:val="24"/>
                <w:lang w:val="bg-BG"/>
              </w:rPr>
            </w:pPr>
            <w:r>
              <w:rPr>
                <w:spacing w:val="-2"/>
                <w:sz w:val="24"/>
                <w:lang w:val="bg-BG"/>
              </w:rPr>
              <w:t>Брой на п</w:t>
            </w:r>
            <w:r w:rsidR="00703926">
              <w:rPr>
                <w:spacing w:val="-2"/>
                <w:sz w:val="24"/>
                <w:lang w:val="bg-BG"/>
              </w:rPr>
              <w:t>олзвател</w:t>
            </w:r>
            <w:r>
              <w:rPr>
                <w:spacing w:val="-2"/>
                <w:sz w:val="24"/>
                <w:lang w:val="bg-BG"/>
              </w:rPr>
              <w:t>ите</w:t>
            </w:r>
            <w:r w:rsidR="00703926">
              <w:rPr>
                <w:spacing w:val="-2"/>
                <w:sz w:val="24"/>
                <w:lang w:val="bg-BG"/>
              </w:rPr>
              <w:t xml:space="preserve"> </w:t>
            </w:r>
          </w:p>
        </w:tc>
        <w:tc>
          <w:tcPr>
            <w:tcW w:w="3262" w:type="dxa"/>
          </w:tcPr>
          <w:p w:rsidR="00703926" w:rsidRPr="00703926" w:rsidRDefault="00F2217D" w:rsidP="00DD13A2">
            <w:pPr>
              <w:pStyle w:val="TableParagraph"/>
              <w:spacing w:before="270"/>
              <w:ind w:left="3"/>
              <w:jc w:val="center"/>
              <w:rPr>
                <w:sz w:val="24"/>
                <w:lang w:val="bg-BG"/>
              </w:rPr>
            </w:pPr>
            <w:proofErr w:type="spellStart"/>
            <w:r w:rsidRPr="004B0244">
              <w:rPr>
                <w:sz w:val="24"/>
                <w:szCs w:val="24"/>
                <w:lang w:eastAsia="bg-BG"/>
              </w:rPr>
              <w:t>съобразно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броя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вместимостта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на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необходимите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съдове</w:t>
            </w:r>
            <w:proofErr w:type="spellEnd"/>
          </w:p>
        </w:tc>
      </w:tr>
      <w:tr w:rsidR="007346C5" w:rsidTr="00DD13A2">
        <w:trPr>
          <w:trHeight w:val="1029"/>
        </w:trPr>
        <w:tc>
          <w:tcPr>
            <w:tcW w:w="3540" w:type="dxa"/>
          </w:tcPr>
          <w:p w:rsidR="007346C5" w:rsidRDefault="007346C5" w:rsidP="00DD13A2">
            <w:pPr>
              <w:pStyle w:val="TableParagraph"/>
              <w:tabs>
                <w:tab w:val="left" w:pos="1698"/>
                <w:tab w:val="left" w:pos="3321"/>
              </w:tabs>
              <w:spacing w:before="181"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третиране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битовите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отпадъци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съоръжения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инсталации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7346C5" w:rsidRDefault="00F2217D" w:rsidP="00F2217D">
            <w:pPr>
              <w:pStyle w:val="TableParagraph"/>
              <w:spacing w:before="272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bg-BG"/>
              </w:rPr>
              <w:t>Брой на ползвателите</w:t>
            </w:r>
          </w:p>
        </w:tc>
        <w:tc>
          <w:tcPr>
            <w:tcW w:w="3262" w:type="dxa"/>
          </w:tcPr>
          <w:p w:rsidR="00703926" w:rsidRDefault="00F2217D" w:rsidP="00DD13A2">
            <w:pPr>
              <w:pStyle w:val="TableParagraph"/>
              <w:spacing w:before="272"/>
              <w:ind w:left="3"/>
              <w:jc w:val="center"/>
              <w:rPr>
                <w:sz w:val="24"/>
              </w:rPr>
            </w:pPr>
            <w:proofErr w:type="spellStart"/>
            <w:r w:rsidRPr="004B0244">
              <w:rPr>
                <w:sz w:val="24"/>
                <w:szCs w:val="24"/>
                <w:lang w:eastAsia="bg-BG"/>
              </w:rPr>
              <w:t>съобразно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броя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вместимостта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на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необходимите</w:t>
            </w:r>
            <w:proofErr w:type="spellEnd"/>
            <w:r w:rsidRPr="004B0244">
              <w:rPr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B0244">
              <w:rPr>
                <w:sz w:val="24"/>
                <w:szCs w:val="24"/>
                <w:lang w:eastAsia="bg-BG"/>
              </w:rPr>
              <w:t>съдове</w:t>
            </w:r>
            <w:proofErr w:type="spellEnd"/>
          </w:p>
        </w:tc>
      </w:tr>
      <w:tr w:rsidR="007346C5" w:rsidTr="00DD13A2">
        <w:trPr>
          <w:trHeight w:val="1578"/>
        </w:trPr>
        <w:tc>
          <w:tcPr>
            <w:tcW w:w="3540" w:type="dxa"/>
          </w:tcPr>
          <w:p w:rsidR="007346C5" w:rsidRDefault="007346C5" w:rsidP="00DD13A2">
            <w:pPr>
              <w:pStyle w:val="TableParagraph"/>
              <w:spacing w:before="179" w:line="270" w:lineRule="atLeas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услугата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поддържане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чистотата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териториите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обществено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ползване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населените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селищни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образувания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общината</w:t>
            </w:r>
            <w:proofErr w:type="spellEnd"/>
          </w:p>
        </w:tc>
        <w:tc>
          <w:tcPr>
            <w:tcW w:w="2693" w:type="dxa"/>
          </w:tcPr>
          <w:p w:rsidR="00703926" w:rsidRDefault="00F2217D" w:rsidP="00DD13A2">
            <w:pPr>
              <w:pStyle w:val="TableParagraph"/>
              <w:spacing w:before="270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bg-BG"/>
              </w:rPr>
              <w:t xml:space="preserve">Брой на ползвателите </w:t>
            </w:r>
          </w:p>
        </w:tc>
        <w:tc>
          <w:tcPr>
            <w:tcW w:w="3262" w:type="dxa"/>
          </w:tcPr>
          <w:p w:rsidR="00703926" w:rsidRDefault="00703926" w:rsidP="00DD13A2">
            <w:pPr>
              <w:pStyle w:val="TableParagraph"/>
              <w:ind w:left="393" w:hanging="46"/>
              <w:rPr>
                <w:sz w:val="24"/>
              </w:rPr>
            </w:pPr>
          </w:p>
          <w:p w:rsidR="007346C5" w:rsidRDefault="00703926" w:rsidP="00DD13A2">
            <w:pPr>
              <w:pStyle w:val="TableParagraph"/>
              <w:ind w:left="393" w:hanging="46"/>
              <w:rPr>
                <w:sz w:val="24"/>
              </w:rPr>
            </w:pPr>
            <w:r>
              <w:rPr>
                <w:sz w:val="24"/>
                <w:lang w:val="bg-BG"/>
              </w:rPr>
              <w:t>Р</w:t>
            </w:r>
            <w:proofErr w:type="spellStart"/>
            <w:r w:rsidR="007346C5">
              <w:rPr>
                <w:sz w:val="24"/>
              </w:rPr>
              <w:t>азгърнатата</w:t>
            </w:r>
            <w:proofErr w:type="spellEnd"/>
            <w:r w:rsidR="007346C5">
              <w:rPr>
                <w:spacing w:val="-15"/>
                <w:sz w:val="24"/>
              </w:rPr>
              <w:t xml:space="preserve"> </w:t>
            </w:r>
            <w:proofErr w:type="spellStart"/>
            <w:r w:rsidR="007346C5">
              <w:rPr>
                <w:sz w:val="24"/>
              </w:rPr>
              <w:t>застроена</w:t>
            </w:r>
            <w:proofErr w:type="spellEnd"/>
            <w:r w:rsidR="007346C5">
              <w:rPr>
                <w:spacing w:val="-15"/>
                <w:sz w:val="24"/>
              </w:rPr>
              <w:t xml:space="preserve"> </w:t>
            </w:r>
            <w:r w:rsidR="007346C5">
              <w:rPr>
                <w:sz w:val="24"/>
              </w:rPr>
              <w:t xml:space="preserve">и </w:t>
            </w:r>
            <w:proofErr w:type="spellStart"/>
            <w:r w:rsidR="007346C5">
              <w:rPr>
                <w:sz w:val="24"/>
              </w:rPr>
              <w:t>незастроена</w:t>
            </w:r>
            <w:proofErr w:type="spellEnd"/>
            <w:r w:rsidR="007346C5">
              <w:rPr>
                <w:spacing w:val="-7"/>
                <w:sz w:val="24"/>
              </w:rPr>
              <w:t xml:space="preserve"> </w:t>
            </w:r>
            <w:proofErr w:type="spellStart"/>
            <w:r w:rsidR="007346C5">
              <w:rPr>
                <w:sz w:val="24"/>
              </w:rPr>
              <w:t>площ</w:t>
            </w:r>
            <w:proofErr w:type="spellEnd"/>
            <w:r w:rsidR="007346C5">
              <w:rPr>
                <w:spacing w:val="-5"/>
                <w:sz w:val="24"/>
              </w:rPr>
              <w:t xml:space="preserve"> </w:t>
            </w:r>
          </w:p>
        </w:tc>
      </w:tr>
    </w:tbl>
    <w:p w:rsidR="007346C5" w:rsidRDefault="007346C5" w:rsidP="00A0234D">
      <w:pPr>
        <w:shd w:val="clear" w:color="auto" w:fill="FFFFFF"/>
        <w:rPr>
          <w:color w:val="000000"/>
        </w:rPr>
      </w:pPr>
    </w:p>
    <w:p w:rsidR="007346C5" w:rsidRDefault="007346C5" w:rsidP="00A0234D">
      <w:pPr>
        <w:shd w:val="clear" w:color="auto" w:fill="FFFFFF"/>
        <w:rPr>
          <w:color w:val="000000"/>
        </w:rPr>
      </w:pPr>
    </w:p>
    <w:p w:rsidR="00A0234D" w:rsidRDefault="00A0234D" w:rsidP="00A0234D">
      <w:pPr>
        <w:ind w:firstLine="855"/>
        <w:jc w:val="both"/>
        <w:rPr>
          <w:color w:val="000000"/>
          <w:shd w:val="clear" w:color="auto" w:fill="FEFEFE"/>
        </w:rPr>
      </w:pPr>
      <w:r>
        <w:rPr>
          <w:color w:val="000000"/>
        </w:rPr>
        <w:t xml:space="preserve">Законодателят е предвидил възможност </w:t>
      </w:r>
      <w:r w:rsidRPr="006456C8">
        <w:t>Общинският съвет</w:t>
      </w:r>
      <w:r w:rsidR="00703926">
        <w:t xml:space="preserve"> да</w:t>
      </w:r>
      <w:r>
        <w:t xml:space="preserve"> може</w:t>
      </w:r>
      <w:r w:rsidRPr="006456C8">
        <w:t xml:space="preserve"> да приеме различни основи за отделните населени места, за отделните зони в тях, за селищните образувания, за различните категории задължени лица и за отделните услуги по чл. 62</w:t>
      </w:r>
      <w:r>
        <w:t xml:space="preserve"> от ЗМДТ</w:t>
      </w:r>
      <w:r w:rsidRPr="006456C8">
        <w:t>, като бъдат посочени изричн</w:t>
      </w:r>
      <w:r>
        <w:t xml:space="preserve">о мотивите за различните основи </w:t>
      </w:r>
      <w:r w:rsidRPr="006456C8">
        <w:rPr>
          <w:color w:val="000000"/>
          <w:shd w:val="clear" w:color="auto" w:fill="FEFEFE"/>
        </w:rPr>
        <w:t>при спазване на принципа за понасяне на разходите от причинителя или притежателя на отпадъците.</w:t>
      </w:r>
    </w:p>
    <w:p w:rsidR="00A0234D" w:rsidRPr="006456C8" w:rsidRDefault="00A0234D" w:rsidP="00A0234D">
      <w:pPr>
        <w:ind w:firstLine="855"/>
        <w:jc w:val="both"/>
      </w:pPr>
      <w:r>
        <w:t>Предвид горното и с оглед промените в ЗМДТ, които влизат в сила от 01.01.2026г., свързани с въвеждане на новите способи за определяне на размера на таксата за битови отпадъци на физическите лица и предприятията е необходимо</w:t>
      </w:r>
      <w:r w:rsidR="00A47F56">
        <w:t xml:space="preserve"> </w:t>
      </w:r>
      <w:r>
        <w:t xml:space="preserve">да се предприемат действия по осигуряване на достатъчно информация, която да </w:t>
      </w:r>
      <w:r w:rsidR="00C9206D">
        <w:t>бъде полезна при взимането на решение от страна на общински съвет Белослав</w:t>
      </w:r>
      <w:r>
        <w:t>.</w:t>
      </w:r>
      <w:r w:rsidR="00C9206D">
        <w:t xml:space="preserve"> С настоящият проект на решение се предлага и вариант на няколко образци – декларации, които ЗМДТ допуска да се приемат по ред и начин, определен в Наредба №8</w:t>
      </w:r>
      <w:r w:rsidR="00CA7B6C">
        <w:t xml:space="preserve"> на </w:t>
      </w:r>
      <w:proofErr w:type="spellStart"/>
      <w:r w:rsidR="00CA7B6C">
        <w:t>ОбС</w:t>
      </w:r>
      <w:proofErr w:type="spellEnd"/>
      <w:r w:rsidR="00CA7B6C">
        <w:t xml:space="preserve"> Белослав</w:t>
      </w:r>
      <w:r w:rsidR="00C9206D">
        <w:t>.</w:t>
      </w:r>
    </w:p>
    <w:p w:rsidR="00A0234D" w:rsidRPr="00A0234D" w:rsidRDefault="00A0234D" w:rsidP="00A0234D">
      <w:pPr>
        <w:shd w:val="clear" w:color="auto" w:fill="FFFFFF"/>
        <w:rPr>
          <w:color w:val="000000"/>
        </w:rPr>
      </w:pPr>
    </w:p>
    <w:p w:rsidR="00FE2D97" w:rsidRPr="00E83CFE" w:rsidRDefault="00FE2D97" w:rsidP="00E83CFE">
      <w:pPr>
        <w:pStyle w:val="a4"/>
        <w:numPr>
          <w:ilvl w:val="0"/>
          <w:numId w:val="14"/>
        </w:numPr>
        <w:jc w:val="both"/>
        <w:rPr>
          <w:b/>
        </w:rPr>
      </w:pPr>
      <w:r w:rsidRPr="00E83CFE">
        <w:rPr>
          <w:b/>
        </w:rPr>
        <w:t>Цели, които се поставят.</w:t>
      </w:r>
    </w:p>
    <w:p w:rsidR="00FE2D97" w:rsidRDefault="00FE2D97" w:rsidP="00E83CFE">
      <w:pPr>
        <w:jc w:val="both"/>
      </w:pPr>
    </w:p>
    <w:p w:rsidR="00FE2D97" w:rsidRDefault="00FE2D97" w:rsidP="00E83CFE">
      <w:pPr>
        <w:ind w:firstLine="360"/>
        <w:jc w:val="both"/>
      </w:pPr>
      <w:r>
        <w:t xml:space="preserve">С предложените промени се цели привеждане в съответствие с действащите от по-висока степен нормативни актове – Закона за </w:t>
      </w:r>
      <w:r w:rsidR="00C9206D">
        <w:t>местните данъци и такси</w:t>
      </w:r>
      <w:r>
        <w:t>, както и постигане на ясна регламентация в уредбата на обществените отношения.</w:t>
      </w:r>
    </w:p>
    <w:p w:rsidR="00E83CFE" w:rsidRDefault="00E83CFE" w:rsidP="00E83CFE">
      <w:pPr>
        <w:jc w:val="both"/>
      </w:pPr>
    </w:p>
    <w:p w:rsidR="00FE2D97" w:rsidRPr="00E83CFE" w:rsidRDefault="00FE2D97" w:rsidP="00E83CFE">
      <w:pPr>
        <w:pStyle w:val="a4"/>
        <w:numPr>
          <w:ilvl w:val="0"/>
          <w:numId w:val="14"/>
        </w:numPr>
        <w:jc w:val="both"/>
        <w:rPr>
          <w:b/>
        </w:rPr>
      </w:pPr>
      <w:r w:rsidRPr="00E83CFE">
        <w:rPr>
          <w:b/>
        </w:rPr>
        <w:t>Финансови и други средства, необходими за прилагане на новата уредба.</w:t>
      </w:r>
    </w:p>
    <w:p w:rsidR="00FE2D97" w:rsidRDefault="00FE2D97" w:rsidP="00E83CFE">
      <w:pPr>
        <w:jc w:val="both"/>
      </w:pPr>
    </w:p>
    <w:p w:rsidR="00A47F56" w:rsidRDefault="00A47F56" w:rsidP="00A47F56">
      <w:pPr>
        <w:ind w:left="-284" w:right="-567" w:firstLine="992"/>
        <w:jc w:val="both"/>
      </w:pPr>
      <w:r w:rsidRPr="00BD146C">
        <w:t xml:space="preserve">За прилагане на промените в Наредбата за определяне и администриране на местни такси и цени на услуги на територията на Община </w:t>
      </w:r>
      <w:r>
        <w:t>Белослав</w:t>
      </w:r>
      <w:r w:rsidRPr="00BD146C">
        <w:t xml:space="preserve">, в частта относно декларирането на предварителни данни, свързани с определяне на таксата за битови отпадъци при прилагане на новите видове основи, не могат да се прогнозират с точност необходимите допълнителни финансови средства. В тази връзка следва да се отчете необходимостта от по – интензивни информационни </w:t>
      </w:r>
      <w:r w:rsidRPr="00BD146C">
        <w:lastRenderedPageBreak/>
        <w:t xml:space="preserve">кампании, свързани с осведомяване на гражданите на </w:t>
      </w:r>
      <w:r>
        <w:t>общината</w:t>
      </w:r>
      <w:r w:rsidRPr="00BD146C">
        <w:t>,  проучване, разработване и внедряване на специализиран програмен продукт, позволяващ администрирането, включително подаване и обработване на всички декларации от задължените за заплащане на такса битови отпадъци лица, осигуряване на технически и човешки ресурс, други необходими мерки за успешното въвеждане на новата система на определяне на таксата.</w:t>
      </w:r>
      <w:r>
        <w:t xml:space="preserve"> </w:t>
      </w:r>
    </w:p>
    <w:p w:rsidR="00A47F56" w:rsidRDefault="00A47F56" w:rsidP="00A47F56">
      <w:pPr>
        <w:ind w:left="-284" w:right="-567" w:firstLine="992"/>
        <w:jc w:val="both"/>
      </w:pPr>
      <w:r w:rsidRPr="00BD146C">
        <w:t>В процеса на прилагане е възможно да се наложат допълнителни финансови</w:t>
      </w:r>
      <w:r w:rsidR="00BA645C">
        <w:t xml:space="preserve"> разходи за дейности на Община Белослав</w:t>
      </w:r>
      <w:r>
        <w:t xml:space="preserve">, които ще бъдат обезпечени от бюджета, </w:t>
      </w:r>
      <w:r w:rsidRPr="00BD146C">
        <w:t xml:space="preserve">като  създаване на работни групи за анализ и разработване на ефективни механизми за определяне и събиране на таксата, както и обезпечаване на ресурсите, необходими </w:t>
      </w:r>
      <w:r>
        <w:t>за прилагане на новите основи</w:t>
      </w:r>
      <w:r w:rsidR="00295042">
        <w:t xml:space="preserve"> и контролни дейности</w:t>
      </w:r>
      <w:r>
        <w:t xml:space="preserve">. </w:t>
      </w:r>
    </w:p>
    <w:p w:rsidR="00A476FA" w:rsidRDefault="00FE2D97" w:rsidP="00A476FA">
      <w:pPr>
        <w:pStyle w:val="a4"/>
        <w:numPr>
          <w:ilvl w:val="0"/>
          <w:numId w:val="14"/>
        </w:numPr>
        <w:spacing w:before="271"/>
        <w:ind w:firstLine="220"/>
        <w:jc w:val="both"/>
      </w:pPr>
      <w:r w:rsidRPr="00A476FA">
        <w:rPr>
          <w:b/>
        </w:rPr>
        <w:t>Очаквани резултати от изменението и допълнението на наредбата</w:t>
      </w:r>
      <w:r>
        <w:t>.</w:t>
      </w:r>
      <w:r w:rsidR="00A476FA">
        <w:t xml:space="preserve"> </w:t>
      </w:r>
    </w:p>
    <w:p w:rsidR="00A476FA" w:rsidRDefault="00A476FA" w:rsidP="00A476FA">
      <w:pPr>
        <w:ind w:firstLine="141"/>
        <w:jc w:val="both"/>
        <w:rPr>
          <w:spacing w:val="-2"/>
        </w:rPr>
      </w:pPr>
      <w:r>
        <w:t>Приемането на Наредба за изменение и допълнение на Наредба за определянето и администрирането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местните</w:t>
      </w:r>
      <w:r>
        <w:rPr>
          <w:spacing w:val="-11"/>
        </w:rPr>
        <w:t xml:space="preserve"> </w:t>
      </w:r>
      <w:r>
        <w:t>такси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цени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територията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Община</w:t>
      </w:r>
      <w:r>
        <w:rPr>
          <w:spacing w:val="-11"/>
        </w:rPr>
        <w:t xml:space="preserve"> Белослав</w:t>
      </w:r>
      <w:r>
        <w:rPr>
          <w:spacing w:val="-8"/>
        </w:rPr>
        <w:t xml:space="preserve"> </w:t>
      </w:r>
      <w:r>
        <w:t>ще доведе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регламентиране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законосъобразно</w:t>
      </w:r>
      <w:r>
        <w:rPr>
          <w:spacing w:val="-6"/>
        </w:rPr>
        <w:t xml:space="preserve"> </w:t>
      </w:r>
      <w:r>
        <w:t>определяне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необходимите</w:t>
      </w:r>
      <w:r>
        <w:rPr>
          <w:spacing w:val="-4"/>
        </w:rPr>
        <w:t xml:space="preserve"> </w:t>
      </w:r>
      <w:r>
        <w:t>предпоставки</w:t>
      </w:r>
      <w:r>
        <w:rPr>
          <w:spacing w:val="-3"/>
        </w:rPr>
        <w:t xml:space="preserve"> </w:t>
      </w:r>
      <w:r>
        <w:rPr>
          <w:spacing w:val="-5"/>
        </w:rPr>
        <w:t xml:space="preserve">за </w:t>
      </w:r>
      <w:r>
        <w:t>въвеждането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новите</w:t>
      </w:r>
      <w:r>
        <w:rPr>
          <w:spacing w:val="11"/>
        </w:rPr>
        <w:t xml:space="preserve"> </w:t>
      </w:r>
      <w:r>
        <w:t>основи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определяне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размера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таксата</w:t>
      </w:r>
      <w:r>
        <w:rPr>
          <w:spacing w:val="13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битови</w:t>
      </w:r>
      <w:r>
        <w:rPr>
          <w:spacing w:val="14"/>
        </w:rPr>
        <w:t xml:space="preserve"> </w:t>
      </w:r>
      <w:r>
        <w:t>отпадъци</w:t>
      </w:r>
      <w:r>
        <w:rPr>
          <w:spacing w:val="13"/>
        </w:rPr>
        <w:t xml:space="preserve"> </w:t>
      </w:r>
      <w:r>
        <w:rPr>
          <w:spacing w:val="-5"/>
        </w:rPr>
        <w:t xml:space="preserve">за </w:t>
      </w:r>
      <w:r>
        <w:rPr>
          <w:spacing w:val="-2"/>
        </w:rPr>
        <w:t xml:space="preserve">2026г. </w:t>
      </w:r>
    </w:p>
    <w:p w:rsidR="00A476FA" w:rsidRDefault="00A476FA" w:rsidP="00A476FA">
      <w:pPr>
        <w:ind w:firstLine="360"/>
        <w:jc w:val="both"/>
        <w:rPr>
          <w:spacing w:val="-2"/>
        </w:rPr>
      </w:pPr>
      <w:r>
        <w:t>С предложения проект на Наредба не се създава допълнителна административна тежест за задължените лица, тъй като съгласно промените в ЗМДТ обстоятелствата, които имат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изчисляване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таксата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битови</w:t>
      </w:r>
      <w:r>
        <w:rPr>
          <w:spacing w:val="-1"/>
        </w:rPr>
        <w:t xml:space="preserve"> </w:t>
      </w:r>
      <w:r>
        <w:t>отпадъци,</w:t>
      </w:r>
      <w:r>
        <w:rPr>
          <w:spacing w:val="-5"/>
        </w:rPr>
        <w:t xml:space="preserve"> </w:t>
      </w:r>
      <w:r>
        <w:t>както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всяка</w:t>
      </w:r>
      <w:r>
        <w:rPr>
          <w:spacing w:val="-3"/>
        </w:rPr>
        <w:t xml:space="preserve"> </w:t>
      </w:r>
      <w:r>
        <w:t>тяхна промяна,</w:t>
      </w:r>
      <w:r>
        <w:rPr>
          <w:spacing w:val="-6"/>
        </w:rPr>
        <w:t xml:space="preserve"> </w:t>
      </w:r>
      <w:r>
        <w:t>ще</w:t>
      </w:r>
      <w:r>
        <w:rPr>
          <w:spacing w:val="-7"/>
        </w:rPr>
        <w:t xml:space="preserve"> </w:t>
      </w:r>
      <w:r>
        <w:t>бъдат установявани</w:t>
      </w:r>
      <w:r>
        <w:rPr>
          <w:spacing w:val="-5"/>
        </w:rPr>
        <w:t xml:space="preserve"> </w:t>
      </w:r>
      <w:r>
        <w:t>служебно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чрез</w:t>
      </w:r>
      <w:r>
        <w:rPr>
          <w:spacing w:val="-5"/>
        </w:rPr>
        <w:t xml:space="preserve"> </w:t>
      </w:r>
      <w:r>
        <w:t>подаване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декларация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 xml:space="preserve">задължените лица, както и от управителя или председателя на етажната собственост по ред, определен в </w:t>
      </w:r>
      <w:r>
        <w:rPr>
          <w:spacing w:val="-2"/>
        </w:rPr>
        <w:t>наредба.</w:t>
      </w:r>
    </w:p>
    <w:p w:rsidR="00FE2D97" w:rsidRDefault="00E83CFE" w:rsidP="00A476FA">
      <w:pPr>
        <w:ind w:firstLine="360"/>
        <w:jc w:val="both"/>
      </w:pPr>
      <w:r>
        <w:t xml:space="preserve">Очаквания резултат от Приемане на Наредбата е осигуряване на прозрачност, яснота и </w:t>
      </w:r>
      <w:r w:rsidR="00FE2D97">
        <w:t xml:space="preserve"> регулиране на правилното прилагане на нормативните актове от по-висока степен.</w:t>
      </w:r>
    </w:p>
    <w:p w:rsidR="00FE2D97" w:rsidRDefault="00FE2D97" w:rsidP="00A476FA">
      <w:pPr>
        <w:jc w:val="both"/>
      </w:pPr>
    </w:p>
    <w:p w:rsidR="00FE2D97" w:rsidRPr="0038452D" w:rsidRDefault="00FE2D97" w:rsidP="00E83CFE">
      <w:pPr>
        <w:pStyle w:val="a4"/>
        <w:numPr>
          <w:ilvl w:val="0"/>
          <w:numId w:val="14"/>
        </w:numPr>
        <w:jc w:val="both"/>
        <w:rPr>
          <w:b/>
        </w:rPr>
      </w:pPr>
      <w:r w:rsidRPr="0038452D">
        <w:rPr>
          <w:b/>
        </w:rPr>
        <w:t>Анализ и съответствие с правото на Европейския съюз.</w:t>
      </w:r>
    </w:p>
    <w:p w:rsidR="00FE2D97" w:rsidRDefault="00FE2D97" w:rsidP="00E83CFE">
      <w:pPr>
        <w:jc w:val="both"/>
      </w:pPr>
    </w:p>
    <w:p w:rsidR="00E83CFE" w:rsidRDefault="00E83CFE" w:rsidP="0038452D">
      <w:pPr>
        <w:ind w:firstLine="360"/>
        <w:jc w:val="both"/>
      </w:pPr>
      <w:r>
        <w:t xml:space="preserve">Настоящите промени в </w:t>
      </w:r>
      <w:r w:rsidR="00903E2B">
        <w:t>Наредба № 8</w:t>
      </w:r>
      <w:r w:rsidR="00903E2B" w:rsidRPr="00975AAE">
        <w:t xml:space="preserve"> за определянето и администрирането на местните такси и цени на услуги на територията на Община Белослав</w:t>
      </w:r>
      <w:r>
        <w:t xml:space="preserve"> се извършват във връзка с влязъл в сила закон, който е съобразен с европейското законодателство, то същите са в съответствие с правото на Европейския съюз.</w:t>
      </w:r>
    </w:p>
    <w:p w:rsidR="00E83CFE" w:rsidRDefault="00E83CFE" w:rsidP="00E83CFE">
      <w:pPr>
        <w:jc w:val="both"/>
      </w:pPr>
    </w:p>
    <w:p w:rsidR="00E83CFE" w:rsidRDefault="00E83CFE" w:rsidP="00E83CFE">
      <w:pPr>
        <w:jc w:val="both"/>
      </w:pPr>
    </w:p>
    <w:p w:rsidR="00E83CFE" w:rsidRDefault="00E83CFE" w:rsidP="00E83CFE">
      <w:pPr>
        <w:jc w:val="both"/>
      </w:pPr>
    </w:p>
    <w:sectPr w:rsidR="00E83CFE" w:rsidSect="00D757AE">
      <w:headerReference w:type="default" r:id="rId8"/>
      <w:footerReference w:type="default" r:id="rId9"/>
      <w:pgSz w:w="11906" w:h="16838" w:code="9"/>
      <w:pgMar w:top="2234" w:right="1133" w:bottom="709" w:left="1418" w:header="425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61" w:rsidRDefault="00463C61" w:rsidP="00DE40D3">
      <w:r>
        <w:separator/>
      </w:r>
    </w:p>
  </w:endnote>
  <w:endnote w:type="continuationSeparator" w:id="0">
    <w:p w:rsidR="00463C61" w:rsidRDefault="00463C61" w:rsidP="00D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ia">
    <w:altName w:val="Arial"/>
    <w:charset w:val="00"/>
    <w:family w:val="swiss"/>
    <w:pitch w:val="variable"/>
    <w:sig w:usb0="00000203" w:usb1="00000000" w:usb2="00000000" w:usb3="00000000" w:csb0="00000005" w:csb1="00000000"/>
  </w:font>
  <w:font w:name="DS Yermak_D">
    <w:altName w:val="Mistral"/>
    <w:charset w:val="CC"/>
    <w:family w:val="script"/>
    <w:pitch w:val="variable"/>
    <w:sig w:usb0="00000207" w:usb1="00000000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AE" w:rsidRPr="00790C7B" w:rsidRDefault="00D9749B" w:rsidP="00D757AE">
    <w:pPr>
      <w:pStyle w:val="aa"/>
      <w:pBdr>
        <w:top w:val="single" w:sz="24" w:space="6" w:color="DE6C36" w:themeColor="accent3"/>
      </w:pBdr>
      <w:rPr>
        <w:rFonts w:ascii="Academia" w:hAnsi="Academia"/>
        <w:b/>
        <w:sz w:val="20"/>
        <w:szCs w:val="20"/>
        <w:lang w:val="en-US"/>
      </w:rPr>
    </w:pPr>
    <w:r w:rsidRPr="00790C7B">
      <w:rPr>
        <w:rFonts w:ascii="Academia" w:hAnsi="Academia"/>
        <w:b/>
        <w:sz w:val="20"/>
        <w:szCs w:val="20"/>
      </w:rPr>
      <w:t xml:space="preserve">Адрес: </w:t>
    </w:r>
    <w:r w:rsidR="00C028AE" w:rsidRPr="00790C7B">
      <w:rPr>
        <w:rFonts w:ascii="Academia" w:hAnsi="Academia"/>
        <w:b/>
        <w:sz w:val="20"/>
        <w:szCs w:val="20"/>
      </w:rPr>
      <w:t>П.К. 9178</w:t>
    </w:r>
    <w:r w:rsidR="00C028AE" w:rsidRPr="00790C7B">
      <w:rPr>
        <w:rFonts w:ascii="Academia" w:hAnsi="Academia"/>
        <w:b/>
        <w:sz w:val="20"/>
        <w:szCs w:val="20"/>
        <w:lang w:val="en-US"/>
      </w:rPr>
      <w:t xml:space="preserve"> </w:t>
    </w:r>
    <w:r w:rsidR="00C028AE" w:rsidRPr="00790C7B">
      <w:rPr>
        <w:rFonts w:ascii="Academia" w:hAnsi="Academia"/>
        <w:b/>
        <w:sz w:val="20"/>
        <w:szCs w:val="20"/>
      </w:rPr>
      <w:t xml:space="preserve"> гр. Белослав, Община Белослав, Област Варна, ул.”Цар Симеон Велики” 23</w:t>
    </w:r>
    <w:r w:rsidRPr="00790C7B">
      <w:rPr>
        <w:rFonts w:ascii="Academia" w:hAnsi="Academia"/>
        <w:b/>
        <w:sz w:val="20"/>
        <w:szCs w:val="20"/>
      </w:rPr>
      <w:br/>
    </w:r>
  </w:p>
  <w:p w:rsidR="00FD6103" w:rsidRPr="00FD6103" w:rsidRDefault="00FD6103" w:rsidP="00FD6103">
    <w:pPr>
      <w:contextualSpacing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61" w:rsidRDefault="00463C61" w:rsidP="00DE40D3">
      <w:r>
        <w:separator/>
      </w:r>
    </w:p>
  </w:footnote>
  <w:footnote w:type="continuationSeparator" w:id="0">
    <w:p w:rsidR="00463C61" w:rsidRDefault="00463C61" w:rsidP="00D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FE" w:rsidRPr="00BC66A0" w:rsidRDefault="009B231F" w:rsidP="00380FC0">
    <w:pPr>
      <w:pStyle w:val="a6"/>
      <w:tabs>
        <w:tab w:val="clear" w:pos="9072"/>
        <w:tab w:val="right" w:pos="8647"/>
      </w:tabs>
      <w:rPr>
        <w:rFonts w:ascii="Academia" w:hAnsi="Academia"/>
        <w:b/>
        <w:sz w:val="32"/>
        <w:szCs w:val="34"/>
        <w:lang w:val="en-US"/>
      </w:rPr>
    </w:pPr>
    <w:r>
      <w:rPr>
        <w:rFonts w:ascii="DS Yermak_D" w:hAnsi="DS Yermak_D"/>
        <w:noProof/>
        <w:sz w:val="32"/>
        <w:szCs w:val="3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5118100</wp:posOffset>
          </wp:positionH>
          <wp:positionV relativeFrom="paragraph">
            <wp:posOffset>31750</wp:posOffset>
          </wp:positionV>
          <wp:extent cx="1379220" cy="128016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С ЛИЦЕ КЪМ ХОРАТА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79A" w:rsidRPr="004476A7">
      <w:rPr>
        <w:rFonts w:ascii="DS Yermak_D" w:hAnsi="DS Yermak_D"/>
        <w:noProof/>
        <w:sz w:val="32"/>
        <w:szCs w:val="34"/>
      </w:rPr>
      <w:drawing>
        <wp:anchor distT="0" distB="0" distL="114300" distR="114300" simplePos="0" relativeHeight="251659264" behindDoc="0" locked="0" layoutInCell="1" allowOverlap="1" wp14:anchorId="0C014F34" wp14:editId="29484141">
          <wp:simplePos x="0" y="0"/>
          <wp:positionH relativeFrom="column">
            <wp:posOffset>-781160</wp:posOffset>
          </wp:positionH>
          <wp:positionV relativeFrom="paragraph">
            <wp:posOffset>72030</wp:posOffset>
          </wp:positionV>
          <wp:extent cx="1208598" cy="1359673"/>
          <wp:effectExtent l="0" t="0" r="0" b="0"/>
          <wp:wrapNone/>
          <wp:docPr id="3" name="Картина 1" descr="Beloslav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loslav7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746" cy="136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6A0">
      <w:rPr>
        <w:rFonts w:ascii="Academia" w:hAnsi="Academia"/>
        <w:b/>
        <w:sz w:val="32"/>
        <w:szCs w:val="34"/>
        <w:lang w:val="en-US"/>
      </w:rPr>
      <w:t xml:space="preserve">         </w:t>
    </w:r>
    <w:r w:rsidR="0057679A" w:rsidRPr="0057679A">
      <w:rPr>
        <w:rFonts w:ascii="Academia" w:hAnsi="Academia"/>
        <w:b/>
        <w:sz w:val="32"/>
        <w:szCs w:val="34"/>
      </w:rPr>
      <w:t>ОБЩИНА БЕЛОСЛАВ</w:t>
    </w:r>
    <w:r w:rsidR="0057679A" w:rsidRPr="0057679A">
      <w:rPr>
        <w:rFonts w:ascii="Academia" w:hAnsi="Academia"/>
        <w:b/>
        <w:sz w:val="32"/>
        <w:szCs w:val="34"/>
        <w:lang w:val="en-US"/>
      </w:rPr>
      <w:t xml:space="preserve"> </w:t>
    </w:r>
    <w:r w:rsidR="0057679A" w:rsidRPr="0057679A">
      <w:rPr>
        <w:rFonts w:ascii="Academia" w:hAnsi="Academia"/>
        <w:b/>
        <w:sz w:val="32"/>
        <w:szCs w:val="34"/>
      </w:rPr>
      <w:t>–</w:t>
    </w:r>
    <w:r w:rsidR="0057679A" w:rsidRPr="0057679A">
      <w:rPr>
        <w:rFonts w:ascii="Academia" w:hAnsi="Academia"/>
        <w:b/>
        <w:sz w:val="32"/>
        <w:szCs w:val="34"/>
        <w:lang w:val="en-US"/>
      </w:rPr>
      <w:t xml:space="preserve"> </w:t>
    </w:r>
    <w:r w:rsidR="00BC66A0">
      <w:rPr>
        <w:rFonts w:ascii="Academia" w:hAnsi="Academia"/>
        <w:b/>
        <w:sz w:val="32"/>
        <w:szCs w:val="34"/>
      </w:rPr>
      <w:t>ВАРНЕНСКА ОБЛАС</w:t>
    </w:r>
    <w:r w:rsidR="00BC66A0">
      <w:rPr>
        <w:rFonts w:ascii="Academia" w:hAnsi="Academia"/>
        <w:b/>
        <w:sz w:val="32"/>
        <w:szCs w:val="34"/>
        <w:lang w:val="en-US"/>
      </w:rPr>
      <w:t>T</w:t>
    </w:r>
  </w:p>
  <w:p w:rsidR="0057679A" w:rsidRPr="00790C7B" w:rsidRDefault="0057679A" w:rsidP="0057679A">
    <w:pPr>
      <w:pStyle w:val="a6"/>
      <w:pBdr>
        <w:top w:val="single" w:sz="4" w:space="1" w:color="auto"/>
      </w:pBdr>
      <w:tabs>
        <w:tab w:val="clear" w:pos="9072"/>
        <w:tab w:val="right" w:pos="9498"/>
      </w:tabs>
      <w:rPr>
        <w:rFonts w:ascii="Academia" w:hAnsi="Academia"/>
        <w:sz w:val="18"/>
        <w:szCs w:val="18"/>
        <w:lang w:val="en-US"/>
      </w:rPr>
    </w:pPr>
    <w:r>
      <w:rPr>
        <w:rFonts w:ascii="Academia" w:hAnsi="Academia"/>
        <w:sz w:val="18"/>
        <w:lang w:val="en-AU"/>
      </w:rPr>
      <w:t xml:space="preserve">                 </w:t>
    </w:r>
    <w:r w:rsidR="00CE4A99">
      <w:rPr>
        <w:rFonts w:ascii="Academia" w:hAnsi="Academia"/>
        <w:sz w:val="18"/>
        <w:lang w:val="en-AU"/>
      </w:rPr>
      <w:t xml:space="preserve">   </w:t>
    </w:r>
    <w:r>
      <w:rPr>
        <w:rFonts w:ascii="Academia" w:hAnsi="Academia"/>
        <w:sz w:val="18"/>
        <w:lang w:val="en-AU"/>
      </w:rPr>
      <w:t xml:space="preserve"> </w:t>
    </w:r>
    <w:r w:rsidRPr="00280F68">
      <w:rPr>
        <w:rFonts w:ascii="Academia" w:hAnsi="Academia"/>
        <w:sz w:val="18"/>
        <w:lang w:val="en-AU"/>
      </w:rPr>
      <w:t>Кмет: 05112 / 25-54</w:t>
    </w:r>
    <w:r w:rsidRPr="00280F68">
      <w:rPr>
        <w:rFonts w:ascii="Academia" w:hAnsi="Academia"/>
        <w:sz w:val="18"/>
        <w:lang w:val="en-US"/>
      </w:rPr>
      <w:t xml:space="preserve">                                       </w:t>
    </w:r>
    <w:r w:rsidRPr="00280F68">
      <w:rPr>
        <w:rFonts w:ascii="Academia" w:hAnsi="Academia"/>
        <w:sz w:val="18"/>
        <w:lang w:val="en-AU"/>
      </w:rPr>
      <w:t xml:space="preserve"> </w:t>
    </w:r>
    <w:r w:rsidRPr="00280F68">
      <w:rPr>
        <w:rFonts w:ascii="Academia" w:hAnsi="Academia"/>
        <w:sz w:val="18"/>
        <w:lang w:val="en-US"/>
      </w:rPr>
      <w:t xml:space="preserve">   </w:t>
    </w:r>
    <w:r>
      <w:rPr>
        <w:rFonts w:ascii="Academia" w:hAnsi="Academia"/>
        <w:sz w:val="18"/>
      </w:rPr>
      <w:t xml:space="preserve">        </w:t>
    </w:r>
    <w:r w:rsidR="00CE4A99">
      <w:rPr>
        <w:rFonts w:ascii="Academia" w:hAnsi="Academia"/>
        <w:sz w:val="18"/>
        <w:lang w:val="en-US"/>
      </w:rPr>
      <w:t xml:space="preserve">  </w:t>
    </w:r>
    <w:r w:rsidRPr="00280F68">
      <w:rPr>
        <w:rFonts w:ascii="Academia" w:hAnsi="Academia"/>
        <w:sz w:val="18"/>
        <w:lang w:val="en-US"/>
      </w:rPr>
      <w:t xml:space="preserve"> </w:t>
    </w:r>
    <w:r w:rsidR="00CE4A99">
      <w:rPr>
        <w:rFonts w:ascii="Academia" w:hAnsi="Academia"/>
        <w:sz w:val="18"/>
        <w:lang w:val="en-US"/>
      </w:rPr>
      <w:t xml:space="preserve"> </w:t>
    </w:r>
    <w:r w:rsidRPr="00280F68">
      <w:rPr>
        <w:rFonts w:ascii="Academia" w:hAnsi="Academia"/>
        <w:sz w:val="18"/>
        <w:lang w:val="en-AU"/>
      </w:rPr>
      <w:t xml:space="preserve"> </w:t>
    </w:r>
    <w:proofErr w:type="spellStart"/>
    <w:r w:rsidRPr="00790C7B">
      <w:rPr>
        <w:rFonts w:ascii="Academia" w:hAnsi="Academia"/>
        <w:sz w:val="18"/>
        <w:szCs w:val="18"/>
        <w:lang w:val="en-AU"/>
      </w:rPr>
      <w:t>Факс</w:t>
    </w:r>
    <w:proofErr w:type="spellEnd"/>
    <w:r w:rsidRPr="00790C7B">
      <w:rPr>
        <w:rFonts w:ascii="Academia" w:hAnsi="Academia"/>
        <w:sz w:val="18"/>
        <w:szCs w:val="18"/>
        <w:lang w:val="en-AU"/>
      </w:rPr>
      <w:t>:  05112 / 22-14</w:t>
    </w:r>
    <w:r w:rsidRPr="00790C7B">
      <w:rPr>
        <w:rFonts w:ascii="Academia" w:hAnsi="Academia"/>
        <w:sz w:val="18"/>
        <w:szCs w:val="18"/>
        <w:lang w:val="en-US"/>
      </w:rPr>
      <w:t xml:space="preserve">                                            </w:t>
    </w:r>
  </w:p>
  <w:p w:rsidR="0057679A" w:rsidRPr="00790C7B" w:rsidRDefault="0057679A" w:rsidP="0057679A">
    <w:pPr>
      <w:pStyle w:val="a6"/>
      <w:tabs>
        <w:tab w:val="clear" w:pos="9072"/>
        <w:tab w:val="right" w:pos="9498"/>
      </w:tabs>
      <w:rPr>
        <w:rFonts w:ascii="Academia" w:hAnsi="Academia"/>
        <w:sz w:val="18"/>
        <w:szCs w:val="18"/>
        <w:lang w:val="en-US"/>
      </w:rPr>
    </w:pPr>
    <w:r w:rsidRPr="00790C7B">
      <w:rPr>
        <w:rFonts w:ascii="Academia" w:hAnsi="Academia"/>
        <w:sz w:val="18"/>
        <w:szCs w:val="18"/>
        <w:lang w:val="en-AU"/>
      </w:rPr>
      <w:t xml:space="preserve">               </w:t>
    </w:r>
    <w:r w:rsidRPr="00790C7B">
      <w:rPr>
        <w:rFonts w:ascii="Academia" w:hAnsi="Academia"/>
        <w:sz w:val="18"/>
        <w:szCs w:val="18"/>
        <w:lang w:val="en-US"/>
      </w:rPr>
      <w:t xml:space="preserve">   </w:t>
    </w:r>
    <w:r w:rsidR="00CE4A99">
      <w:rPr>
        <w:rFonts w:ascii="Academia" w:hAnsi="Academia"/>
        <w:sz w:val="18"/>
        <w:szCs w:val="18"/>
        <w:lang w:val="en-US"/>
      </w:rPr>
      <w:t xml:space="preserve">   </w:t>
    </w:r>
    <w:r w:rsidRPr="00790C7B">
      <w:rPr>
        <w:rFonts w:ascii="Academia" w:hAnsi="Academia"/>
        <w:sz w:val="18"/>
        <w:szCs w:val="18"/>
        <w:lang w:val="en-AU"/>
      </w:rPr>
      <w:t>Зам.кмет: 05112 / 35-70</w:t>
    </w:r>
    <w:r w:rsidRPr="00790C7B">
      <w:rPr>
        <w:rFonts w:ascii="Academia" w:hAnsi="Academia"/>
        <w:sz w:val="18"/>
        <w:szCs w:val="18"/>
        <w:lang w:val="en-US"/>
      </w:rPr>
      <w:tab/>
      <w:t xml:space="preserve">                                                 </w:t>
    </w:r>
    <w:hyperlink r:id="rId3" w:history="1">
      <w:r w:rsidRPr="00790C7B">
        <w:rPr>
          <w:rStyle w:val="a5"/>
          <w:rFonts w:ascii="Academia" w:hAnsi="Academia"/>
          <w:sz w:val="18"/>
          <w:szCs w:val="18"/>
          <w:u w:val="none"/>
          <w:lang w:val="en-US"/>
        </w:rPr>
        <w:t>beloslav.eu@gmail.com</w:t>
      </w:r>
    </w:hyperlink>
  </w:p>
  <w:p w:rsidR="0057679A" w:rsidRPr="00790C7B" w:rsidRDefault="0057679A" w:rsidP="009B231F">
    <w:pPr>
      <w:pStyle w:val="a6"/>
      <w:tabs>
        <w:tab w:val="clear" w:pos="9072"/>
        <w:tab w:val="right" w:pos="9355"/>
      </w:tabs>
      <w:rPr>
        <w:rFonts w:ascii="Academia" w:hAnsi="Academia"/>
        <w:sz w:val="18"/>
        <w:szCs w:val="18"/>
        <w:lang w:val="en-US"/>
      </w:rPr>
    </w:pPr>
    <w:r w:rsidRPr="00790C7B">
      <w:rPr>
        <w:rFonts w:ascii="Academia" w:hAnsi="Academia"/>
        <w:sz w:val="18"/>
        <w:szCs w:val="18"/>
      </w:rPr>
      <w:t xml:space="preserve">                 </w:t>
    </w:r>
    <w:r w:rsidR="00CE4A99">
      <w:rPr>
        <w:rFonts w:ascii="Academia" w:hAnsi="Academia"/>
        <w:sz w:val="18"/>
        <w:szCs w:val="18"/>
        <w:lang w:val="en-US"/>
      </w:rPr>
      <w:t xml:space="preserve">   </w:t>
    </w:r>
    <w:r w:rsidRPr="00790C7B">
      <w:rPr>
        <w:rFonts w:ascii="Academia" w:hAnsi="Academia"/>
        <w:sz w:val="18"/>
        <w:szCs w:val="18"/>
      </w:rPr>
      <w:t xml:space="preserve"> </w:t>
    </w:r>
    <w:r w:rsidRPr="00790C7B">
      <w:rPr>
        <w:rFonts w:ascii="Academia" w:hAnsi="Academia"/>
        <w:sz w:val="18"/>
        <w:szCs w:val="18"/>
        <w:lang w:val="en-US"/>
      </w:rPr>
      <w:t>Зам.кмет: 05112 / 35-77</w:t>
    </w:r>
    <w:r w:rsidRPr="00790C7B">
      <w:rPr>
        <w:rFonts w:ascii="Academia" w:hAnsi="Academia"/>
        <w:sz w:val="18"/>
        <w:szCs w:val="18"/>
        <w:lang w:val="en-US"/>
      </w:rPr>
      <w:tab/>
      <w:t xml:space="preserve">                                                 </w:t>
    </w:r>
    <w:hyperlink r:id="rId4" w:history="1">
      <w:r w:rsidRPr="00790C7B">
        <w:rPr>
          <w:rStyle w:val="a5"/>
          <w:rFonts w:ascii="Academia" w:hAnsi="Academia"/>
          <w:sz w:val="18"/>
          <w:szCs w:val="18"/>
          <w:u w:val="none"/>
          <w:lang w:val="en-AU"/>
        </w:rPr>
        <w:t>obshtina_beloslav@beloslav.org</w:t>
      </w:r>
    </w:hyperlink>
    <w:r w:rsidRPr="00790C7B">
      <w:rPr>
        <w:rFonts w:ascii="Academia" w:hAnsi="Academia"/>
        <w:sz w:val="18"/>
        <w:szCs w:val="18"/>
        <w:lang w:val="en-AU"/>
      </w:rPr>
      <w:t xml:space="preserve"> </w:t>
    </w:r>
    <w:r w:rsidR="009B231F">
      <w:rPr>
        <w:rFonts w:ascii="Academia" w:hAnsi="Academia"/>
        <w:sz w:val="18"/>
        <w:szCs w:val="18"/>
        <w:lang w:val="en-AU"/>
      </w:rPr>
      <w:tab/>
    </w:r>
  </w:p>
  <w:p w:rsidR="0057679A" w:rsidRPr="00790C7B" w:rsidRDefault="0057679A" w:rsidP="0057679A">
    <w:pPr>
      <w:pStyle w:val="a6"/>
      <w:tabs>
        <w:tab w:val="clear" w:pos="9072"/>
        <w:tab w:val="right" w:pos="9498"/>
      </w:tabs>
      <w:rPr>
        <w:rFonts w:ascii="Academia" w:hAnsi="Academia"/>
        <w:sz w:val="18"/>
        <w:szCs w:val="18"/>
        <w:lang w:val="en-US"/>
      </w:rPr>
    </w:pPr>
    <w:r w:rsidRPr="00790C7B">
      <w:rPr>
        <w:rFonts w:ascii="Academia" w:hAnsi="Academia"/>
        <w:sz w:val="18"/>
        <w:szCs w:val="18"/>
        <w:lang w:val="en-AU"/>
      </w:rPr>
      <w:t xml:space="preserve">                </w:t>
    </w:r>
    <w:r w:rsidRPr="00790C7B">
      <w:rPr>
        <w:rFonts w:ascii="Academia" w:hAnsi="Academia"/>
        <w:sz w:val="18"/>
        <w:szCs w:val="18"/>
        <w:lang w:val="en-US"/>
      </w:rPr>
      <w:t xml:space="preserve">  </w:t>
    </w:r>
    <w:r w:rsidR="00CE4A99">
      <w:rPr>
        <w:rFonts w:ascii="Academia" w:hAnsi="Academia"/>
        <w:sz w:val="18"/>
        <w:szCs w:val="18"/>
        <w:lang w:val="en-US"/>
      </w:rPr>
      <w:t xml:space="preserve">   </w:t>
    </w:r>
    <w:proofErr w:type="spellStart"/>
    <w:r w:rsidRPr="00790C7B">
      <w:rPr>
        <w:rFonts w:ascii="Academia" w:hAnsi="Academia"/>
        <w:sz w:val="18"/>
        <w:szCs w:val="18"/>
        <w:lang w:val="en-AU"/>
      </w:rPr>
      <w:t>Секретар</w:t>
    </w:r>
    <w:proofErr w:type="spellEnd"/>
    <w:r w:rsidRPr="00790C7B">
      <w:rPr>
        <w:rFonts w:ascii="Academia" w:hAnsi="Academia"/>
        <w:sz w:val="18"/>
        <w:szCs w:val="18"/>
        <w:lang w:val="en-AU"/>
      </w:rPr>
      <w:t>: 05112 / 35-55</w:t>
    </w:r>
    <w:r w:rsidRPr="00790C7B">
      <w:rPr>
        <w:rFonts w:ascii="Academia" w:hAnsi="Academia"/>
        <w:sz w:val="18"/>
        <w:szCs w:val="18"/>
        <w:lang w:val="en-US"/>
      </w:rPr>
      <w:t xml:space="preserve"> </w:t>
    </w:r>
    <w:r w:rsidRPr="00790C7B">
      <w:rPr>
        <w:rFonts w:ascii="Academia" w:hAnsi="Academia"/>
        <w:sz w:val="18"/>
        <w:szCs w:val="18"/>
        <w:lang w:val="en-US"/>
      </w:rPr>
      <w:tab/>
      <w:t xml:space="preserve">                                                </w:t>
    </w:r>
    <w:hyperlink r:id="rId5" w:history="1">
      <w:r w:rsidRPr="00790C7B">
        <w:rPr>
          <w:rStyle w:val="a5"/>
          <w:rFonts w:ascii="Academia" w:hAnsi="Academia"/>
          <w:sz w:val="18"/>
          <w:szCs w:val="18"/>
          <w:u w:val="none"/>
          <w:lang w:val="en-US"/>
        </w:rPr>
        <w:t>www.beloslav.org</w:t>
      </w:r>
    </w:hyperlink>
    <w:r w:rsidRPr="00790C7B">
      <w:rPr>
        <w:rFonts w:ascii="Academia" w:hAnsi="Academia"/>
        <w:sz w:val="18"/>
        <w:szCs w:val="18"/>
        <w:lang w:val="en-US"/>
      </w:rPr>
      <w:t xml:space="preserve"> </w:t>
    </w:r>
  </w:p>
  <w:p w:rsidR="0057679A" w:rsidRDefault="0057679A" w:rsidP="0057679A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  <w:r w:rsidRPr="00280F68">
      <w:rPr>
        <w:rFonts w:ascii="Academia" w:hAnsi="Academia"/>
        <w:sz w:val="18"/>
        <w:lang w:val="en-AU"/>
      </w:rPr>
      <w:t xml:space="preserve">                </w:t>
    </w:r>
    <w:r>
      <w:rPr>
        <w:rFonts w:ascii="Academia" w:hAnsi="Academia"/>
        <w:sz w:val="18"/>
        <w:lang w:val="en-US"/>
      </w:rPr>
      <w:t xml:space="preserve">  </w:t>
    </w:r>
    <w:r w:rsidR="00CE4A99">
      <w:rPr>
        <w:rFonts w:ascii="Academia" w:hAnsi="Academia"/>
        <w:sz w:val="18"/>
        <w:lang w:val="en-US"/>
      </w:rPr>
      <w:t xml:space="preserve">   </w:t>
    </w:r>
    <w:proofErr w:type="spellStart"/>
    <w:r w:rsidRPr="00280F68">
      <w:rPr>
        <w:rFonts w:ascii="Academia" w:hAnsi="Academia"/>
        <w:sz w:val="18"/>
        <w:lang w:val="en-AU"/>
      </w:rPr>
      <w:t>Централа</w:t>
    </w:r>
    <w:proofErr w:type="spellEnd"/>
    <w:r w:rsidRPr="00280F68">
      <w:rPr>
        <w:rFonts w:ascii="Academia" w:hAnsi="Academia"/>
        <w:sz w:val="18"/>
        <w:lang w:val="en-AU"/>
      </w:rPr>
      <w:t xml:space="preserve">: 05112 / </w:t>
    </w:r>
    <w:r w:rsidRPr="00280F68">
      <w:rPr>
        <w:rFonts w:ascii="Academia" w:hAnsi="Academia"/>
        <w:sz w:val="18"/>
        <w:lang w:val="en-US"/>
      </w:rPr>
      <w:t xml:space="preserve">35-53 </w:t>
    </w:r>
  </w:p>
  <w:p w:rsidR="0057679A" w:rsidRDefault="0057679A" w:rsidP="0057679A">
    <w:pPr>
      <w:pStyle w:val="a6"/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</w:p>
  <w:p w:rsidR="0057679A" w:rsidRDefault="0057679A" w:rsidP="0057679A">
    <w:pPr>
      <w:pStyle w:val="a6"/>
      <w:pBdr>
        <w:top w:val="single" w:sz="4" w:space="1" w:color="auto"/>
      </w:pBdr>
      <w:tabs>
        <w:tab w:val="clear" w:pos="9072"/>
        <w:tab w:val="right" w:pos="9498"/>
      </w:tabs>
      <w:rPr>
        <w:rFonts w:ascii="Academia" w:hAnsi="Academia"/>
        <w:sz w:val="18"/>
        <w:lang w:val="en-US"/>
      </w:rPr>
    </w:pPr>
  </w:p>
  <w:p w:rsidR="0057679A" w:rsidRPr="0057679A" w:rsidRDefault="0057679A" w:rsidP="0057679A">
    <w:pPr>
      <w:pStyle w:val="a6"/>
      <w:tabs>
        <w:tab w:val="clear" w:pos="9072"/>
        <w:tab w:val="right" w:pos="9498"/>
      </w:tabs>
      <w:jc w:val="center"/>
      <w:rPr>
        <w:rFonts w:ascii="Academia" w:hAnsi="Academia"/>
        <w:b/>
        <w:sz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AB"/>
    <w:multiLevelType w:val="hybridMultilevel"/>
    <w:tmpl w:val="F9582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DC7"/>
    <w:multiLevelType w:val="hybridMultilevel"/>
    <w:tmpl w:val="CB2008D4"/>
    <w:lvl w:ilvl="0" w:tplc="1BFA9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493AC2"/>
    <w:multiLevelType w:val="hybridMultilevel"/>
    <w:tmpl w:val="938256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A46A4"/>
    <w:multiLevelType w:val="hybridMultilevel"/>
    <w:tmpl w:val="B9EE831E"/>
    <w:lvl w:ilvl="0" w:tplc="B76C58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860B6"/>
    <w:multiLevelType w:val="hybridMultilevel"/>
    <w:tmpl w:val="2116B1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9208E"/>
    <w:multiLevelType w:val="hybridMultilevel"/>
    <w:tmpl w:val="125009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36F32"/>
    <w:multiLevelType w:val="hybridMultilevel"/>
    <w:tmpl w:val="D7B619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3161E"/>
    <w:multiLevelType w:val="hybridMultilevel"/>
    <w:tmpl w:val="8A683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57A86"/>
    <w:multiLevelType w:val="hybridMultilevel"/>
    <w:tmpl w:val="70F298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00A03"/>
    <w:multiLevelType w:val="hybridMultilevel"/>
    <w:tmpl w:val="EB7230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1E8E"/>
    <w:multiLevelType w:val="hybridMultilevel"/>
    <w:tmpl w:val="7CFC72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F3EAE"/>
    <w:multiLevelType w:val="hybridMultilevel"/>
    <w:tmpl w:val="851052E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7343"/>
    <w:multiLevelType w:val="hybridMultilevel"/>
    <w:tmpl w:val="BD421E62"/>
    <w:lvl w:ilvl="0" w:tplc="C20032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7AD6CC5"/>
    <w:multiLevelType w:val="hybridMultilevel"/>
    <w:tmpl w:val="0D280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A"/>
    <w:rsid w:val="0000366E"/>
    <w:rsid w:val="00023571"/>
    <w:rsid w:val="00045C09"/>
    <w:rsid w:val="00050B69"/>
    <w:rsid w:val="00060B35"/>
    <w:rsid w:val="000844BF"/>
    <w:rsid w:val="000968AE"/>
    <w:rsid w:val="000A0651"/>
    <w:rsid w:val="000C01A5"/>
    <w:rsid w:val="000D652A"/>
    <w:rsid w:val="001007E8"/>
    <w:rsid w:val="001102B6"/>
    <w:rsid w:val="00113032"/>
    <w:rsid w:val="001323D6"/>
    <w:rsid w:val="00152F29"/>
    <w:rsid w:val="00174F36"/>
    <w:rsid w:val="001752E0"/>
    <w:rsid w:val="001A0B56"/>
    <w:rsid w:val="001A4347"/>
    <w:rsid w:val="001B6F75"/>
    <w:rsid w:val="001F2E64"/>
    <w:rsid w:val="0021215A"/>
    <w:rsid w:val="00221F19"/>
    <w:rsid w:val="0025590C"/>
    <w:rsid w:val="00264482"/>
    <w:rsid w:val="00264A28"/>
    <w:rsid w:val="0027260B"/>
    <w:rsid w:val="002805C4"/>
    <w:rsid w:val="00280F68"/>
    <w:rsid w:val="00295042"/>
    <w:rsid w:val="00295D06"/>
    <w:rsid w:val="00296E7C"/>
    <w:rsid w:val="002B4C95"/>
    <w:rsid w:val="002C4064"/>
    <w:rsid w:val="002D4892"/>
    <w:rsid w:val="002E6C22"/>
    <w:rsid w:val="003019EF"/>
    <w:rsid w:val="00323D48"/>
    <w:rsid w:val="003328F6"/>
    <w:rsid w:val="003428DB"/>
    <w:rsid w:val="00344BD7"/>
    <w:rsid w:val="003459F3"/>
    <w:rsid w:val="003512CA"/>
    <w:rsid w:val="00355383"/>
    <w:rsid w:val="00360D88"/>
    <w:rsid w:val="003620F8"/>
    <w:rsid w:val="00362D96"/>
    <w:rsid w:val="00380FC0"/>
    <w:rsid w:val="0038452D"/>
    <w:rsid w:val="003B491F"/>
    <w:rsid w:val="003D127B"/>
    <w:rsid w:val="003E226B"/>
    <w:rsid w:val="00406729"/>
    <w:rsid w:val="004101D0"/>
    <w:rsid w:val="00425FBC"/>
    <w:rsid w:val="00426013"/>
    <w:rsid w:val="004476A7"/>
    <w:rsid w:val="00451F03"/>
    <w:rsid w:val="00463C61"/>
    <w:rsid w:val="004803DA"/>
    <w:rsid w:val="00490F2B"/>
    <w:rsid w:val="004A3048"/>
    <w:rsid w:val="004A30B2"/>
    <w:rsid w:val="004A3976"/>
    <w:rsid w:val="004E5A95"/>
    <w:rsid w:val="005403BF"/>
    <w:rsid w:val="005455D8"/>
    <w:rsid w:val="00561FBA"/>
    <w:rsid w:val="00567DBD"/>
    <w:rsid w:val="0057679A"/>
    <w:rsid w:val="00587F83"/>
    <w:rsid w:val="005A37AF"/>
    <w:rsid w:val="005A686C"/>
    <w:rsid w:val="005B55C2"/>
    <w:rsid w:val="005B58F4"/>
    <w:rsid w:val="005C1890"/>
    <w:rsid w:val="005F59AD"/>
    <w:rsid w:val="006042EE"/>
    <w:rsid w:val="006234DA"/>
    <w:rsid w:val="00625775"/>
    <w:rsid w:val="00641A21"/>
    <w:rsid w:val="00655F8B"/>
    <w:rsid w:val="00664FCD"/>
    <w:rsid w:val="00676332"/>
    <w:rsid w:val="0068329F"/>
    <w:rsid w:val="00684AF6"/>
    <w:rsid w:val="00691E79"/>
    <w:rsid w:val="0069207B"/>
    <w:rsid w:val="006A2FDE"/>
    <w:rsid w:val="006A5866"/>
    <w:rsid w:val="006B1347"/>
    <w:rsid w:val="006B27F0"/>
    <w:rsid w:val="006C6C53"/>
    <w:rsid w:val="006E4B8E"/>
    <w:rsid w:val="00703926"/>
    <w:rsid w:val="0070469C"/>
    <w:rsid w:val="00721432"/>
    <w:rsid w:val="007346C5"/>
    <w:rsid w:val="007373E3"/>
    <w:rsid w:val="00752DDB"/>
    <w:rsid w:val="00776D25"/>
    <w:rsid w:val="007811AC"/>
    <w:rsid w:val="00790C7B"/>
    <w:rsid w:val="00795CEC"/>
    <w:rsid w:val="007A228C"/>
    <w:rsid w:val="007B1817"/>
    <w:rsid w:val="007D18B6"/>
    <w:rsid w:val="007D5E07"/>
    <w:rsid w:val="007E265B"/>
    <w:rsid w:val="007F31D2"/>
    <w:rsid w:val="007F3ADA"/>
    <w:rsid w:val="008267F0"/>
    <w:rsid w:val="00835529"/>
    <w:rsid w:val="00843C04"/>
    <w:rsid w:val="00856B0B"/>
    <w:rsid w:val="00871EF4"/>
    <w:rsid w:val="008B501E"/>
    <w:rsid w:val="008C7295"/>
    <w:rsid w:val="008D4AC8"/>
    <w:rsid w:val="008D6637"/>
    <w:rsid w:val="00902498"/>
    <w:rsid w:val="00903E2B"/>
    <w:rsid w:val="009065BA"/>
    <w:rsid w:val="00932E02"/>
    <w:rsid w:val="00950F3D"/>
    <w:rsid w:val="00953DB3"/>
    <w:rsid w:val="00964588"/>
    <w:rsid w:val="009A2FA7"/>
    <w:rsid w:val="009A764F"/>
    <w:rsid w:val="009B231F"/>
    <w:rsid w:val="009F4C6C"/>
    <w:rsid w:val="00A0234D"/>
    <w:rsid w:val="00A02724"/>
    <w:rsid w:val="00A0623B"/>
    <w:rsid w:val="00A10113"/>
    <w:rsid w:val="00A30CB3"/>
    <w:rsid w:val="00A37168"/>
    <w:rsid w:val="00A476FA"/>
    <w:rsid w:val="00A47F56"/>
    <w:rsid w:val="00A66E6B"/>
    <w:rsid w:val="00A91331"/>
    <w:rsid w:val="00AB65D1"/>
    <w:rsid w:val="00AB7E2E"/>
    <w:rsid w:val="00AD58FE"/>
    <w:rsid w:val="00AF583A"/>
    <w:rsid w:val="00B20B55"/>
    <w:rsid w:val="00B224F8"/>
    <w:rsid w:val="00B27ECB"/>
    <w:rsid w:val="00B30257"/>
    <w:rsid w:val="00B304CA"/>
    <w:rsid w:val="00B33444"/>
    <w:rsid w:val="00B342EA"/>
    <w:rsid w:val="00B46366"/>
    <w:rsid w:val="00B60CFB"/>
    <w:rsid w:val="00B6118A"/>
    <w:rsid w:val="00B86BF6"/>
    <w:rsid w:val="00B87E70"/>
    <w:rsid w:val="00BA4DFD"/>
    <w:rsid w:val="00BA645C"/>
    <w:rsid w:val="00BB716D"/>
    <w:rsid w:val="00BC66A0"/>
    <w:rsid w:val="00BE63F0"/>
    <w:rsid w:val="00BF0C49"/>
    <w:rsid w:val="00C028AE"/>
    <w:rsid w:val="00C1242F"/>
    <w:rsid w:val="00C405CE"/>
    <w:rsid w:val="00C566F6"/>
    <w:rsid w:val="00C60360"/>
    <w:rsid w:val="00C61ECA"/>
    <w:rsid w:val="00C64B72"/>
    <w:rsid w:val="00C7715B"/>
    <w:rsid w:val="00C86272"/>
    <w:rsid w:val="00C9206D"/>
    <w:rsid w:val="00CA0506"/>
    <w:rsid w:val="00CA7B6C"/>
    <w:rsid w:val="00CB022C"/>
    <w:rsid w:val="00CB75D3"/>
    <w:rsid w:val="00CE4A99"/>
    <w:rsid w:val="00CF6EA0"/>
    <w:rsid w:val="00CF7C72"/>
    <w:rsid w:val="00D042C3"/>
    <w:rsid w:val="00D05779"/>
    <w:rsid w:val="00D11B18"/>
    <w:rsid w:val="00D41FE0"/>
    <w:rsid w:val="00D4247B"/>
    <w:rsid w:val="00D42890"/>
    <w:rsid w:val="00D73676"/>
    <w:rsid w:val="00D74A0B"/>
    <w:rsid w:val="00D75129"/>
    <w:rsid w:val="00D757AE"/>
    <w:rsid w:val="00D82CFB"/>
    <w:rsid w:val="00D83604"/>
    <w:rsid w:val="00D9749B"/>
    <w:rsid w:val="00DA2270"/>
    <w:rsid w:val="00DA68FA"/>
    <w:rsid w:val="00DA7EE9"/>
    <w:rsid w:val="00DB5A4A"/>
    <w:rsid w:val="00DC0C5C"/>
    <w:rsid w:val="00DD08FE"/>
    <w:rsid w:val="00DE3B5F"/>
    <w:rsid w:val="00DE40D3"/>
    <w:rsid w:val="00E06A42"/>
    <w:rsid w:val="00E120C8"/>
    <w:rsid w:val="00E26DE9"/>
    <w:rsid w:val="00E301F9"/>
    <w:rsid w:val="00E373CE"/>
    <w:rsid w:val="00E43617"/>
    <w:rsid w:val="00E43D3F"/>
    <w:rsid w:val="00E614CD"/>
    <w:rsid w:val="00E7468B"/>
    <w:rsid w:val="00E83CFE"/>
    <w:rsid w:val="00E90608"/>
    <w:rsid w:val="00E92B60"/>
    <w:rsid w:val="00E93544"/>
    <w:rsid w:val="00E9629A"/>
    <w:rsid w:val="00EA10D3"/>
    <w:rsid w:val="00EB7A9F"/>
    <w:rsid w:val="00EC56AD"/>
    <w:rsid w:val="00ED0533"/>
    <w:rsid w:val="00EE2491"/>
    <w:rsid w:val="00EF63FB"/>
    <w:rsid w:val="00F00387"/>
    <w:rsid w:val="00F006BC"/>
    <w:rsid w:val="00F0596E"/>
    <w:rsid w:val="00F2217D"/>
    <w:rsid w:val="00F326DC"/>
    <w:rsid w:val="00F35B1B"/>
    <w:rsid w:val="00F4430D"/>
    <w:rsid w:val="00F462FE"/>
    <w:rsid w:val="00FA0A54"/>
    <w:rsid w:val="00FA654B"/>
    <w:rsid w:val="00FD6103"/>
    <w:rsid w:val="00FE2D97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677ACD-79F9-4296-9C54-3D12C7C9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6729"/>
    <w:rPr>
      <w:i/>
      <w:iCs/>
    </w:rPr>
  </w:style>
  <w:style w:type="paragraph" w:styleId="a4">
    <w:name w:val="List Paragraph"/>
    <w:basedOn w:val="a"/>
    <w:uiPriority w:val="34"/>
    <w:qFormat/>
    <w:rsid w:val="00406729"/>
    <w:pPr>
      <w:ind w:left="720"/>
      <w:contextualSpacing/>
    </w:pPr>
  </w:style>
  <w:style w:type="character" w:styleId="a5">
    <w:name w:val="Hyperlink"/>
    <w:basedOn w:val="a0"/>
    <w:rsid w:val="000D652A"/>
    <w:rPr>
      <w:color w:val="0000FF"/>
      <w:u w:val="single"/>
    </w:rPr>
  </w:style>
  <w:style w:type="paragraph" w:styleId="a6">
    <w:name w:val="header"/>
    <w:basedOn w:val="a"/>
    <w:link w:val="a7"/>
    <w:rsid w:val="00F35B1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F35B1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43C04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43C04"/>
    <w:rPr>
      <w:rFonts w:ascii="Tahoma" w:eastAsia="Times New Roman" w:hAnsi="Tahoma" w:cs="Tahoma"/>
      <w:sz w:val="16"/>
      <w:szCs w:val="16"/>
      <w:lang w:eastAsia="bg-BG"/>
    </w:rPr>
  </w:style>
  <w:style w:type="paragraph" w:styleId="aa">
    <w:name w:val="footer"/>
    <w:basedOn w:val="a"/>
    <w:link w:val="ab"/>
    <w:uiPriority w:val="99"/>
    <w:unhideWhenUsed/>
    <w:rsid w:val="00DE40D3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E40D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Body Text"/>
    <w:basedOn w:val="a"/>
    <w:link w:val="ad"/>
    <w:uiPriority w:val="1"/>
    <w:qFormat/>
    <w:rsid w:val="007346C5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d">
    <w:name w:val="Основен текст Знак"/>
    <w:basedOn w:val="a0"/>
    <w:link w:val="ac"/>
    <w:uiPriority w:val="1"/>
    <w:rsid w:val="007346C5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46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46C5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loslav.eu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beloslav.org" TargetMode="External"/><Relationship Id="rId4" Type="http://schemas.openxmlformats.org/officeDocument/2006/relationships/hyperlink" Target="mailto:obshtina_beloslav@beloslav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6F508-B782-438E-B6AB-D8449E2C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PC211</cp:lastModifiedBy>
  <cp:revision>2</cp:revision>
  <cp:lastPrinted>2023-08-02T07:41:00Z</cp:lastPrinted>
  <dcterms:created xsi:type="dcterms:W3CDTF">2025-11-10T10:15:00Z</dcterms:created>
  <dcterms:modified xsi:type="dcterms:W3CDTF">2025-11-10T10:15:00Z</dcterms:modified>
</cp:coreProperties>
</file>