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C0" w:rsidRDefault="005A50C0" w:rsidP="004447A3">
      <w:pPr>
        <w:spacing w:line="259" w:lineRule="auto"/>
        <w:ind w:firstLine="3600"/>
      </w:pPr>
    </w:p>
    <w:p w:rsidR="00A86954" w:rsidRDefault="00A86954" w:rsidP="00A86954">
      <w:pPr>
        <w:tabs>
          <w:tab w:val="center" w:pos="4703"/>
          <w:tab w:val="right" w:pos="9406"/>
        </w:tabs>
        <w:jc w:val="right"/>
        <w:rPr>
          <w:rFonts w:ascii="Verdana" w:hAnsi="Verdana"/>
          <w:sz w:val="20"/>
          <w:szCs w:val="20"/>
          <w:lang w:val="x-none" w:eastAsia="x-none"/>
        </w:rPr>
      </w:pPr>
      <w:r w:rsidRPr="008964C4">
        <w:rPr>
          <w:rFonts w:ascii="Arial" w:hAnsi="Arial"/>
          <w:noProof/>
          <w:sz w:val="20"/>
          <w:szCs w:val="20"/>
        </w:rPr>
        <w:drawing>
          <wp:anchor distT="0" distB="0" distL="114300" distR="114300" simplePos="0" relativeHeight="251660288" behindDoc="0" locked="0" layoutInCell="1" allowOverlap="1" wp14:anchorId="5FCD9F37" wp14:editId="3F6E67EA">
            <wp:simplePos x="0" y="0"/>
            <wp:positionH relativeFrom="margin">
              <wp:align>center</wp:align>
            </wp:positionH>
            <wp:positionV relativeFrom="paragraph">
              <wp:posOffset>7725</wp:posOffset>
            </wp:positionV>
            <wp:extent cx="1200150" cy="10439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954" w:rsidRDefault="00A86954" w:rsidP="00A86954">
      <w:pPr>
        <w:tabs>
          <w:tab w:val="center" w:pos="4703"/>
          <w:tab w:val="right" w:pos="9406"/>
        </w:tabs>
        <w:jc w:val="right"/>
        <w:rPr>
          <w:rFonts w:ascii="Verdana" w:hAnsi="Verdana"/>
          <w:sz w:val="20"/>
          <w:szCs w:val="20"/>
          <w:lang w:val="x-none" w:eastAsia="x-none"/>
        </w:rPr>
      </w:pPr>
    </w:p>
    <w:p w:rsidR="00A86954" w:rsidRPr="00E35754" w:rsidRDefault="00A86954" w:rsidP="00A86954">
      <w:pPr>
        <w:tabs>
          <w:tab w:val="center" w:pos="4703"/>
          <w:tab w:val="right" w:pos="9534"/>
        </w:tabs>
        <w:jc w:val="center"/>
        <w:rPr>
          <w:rFonts w:ascii="Verdana" w:hAnsi="Verdana"/>
          <w:sz w:val="20"/>
          <w:szCs w:val="20"/>
          <w:lang w:val="x-none" w:eastAsia="x-none"/>
        </w:rPr>
      </w:pPr>
    </w:p>
    <w:p w:rsidR="00A86954" w:rsidRPr="008964C4" w:rsidRDefault="00A86954" w:rsidP="00A86954">
      <w:pPr>
        <w:tabs>
          <w:tab w:val="center" w:pos="4536"/>
          <w:tab w:val="right" w:pos="9072"/>
          <w:tab w:val="right" w:pos="9534"/>
        </w:tabs>
        <w:spacing w:line="360" w:lineRule="auto"/>
        <w:jc w:val="center"/>
        <w:rPr>
          <w:rFonts w:ascii="Arial" w:hAnsi="Arial"/>
          <w:sz w:val="20"/>
          <w:szCs w:val="20"/>
          <w:lang w:eastAsia="bg-BG"/>
        </w:rPr>
      </w:pPr>
    </w:p>
    <w:p w:rsidR="00A86954" w:rsidRPr="008964C4" w:rsidRDefault="00A86954" w:rsidP="00A86954">
      <w:pPr>
        <w:tabs>
          <w:tab w:val="center" w:pos="4536"/>
          <w:tab w:val="right" w:pos="9072"/>
          <w:tab w:val="right" w:pos="9534"/>
        </w:tabs>
        <w:spacing w:line="360" w:lineRule="auto"/>
        <w:jc w:val="center"/>
        <w:rPr>
          <w:rFonts w:ascii="Arial" w:hAnsi="Arial"/>
          <w:sz w:val="20"/>
          <w:szCs w:val="20"/>
          <w:lang w:eastAsia="bg-BG"/>
        </w:rPr>
      </w:pPr>
    </w:p>
    <w:p w:rsidR="00A86954" w:rsidRPr="00A05213" w:rsidRDefault="00A86954" w:rsidP="00A86954">
      <w:pPr>
        <w:tabs>
          <w:tab w:val="center" w:pos="4535"/>
          <w:tab w:val="right" w:pos="9071"/>
          <w:tab w:val="right" w:pos="9534"/>
        </w:tabs>
        <w:spacing w:line="360" w:lineRule="auto"/>
        <w:jc w:val="center"/>
        <w:rPr>
          <w:b/>
          <w:sz w:val="18"/>
          <w:szCs w:val="18"/>
          <w:lang w:val="be-BY" w:eastAsia="bg-BG"/>
        </w:rPr>
      </w:pPr>
    </w:p>
    <w:p w:rsidR="00A86954" w:rsidRPr="008964C4" w:rsidRDefault="00A86954" w:rsidP="00A86954">
      <w:pPr>
        <w:tabs>
          <w:tab w:val="center" w:pos="4535"/>
          <w:tab w:val="right" w:pos="9071"/>
          <w:tab w:val="right" w:pos="9534"/>
        </w:tabs>
        <w:spacing w:line="360" w:lineRule="auto"/>
        <w:jc w:val="center"/>
        <w:rPr>
          <w:b/>
          <w:szCs w:val="20"/>
          <w:lang w:val="be-BY" w:eastAsia="bg-BG"/>
        </w:rPr>
      </w:pPr>
      <w:r w:rsidRPr="008964C4">
        <w:rPr>
          <w:b/>
          <w:szCs w:val="20"/>
          <w:lang w:val="be-BY" w:eastAsia="bg-BG"/>
        </w:rPr>
        <w:t>Р Е П У Б Л И К А   Б Ъ Л Г А Р И Я</w:t>
      </w:r>
    </w:p>
    <w:p w:rsidR="00A86954" w:rsidRPr="008964C4" w:rsidRDefault="00A86954" w:rsidP="00A86954">
      <w:pPr>
        <w:pBdr>
          <w:bottom w:val="single" w:sz="4" w:space="1" w:color="auto"/>
        </w:pBdr>
        <w:tabs>
          <w:tab w:val="center" w:pos="4536"/>
          <w:tab w:val="right" w:pos="9072"/>
          <w:tab w:val="right" w:pos="9534"/>
        </w:tabs>
        <w:jc w:val="center"/>
        <w:rPr>
          <w:b/>
          <w:szCs w:val="20"/>
          <w:lang w:eastAsia="bg-BG"/>
        </w:rPr>
      </w:pPr>
      <w:r w:rsidRPr="008964C4">
        <w:rPr>
          <w:b/>
          <w:szCs w:val="20"/>
          <w:lang w:val="be-BY" w:eastAsia="bg-BG"/>
        </w:rPr>
        <w:t xml:space="preserve">М И Н И С Т </w:t>
      </w:r>
      <w:r w:rsidRPr="008964C4">
        <w:rPr>
          <w:b/>
          <w:szCs w:val="20"/>
          <w:lang w:eastAsia="bg-BG"/>
        </w:rPr>
        <w:t>Е Р С Т В О</w:t>
      </w:r>
      <w:r w:rsidRPr="008964C4">
        <w:rPr>
          <w:b/>
          <w:szCs w:val="20"/>
          <w:lang w:val="be-BY" w:eastAsia="bg-BG"/>
        </w:rPr>
        <w:t xml:space="preserve">  Н А  </w:t>
      </w:r>
      <w:r w:rsidRPr="008964C4">
        <w:rPr>
          <w:b/>
          <w:szCs w:val="20"/>
          <w:lang w:eastAsia="bg-BG"/>
        </w:rPr>
        <w:t>Е Л Е К Т Р О Н Н О Т О  У П Р А В Л Е Н И Е</w:t>
      </w:r>
    </w:p>
    <w:p w:rsidR="00D1534A" w:rsidRDefault="00D1534A" w:rsidP="004447A3">
      <w:pPr>
        <w:spacing w:line="480" w:lineRule="auto"/>
        <w:jc w:val="center"/>
        <w:rPr>
          <w:b/>
          <w:color w:val="2E74B5" w:themeColor="accent1" w:themeShade="BF"/>
          <w:sz w:val="44"/>
          <w:szCs w:val="44"/>
        </w:rPr>
      </w:pPr>
    </w:p>
    <w:p w:rsidR="00D1534A" w:rsidRDefault="00D1534A" w:rsidP="004447A3">
      <w:pPr>
        <w:spacing w:line="480" w:lineRule="auto"/>
        <w:jc w:val="center"/>
        <w:rPr>
          <w:b/>
          <w:color w:val="2E74B5" w:themeColor="accent1" w:themeShade="BF"/>
          <w:sz w:val="44"/>
          <w:szCs w:val="44"/>
        </w:rPr>
      </w:pPr>
    </w:p>
    <w:p w:rsidR="00D1534A" w:rsidRDefault="00D1534A" w:rsidP="004447A3">
      <w:pPr>
        <w:spacing w:line="480" w:lineRule="auto"/>
        <w:jc w:val="center"/>
        <w:rPr>
          <w:b/>
          <w:color w:val="2E74B5" w:themeColor="accent1" w:themeShade="BF"/>
          <w:sz w:val="44"/>
          <w:szCs w:val="44"/>
        </w:rPr>
      </w:pPr>
      <w:r>
        <w:rPr>
          <w:b/>
          <w:color w:val="2E74B5" w:themeColor="accent1" w:themeShade="BF"/>
          <w:sz w:val="44"/>
          <w:szCs w:val="44"/>
        </w:rPr>
        <w:t>СТРАТЕГИЯ ЗА ЦИФРОВА ТРАНСФОРМАЦИЯ НА РЕПУБЛИКА БЪЛГАРИЯ 2026-2030 г.</w:t>
      </w:r>
    </w:p>
    <w:p w:rsidR="005A50C0" w:rsidRDefault="005A50C0">
      <w:pPr>
        <w:spacing w:line="259" w:lineRule="auto"/>
      </w:pPr>
    </w:p>
    <w:p w:rsidR="005A50C0" w:rsidRDefault="005A50C0">
      <w:pPr>
        <w:spacing w:line="259" w:lineRule="auto"/>
        <w:rPr>
          <w:b/>
          <w:color w:val="2E74B5" w:themeColor="accent1" w:themeShade="BF"/>
          <w:u w:val="single" w:color="000000"/>
        </w:rPr>
      </w:pPr>
      <w:r>
        <w:br w:type="page"/>
      </w:r>
    </w:p>
    <w:sdt>
      <w:sdtPr>
        <w:rPr>
          <w:rFonts w:ascii="Times New Roman" w:eastAsia="Times New Roman" w:hAnsi="Times New Roman" w:cs="Times New Roman"/>
          <w:color w:val="auto"/>
          <w:sz w:val="24"/>
          <w:szCs w:val="24"/>
        </w:rPr>
        <w:id w:val="307907471"/>
        <w:docPartObj>
          <w:docPartGallery w:val="Table of Contents"/>
          <w:docPartUnique/>
        </w:docPartObj>
      </w:sdtPr>
      <w:sdtEndPr>
        <w:rPr>
          <w:b/>
          <w:bCs/>
          <w:noProof/>
        </w:rPr>
      </w:sdtEndPr>
      <w:sdtContent>
        <w:p w:rsidR="005B0412" w:rsidRPr="00C40ED5" w:rsidRDefault="005B0412" w:rsidP="00C40ED5">
          <w:pPr>
            <w:pStyle w:val="TOCHeading"/>
            <w:spacing w:line="480" w:lineRule="auto"/>
            <w:rPr>
              <w:rFonts w:ascii="Times New Roman" w:eastAsia="Times New Roman" w:hAnsi="Times New Roman" w:cs="Times New Roman"/>
              <w:b/>
              <w:sz w:val="24"/>
              <w:szCs w:val="24"/>
              <w:u w:val="single"/>
              <w:lang w:val="bg-BG"/>
            </w:rPr>
          </w:pPr>
          <w:r w:rsidRPr="00C40ED5">
            <w:rPr>
              <w:rFonts w:ascii="Times New Roman" w:eastAsia="Times New Roman" w:hAnsi="Times New Roman" w:cs="Times New Roman"/>
              <w:b/>
              <w:sz w:val="24"/>
              <w:szCs w:val="24"/>
              <w:u w:val="single"/>
            </w:rPr>
            <w:t>СЪДЪРЖАНИЕ</w:t>
          </w:r>
          <w:r w:rsidR="00C40ED5" w:rsidRPr="00C40ED5">
            <w:rPr>
              <w:rFonts w:ascii="Times New Roman" w:eastAsia="Times New Roman" w:hAnsi="Times New Roman" w:cs="Times New Roman"/>
              <w:b/>
              <w:sz w:val="24"/>
              <w:szCs w:val="24"/>
              <w:u w:val="single"/>
              <w:lang w:val="bg-BG"/>
            </w:rPr>
            <w:t>:</w:t>
          </w:r>
        </w:p>
        <w:p w:rsidR="00C40ED5" w:rsidRPr="00C40ED5" w:rsidRDefault="00C40ED5" w:rsidP="00C40ED5"/>
        <w:p w:rsidR="00C40ED5" w:rsidRPr="00C40ED5" w:rsidRDefault="005B0412" w:rsidP="00C40ED5">
          <w:pPr>
            <w:pStyle w:val="TOC1"/>
            <w:spacing w:line="480" w:lineRule="auto"/>
            <w:rPr>
              <w:color w:val="2E74B5" w:themeColor="accent1" w:themeShade="BF"/>
              <w:sz w:val="24"/>
              <w:szCs w:val="24"/>
            </w:rPr>
          </w:pPr>
          <w:r>
            <w:fldChar w:fldCharType="begin"/>
          </w:r>
          <w:r>
            <w:instrText xml:space="preserve"> TOC \o "1-3" \h \z \u </w:instrText>
          </w:r>
          <w:r>
            <w:fldChar w:fldCharType="separate"/>
          </w:r>
          <w:hyperlink w:anchor="_Toc209017223" w:history="1">
            <w:r w:rsidR="00C40ED5" w:rsidRPr="00C40ED5">
              <w:rPr>
                <w:color w:val="2E74B5" w:themeColor="accent1" w:themeShade="BF"/>
                <w:sz w:val="24"/>
                <w:szCs w:val="24"/>
              </w:rPr>
              <w:t>I.</w:t>
            </w:r>
            <w:r w:rsidR="00C40ED5" w:rsidRPr="00C40ED5">
              <w:rPr>
                <w:color w:val="2E74B5" w:themeColor="accent1" w:themeShade="BF"/>
                <w:sz w:val="24"/>
                <w:szCs w:val="24"/>
              </w:rPr>
              <w:tab/>
              <w:t>ИЗПОЛЗВАНИ СЪКРАЩЕНИЯ</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_Toc209017223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3</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24" w:history="1">
            <w:r w:rsidR="00C40ED5" w:rsidRPr="00C40ED5">
              <w:rPr>
                <w:color w:val="2E74B5" w:themeColor="accent1" w:themeShade="BF"/>
                <w:sz w:val="24"/>
                <w:szCs w:val="24"/>
              </w:rPr>
              <w:t>II.</w:t>
            </w:r>
            <w:r w:rsidR="00C40ED5" w:rsidRPr="00C40ED5">
              <w:rPr>
                <w:color w:val="2E74B5" w:themeColor="accent1" w:themeShade="BF"/>
                <w:sz w:val="24"/>
                <w:szCs w:val="24"/>
              </w:rPr>
              <w:tab/>
              <w:t>ВЪВЕДЕНИЕ</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_Toc209017224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6</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25" w:history="1">
            <w:r w:rsidR="00C40ED5" w:rsidRPr="00C40ED5">
              <w:rPr>
                <w:color w:val="2E74B5" w:themeColor="accent1" w:themeShade="BF"/>
                <w:sz w:val="24"/>
                <w:szCs w:val="24"/>
              </w:rPr>
              <w:t>III.</w:t>
            </w:r>
            <w:r w:rsidR="00C40ED5" w:rsidRPr="00C40ED5">
              <w:rPr>
                <w:color w:val="2E74B5" w:themeColor="accent1" w:themeShade="BF"/>
                <w:sz w:val="24"/>
                <w:szCs w:val="24"/>
              </w:rPr>
              <w:tab/>
              <w:t xml:space="preserve">АНАЛИЗ НА СЪСТОЯНИЕТО НА ЦИФРОВАТА ТРАНСФОРМАЦИЯ В РЕПУБЛИКА БЪЛГАРИЯ КЪМ 30.06.2025 Г. </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_Toc209017225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8</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26" w:history="1">
            <w:r w:rsidR="00C40ED5" w:rsidRPr="00C40ED5">
              <w:rPr>
                <w:color w:val="2E74B5" w:themeColor="accent1" w:themeShade="BF"/>
                <w:sz w:val="24"/>
                <w:szCs w:val="24"/>
              </w:rPr>
              <w:t>IV.</w:t>
            </w:r>
            <w:r w:rsidR="00C40ED5" w:rsidRPr="00C40ED5">
              <w:rPr>
                <w:color w:val="2E74B5" w:themeColor="accent1" w:themeShade="BF"/>
                <w:sz w:val="24"/>
                <w:szCs w:val="24"/>
              </w:rPr>
              <w:tab/>
              <w:t>ВИЗИЯ, ПРИНЦИПИ, ЦЕЛИ И ДЕЙНОСТИ</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_Toc209017226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9</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27" w:history="1">
            <w:r w:rsidR="00C40ED5" w:rsidRPr="00C40ED5">
              <w:rPr>
                <w:color w:val="2E74B5" w:themeColor="accent1" w:themeShade="BF"/>
                <w:sz w:val="24"/>
                <w:szCs w:val="24"/>
              </w:rPr>
              <w:t>V.</w:t>
            </w:r>
            <w:r w:rsidR="00C40ED5" w:rsidRPr="00C40ED5">
              <w:rPr>
                <w:color w:val="2E74B5" w:themeColor="accent1" w:themeShade="BF"/>
                <w:sz w:val="24"/>
                <w:szCs w:val="24"/>
              </w:rPr>
              <w:tab/>
              <w:t>ФИНАНСИРАНЕ</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_Toc209017227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43</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31" w:history="1">
            <w:r w:rsidR="00C40ED5" w:rsidRPr="00C40ED5">
              <w:rPr>
                <w:color w:val="2E74B5" w:themeColor="accent1" w:themeShade="BF"/>
                <w:sz w:val="24"/>
                <w:szCs w:val="24"/>
              </w:rPr>
              <w:t>VI.</w:t>
            </w:r>
            <w:r w:rsidR="00C40ED5" w:rsidRPr="00C40ED5">
              <w:rPr>
                <w:color w:val="2E74B5" w:themeColor="accent1" w:themeShade="BF"/>
                <w:sz w:val="24"/>
                <w:szCs w:val="24"/>
              </w:rPr>
              <w:tab/>
              <w:t>НАБЛЮДЕНИЕ НА ИЗПЪЛНЕНИЕТО, КОНТРОЛ И ОТЧИТАНЕ</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_Toc209017231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45</w:t>
            </w:r>
            <w:r w:rsidR="00C40ED5" w:rsidRPr="00C40ED5">
              <w:rPr>
                <w:webHidden/>
                <w:color w:val="2E74B5" w:themeColor="accent1" w:themeShade="BF"/>
                <w:sz w:val="24"/>
                <w:szCs w:val="24"/>
              </w:rPr>
              <w:fldChar w:fldCharType="end"/>
            </w:r>
          </w:hyperlink>
        </w:p>
        <w:p w:rsidR="00C40ED5" w:rsidRPr="00C40ED5" w:rsidRDefault="00CA0CBF" w:rsidP="00C40ED5">
          <w:pPr>
            <w:pStyle w:val="TOC1"/>
            <w:spacing w:line="480" w:lineRule="auto"/>
            <w:rPr>
              <w:color w:val="2E74B5" w:themeColor="accent1" w:themeShade="BF"/>
              <w:sz w:val="24"/>
              <w:szCs w:val="24"/>
            </w:rPr>
          </w:pPr>
          <w:hyperlink w:anchor="_Toc209017232" w:history="1">
            <w:r w:rsidR="00C40ED5" w:rsidRPr="00C40ED5">
              <w:rPr>
                <w:color w:val="2E74B5" w:themeColor="accent1" w:themeShade="BF"/>
                <w:sz w:val="24"/>
                <w:szCs w:val="24"/>
              </w:rPr>
              <w:t>VII.</w:t>
            </w:r>
            <w:r w:rsidR="00C40ED5" w:rsidRPr="00C40ED5">
              <w:rPr>
                <w:color w:val="2E74B5" w:themeColor="accent1" w:themeShade="BF"/>
                <w:sz w:val="24"/>
                <w:szCs w:val="24"/>
              </w:rPr>
              <w:tab/>
              <w:t>ЗАКЛЮЧЕНИЕ</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_Toc209017232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46</w:t>
            </w:r>
            <w:r w:rsidR="00C40ED5" w:rsidRPr="00C40ED5">
              <w:rPr>
                <w:webHidden/>
                <w:color w:val="2E74B5" w:themeColor="accent1" w:themeShade="BF"/>
                <w:sz w:val="24"/>
                <w:szCs w:val="24"/>
              </w:rPr>
              <w:fldChar w:fldCharType="end"/>
            </w:r>
          </w:hyperlink>
        </w:p>
        <w:p w:rsidR="00C40ED5" w:rsidRDefault="00CA0CBF" w:rsidP="00C40ED5">
          <w:pPr>
            <w:pStyle w:val="TOC1"/>
            <w:spacing w:line="480" w:lineRule="auto"/>
            <w:rPr>
              <w:rFonts w:asciiTheme="minorHAnsi" w:eastAsiaTheme="minorEastAsia" w:hAnsiTheme="minorHAnsi" w:cstheme="minorBidi"/>
              <w:b w:val="0"/>
              <w:color w:val="auto"/>
              <w:sz w:val="22"/>
              <w:szCs w:val="22"/>
              <w:lang w:val="bg-BG" w:eastAsia="bg-BG"/>
            </w:rPr>
          </w:pPr>
          <w:hyperlink w:anchor="_Toc209017233" w:history="1">
            <w:r w:rsidR="00C40ED5" w:rsidRPr="00C40ED5">
              <w:rPr>
                <w:color w:val="2E74B5" w:themeColor="accent1" w:themeShade="BF"/>
                <w:sz w:val="24"/>
                <w:szCs w:val="24"/>
              </w:rPr>
              <w:t>VIII. ИЗТОЧНИЦИ НА ИНФОРМАЦИЯ</w:t>
            </w:r>
            <w:r w:rsidR="00C40ED5" w:rsidRPr="00C40ED5">
              <w:rPr>
                <w:webHidden/>
                <w:color w:val="2E74B5" w:themeColor="accent1" w:themeShade="BF"/>
                <w:sz w:val="24"/>
                <w:szCs w:val="24"/>
              </w:rPr>
              <w:tab/>
            </w:r>
            <w:r w:rsidR="00C40ED5" w:rsidRPr="00C40ED5">
              <w:rPr>
                <w:webHidden/>
                <w:color w:val="2E74B5" w:themeColor="accent1" w:themeShade="BF"/>
                <w:sz w:val="24"/>
                <w:szCs w:val="24"/>
              </w:rPr>
              <w:fldChar w:fldCharType="begin"/>
            </w:r>
            <w:r w:rsidR="00C40ED5" w:rsidRPr="00C40ED5">
              <w:rPr>
                <w:webHidden/>
                <w:color w:val="2E74B5" w:themeColor="accent1" w:themeShade="BF"/>
                <w:sz w:val="24"/>
                <w:szCs w:val="24"/>
              </w:rPr>
              <w:instrText xml:space="preserve"> PAGEREF _Toc209017233 \h </w:instrText>
            </w:r>
            <w:r w:rsidR="00C40ED5" w:rsidRPr="00C40ED5">
              <w:rPr>
                <w:webHidden/>
                <w:color w:val="2E74B5" w:themeColor="accent1" w:themeShade="BF"/>
                <w:sz w:val="24"/>
                <w:szCs w:val="24"/>
              </w:rPr>
            </w:r>
            <w:r w:rsidR="00C40ED5" w:rsidRPr="00C40ED5">
              <w:rPr>
                <w:webHidden/>
                <w:color w:val="2E74B5" w:themeColor="accent1" w:themeShade="BF"/>
                <w:sz w:val="24"/>
                <w:szCs w:val="24"/>
              </w:rPr>
              <w:fldChar w:fldCharType="separate"/>
            </w:r>
            <w:r w:rsidR="00E277EC">
              <w:rPr>
                <w:webHidden/>
                <w:color w:val="2E74B5" w:themeColor="accent1" w:themeShade="BF"/>
                <w:sz w:val="24"/>
                <w:szCs w:val="24"/>
              </w:rPr>
              <w:t>49</w:t>
            </w:r>
            <w:r w:rsidR="00C40ED5" w:rsidRPr="00C40ED5">
              <w:rPr>
                <w:webHidden/>
                <w:color w:val="2E74B5" w:themeColor="accent1" w:themeShade="BF"/>
                <w:sz w:val="24"/>
                <w:szCs w:val="24"/>
              </w:rPr>
              <w:fldChar w:fldCharType="end"/>
            </w:r>
          </w:hyperlink>
        </w:p>
        <w:p w:rsidR="005B0412" w:rsidRDefault="005B0412" w:rsidP="00C40ED5">
          <w:pPr>
            <w:spacing w:line="480" w:lineRule="auto"/>
          </w:pPr>
          <w:r>
            <w:rPr>
              <w:b/>
              <w:bCs/>
              <w:noProof/>
            </w:rPr>
            <w:fldChar w:fldCharType="end"/>
          </w:r>
        </w:p>
      </w:sdtContent>
    </w:sdt>
    <w:p w:rsidR="005B0412" w:rsidRPr="005B0412" w:rsidRDefault="005B0412" w:rsidP="005B0412">
      <w:pPr>
        <w:rPr>
          <w:lang w:val="bg-BG"/>
        </w:rPr>
      </w:pPr>
    </w:p>
    <w:p w:rsidR="005B0412" w:rsidRDefault="005B0412">
      <w:pPr>
        <w:spacing w:after="160" w:line="259" w:lineRule="auto"/>
        <w:rPr>
          <w:rFonts w:eastAsiaTheme="minorEastAsia"/>
          <w:color w:val="5A5A5A" w:themeColor="text1" w:themeTint="A5"/>
          <w:spacing w:val="15"/>
          <w:lang w:val="bg-BG"/>
        </w:rPr>
      </w:pPr>
      <w:r>
        <w:rPr>
          <w:lang w:val="bg-BG"/>
        </w:rPr>
        <w:br w:type="page"/>
      </w:r>
    </w:p>
    <w:p w:rsidR="005B0412" w:rsidRPr="005B0412" w:rsidRDefault="005B0412" w:rsidP="005B0412">
      <w:pPr>
        <w:pStyle w:val="Subtitle"/>
        <w:rPr>
          <w:lang w:val="bg-BG"/>
        </w:rPr>
      </w:pPr>
    </w:p>
    <w:p w:rsidR="005A50C0" w:rsidRDefault="00D1534A" w:rsidP="00AF130D">
      <w:pPr>
        <w:pStyle w:val="ListParagraph"/>
        <w:numPr>
          <w:ilvl w:val="0"/>
          <w:numId w:val="7"/>
        </w:numPr>
        <w:spacing w:after="120"/>
        <w:outlineLvl w:val="0"/>
        <w:rPr>
          <w:b/>
          <w:color w:val="2E74B5" w:themeColor="accent1" w:themeShade="BF"/>
          <w:sz w:val="28"/>
          <w:szCs w:val="28"/>
        </w:rPr>
      </w:pPr>
      <w:bookmarkStart w:id="0" w:name="_Toc203494547"/>
      <w:bookmarkStart w:id="1" w:name="_Toc209017223"/>
      <w:r>
        <w:rPr>
          <w:b/>
          <w:color w:val="2E74B5" w:themeColor="accent1" w:themeShade="BF"/>
          <w:sz w:val="28"/>
          <w:szCs w:val="28"/>
        </w:rPr>
        <w:t>ИЗПОЛЗВАНИ СЪКРАЩЕНИЯ</w:t>
      </w:r>
      <w:bookmarkEnd w:id="0"/>
      <w:bookmarkEnd w:id="1"/>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7331"/>
      </w:tblGrid>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АД</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t>Акт за данните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АИС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t>Автоматизирана</w:t>
            </w:r>
            <w:r>
              <w:rPr>
                <w:spacing w:val="-6"/>
              </w:rPr>
              <w:t xml:space="preserve"> </w:t>
            </w:r>
            <w:r>
              <w:t>информационна</w:t>
            </w:r>
            <w:r>
              <w:rPr>
                <w:spacing w:val="-5"/>
              </w:rPr>
              <w:t xml:space="preserve"> </w:t>
            </w:r>
            <w:r>
              <w:rPr>
                <w:spacing w:val="-2"/>
              </w:rPr>
              <w:t>система</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АВ</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t>Агенция по вписванията</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iCs/>
                <w:color w:val="0070C0"/>
              </w:rPr>
              <w:t>АУАН</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rPr>
                <w:iCs/>
              </w:rPr>
              <w:t>Акт за установяване на административно нарушение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iCs/>
                <w:color w:val="0070C0"/>
              </w:rPr>
            </w:pPr>
            <w:r w:rsidRPr="00D1534A">
              <w:rPr>
                <w:b/>
                <w:iCs/>
                <w:color w:val="0070C0"/>
              </w:rPr>
              <w:t>АУД</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rPr>
                <w:iCs/>
              </w:rPr>
            </w:pPr>
            <w:r>
              <w:rPr>
                <w:iCs/>
              </w:rPr>
              <w:t>Акт за управление на данните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ДХЧО</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t>Държавен</w:t>
            </w:r>
            <w:r>
              <w:rPr>
                <w:spacing w:val="-7"/>
              </w:rPr>
              <w:t xml:space="preserve"> </w:t>
            </w:r>
            <w:r>
              <w:t>хибриден</w:t>
            </w:r>
            <w:r>
              <w:rPr>
                <w:spacing w:val="-4"/>
              </w:rPr>
              <w:t xml:space="preserve"> </w:t>
            </w:r>
            <w:r>
              <w:t>частен</w:t>
            </w:r>
            <w:r>
              <w:rPr>
                <w:spacing w:val="-4"/>
              </w:rPr>
              <w:t xml:space="preserve"> </w:t>
            </w:r>
            <w:r>
              <w:rPr>
                <w:spacing w:val="-2"/>
              </w:rPr>
              <w:t>облак</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ДЧ</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tabs>
                <w:tab w:val="left" w:pos="900"/>
              </w:tabs>
              <w:spacing w:after="120"/>
              <w:ind w:firstLine="57"/>
              <w:jc w:val="both"/>
            </w:pPr>
            <w:r>
              <w:t>Държавите-членки на ЕК</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ЕАУ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widowControl w:val="0"/>
              <w:autoSpaceDE w:val="0"/>
              <w:autoSpaceDN w:val="0"/>
              <w:spacing w:after="120"/>
              <w:ind w:firstLine="57"/>
            </w:pPr>
            <w:r>
              <w:t>Електронни</w:t>
            </w:r>
            <w:r>
              <w:rPr>
                <w:spacing w:val="-5"/>
              </w:rPr>
              <w:t xml:space="preserve"> </w:t>
            </w:r>
            <w:r>
              <w:t>административни</w:t>
            </w:r>
            <w:r>
              <w:rPr>
                <w:spacing w:val="-2"/>
              </w:rPr>
              <w:t xml:space="preserve"> услуги</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ЕЕСМ</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Единна електронна съобщителна мрежа</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ЕК</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Европейска комисия</w:t>
            </w:r>
          </w:p>
        </w:tc>
      </w:tr>
      <w:tr w:rsidR="005A50C0" w:rsidTr="005A7A75">
        <w:trPr>
          <w:trHeight w:val="551"/>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ЕПИР</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Единна политика за информационните ресурси на електронното</w:t>
            </w:r>
          </w:p>
          <w:p w:rsidR="005A50C0" w:rsidRDefault="005A50C0">
            <w:pPr>
              <w:spacing w:after="120"/>
              <w:ind w:left="57"/>
              <w:rPr>
                <w:rFonts w:eastAsia="Calibri"/>
              </w:rPr>
            </w:pPr>
            <w:r>
              <w:rPr>
                <w:rFonts w:eastAsia="Calibri"/>
              </w:rPr>
              <w:t>управление на Република България</w:t>
            </w:r>
          </w:p>
        </w:tc>
      </w:tr>
      <w:tr w:rsidR="005A50C0" w:rsidTr="005A7A75">
        <w:trPr>
          <w:trHeight w:val="551"/>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rFonts w:eastAsia="Calibri"/>
                <w:b/>
                <w:color w:val="0070C0"/>
              </w:rPr>
              <w:t>ЕПЦС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Европейски портфейл за цифрова самоличност</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ЕРИКС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Екипи за реагиране при инциденти с компютърната сигурност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ЕС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Европейски съюз</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rFonts w:eastAsia="Calibri"/>
                <w:b/>
                <w:color w:val="0070C0"/>
              </w:rPr>
              <w:t>ЕУ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Електронна/-и услуга/-и</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Е-управление</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Електронно управление</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ЗАНН</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Закон за административните нарушения и наказания</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ЗЕИ</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Закон за електронната идентификация</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ЗЕУ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Закон за електронното управление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ЗИД</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Закон за изменение и допълнение</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ЗКС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Закон за киберсигурност</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ИИ</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Изкуствения интелект</w:t>
            </w:r>
          </w:p>
        </w:tc>
      </w:tr>
      <w:tr w:rsidR="005A50C0" w:rsidTr="005A7A75">
        <w:trPr>
          <w:trHeight w:val="302"/>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ИТ</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Информационните технологии</w:t>
            </w:r>
          </w:p>
        </w:tc>
      </w:tr>
      <w:tr w:rsidR="005A50C0" w:rsidTr="005A7A75">
        <w:trPr>
          <w:trHeight w:val="304"/>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ИИСДА</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Интегрирана информационна система на държавната администрация</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ИКТ</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Информационни и комуникационни технологии</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ИР</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Информационни ресурси</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rFonts w:eastAsia="Calibri"/>
                <w:b/>
                <w:color w:val="0070C0"/>
              </w:rPr>
              <w:t>ИСЦИПР</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Информационната система за централизирано изграждане и поддържане на регистри</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КЕП</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Квалифициран електронен подпис</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rFonts w:eastAsia="Calibri"/>
                <w:b/>
                <w:color w:val="0070C0"/>
              </w:rPr>
              <w:t>КПЕ</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Ключов/-и показател/-и за ефективност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lastRenderedPageBreak/>
              <w:t>МЕУ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Министерство на електронното управление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МИС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Мрежова и информационна сигурност</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МС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Министерски съвет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МСП</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Малки и средни предприятия</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НАП</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Национална агенция за приходите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НЗОК</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Национална здравно-осигурителна каса</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НКЦ</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Национален координационен център</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НМИМИС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Наредба за минималните изисквания за мрежова и информационна сигурност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НОИ</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Национален осигурителен институт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НОИИСРЕАУ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Наредба за общите изисквания към информационните системи,</w:t>
            </w:r>
          </w:p>
          <w:p w:rsidR="005A50C0" w:rsidRDefault="005A50C0">
            <w:pPr>
              <w:spacing w:after="120"/>
              <w:ind w:left="57"/>
              <w:rPr>
                <w:rFonts w:eastAsia="Calibri"/>
              </w:rPr>
            </w:pPr>
            <w:r>
              <w:rPr>
                <w:rFonts w:eastAsia="Calibri"/>
              </w:rPr>
              <w:t>регистрите и електронните административни услуги</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НПВУ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 xml:space="preserve">Национален план за възстановяване и устойчивост </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НСИ</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Национален статистически институт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ООН</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Организация на обединените нации</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ОРЗД</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rsidP="00490364">
            <w:pPr>
              <w:spacing w:after="120"/>
              <w:ind w:left="57"/>
              <w:rPr>
                <w:rFonts w:eastAsia="Calibri"/>
              </w:rPr>
            </w:pPr>
            <w:r>
              <w:rPr>
                <w:rFonts w:eastAsia="Calibri"/>
              </w:rPr>
              <w:t>Общ регламент за защита на данните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ПЕУ</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rsidP="00490364">
            <w:pPr>
              <w:spacing w:after="120"/>
              <w:ind w:left="57"/>
              <w:rPr>
                <w:rFonts w:eastAsia="Calibri"/>
              </w:rPr>
            </w:pPr>
            <w:r>
              <w:rPr>
                <w:rFonts w:eastAsia="Calibri"/>
              </w:rPr>
              <w:t>Портал на електронното управление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ПИК</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Персонални идентификационни кодове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РМС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Решение на Министерския съвет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СЕОС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Среда за електронен обмен на съобщения</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rFonts w:eastAsia="Calibri"/>
                <w:b/>
                <w:color w:val="0070C0"/>
              </w:rPr>
              <w:t>СЕРИКС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Секторни екипи за реагиране при инциденти с компютърната сигурност към тях</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СОСП</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Съобщителен обект със специално предназначение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ССЕВ</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Система за сигурно електронно връчване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tabs>
                <w:tab w:val="left" w:pos="900"/>
              </w:tabs>
              <w:spacing w:after="120"/>
              <w:ind w:firstLine="57"/>
              <w:jc w:val="both"/>
              <w:rPr>
                <w:b/>
                <w:color w:val="0070C0"/>
              </w:rPr>
            </w:pPr>
            <w:r w:rsidRPr="00D1534A">
              <w:rPr>
                <w:b/>
                <w:color w:val="0070C0"/>
              </w:rPr>
              <w:t>ТСПЕ/OOTS</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Техническа система, основана на принципа на еднократност/The Once Only Technical System</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ЦВПОС</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Централен виртуален ПОС терминал</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API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 xml:space="preserve">Application programming interface </w:t>
            </w:r>
            <w:r w:rsidR="00490364">
              <w:rPr>
                <w:rFonts w:eastAsia="Calibri"/>
              </w:rPr>
              <w:t xml:space="preserve">- </w:t>
            </w:r>
            <w:r>
              <w:rPr>
                <w:rFonts w:eastAsia="Calibri"/>
              </w:rPr>
              <w:t>Приложен програмен интерфейс</w:t>
            </w:r>
          </w:p>
        </w:tc>
      </w:tr>
      <w:tr w:rsidR="005A50C0" w:rsidTr="005A7A75">
        <w:trPr>
          <w:trHeight w:val="37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CERT</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Национален екип за реагиране при инциденти с компютърната сигурност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CESOP</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 xml:space="preserve">Central Electronic System of Payment information </w:t>
            </w:r>
          </w:p>
          <w:p w:rsidR="005A50C0" w:rsidRDefault="005A50C0" w:rsidP="008C2448">
            <w:pPr>
              <w:spacing w:after="120"/>
              <w:ind w:left="57"/>
              <w:rPr>
                <w:rFonts w:eastAsia="Calibri"/>
              </w:rPr>
            </w:pPr>
            <w:r>
              <w:rPr>
                <w:rFonts w:eastAsia="Calibri"/>
              </w:rPr>
              <w:t>Централна електронна система с информация за плащанията (данни от доставчици на платежни услуги за трансгранични плащания)</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DESI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Digital Economy and Society Index</w:t>
            </w:r>
          </w:p>
          <w:p w:rsidR="005A50C0" w:rsidRDefault="005A50C0">
            <w:pPr>
              <w:spacing w:after="120"/>
              <w:ind w:left="57"/>
              <w:rPr>
                <w:rFonts w:eastAsia="Calibri"/>
              </w:rPr>
            </w:pPr>
            <w:r>
              <w:rPr>
                <w:rFonts w:eastAsia="Calibri"/>
              </w:rPr>
              <w:lastRenderedPageBreak/>
              <w:t>Индекс за навлизането на цифровите технологии в икономиката и обществото</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lastRenderedPageBreak/>
              <w:t xml:space="preserve">EDIH </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European Digital Innovation Hub</w:t>
            </w:r>
          </w:p>
          <w:p w:rsidR="00C81FF0" w:rsidRPr="005A7A75" w:rsidRDefault="00C81FF0">
            <w:pPr>
              <w:spacing w:after="120"/>
              <w:ind w:left="57"/>
              <w:rPr>
                <w:rFonts w:eastAsia="Calibri"/>
                <w:lang w:val="bg-BG"/>
              </w:rPr>
            </w:pPr>
            <w:r>
              <w:rPr>
                <w:rFonts w:eastAsia="Calibri"/>
                <w:lang w:val="bg-BG"/>
              </w:rPr>
              <w:t>Еврепейски цифров иновационен хъб</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EGDI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E-Government Development Index</w:t>
            </w:r>
          </w:p>
          <w:p w:rsidR="005A50C0" w:rsidRDefault="005A50C0">
            <w:pPr>
              <w:spacing w:after="120"/>
              <w:ind w:left="57"/>
              <w:rPr>
                <w:rFonts w:eastAsia="Calibri"/>
              </w:rPr>
            </w:pPr>
            <w:r>
              <w:rPr>
                <w:rFonts w:eastAsia="Calibri"/>
              </w:rPr>
              <w:t>Индекс на развитие на електронното управление</w:t>
            </w:r>
          </w:p>
        </w:tc>
      </w:tr>
      <w:tr w:rsidR="005A50C0" w:rsidTr="005A7A75">
        <w:trPr>
          <w:trHeight w:val="276"/>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ENISA</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C81FF0" w:rsidRDefault="00490364" w:rsidP="00C81FF0">
            <w:pPr>
              <w:spacing w:after="120"/>
              <w:ind w:left="57"/>
              <w:rPr>
                <w:rFonts w:eastAsia="Calibri"/>
              </w:rPr>
            </w:pPr>
            <w:r w:rsidRPr="00490364">
              <w:rPr>
                <w:rFonts w:eastAsia="Calibri"/>
              </w:rPr>
              <w:t>European Union Agency for Cybersecurity</w:t>
            </w:r>
          </w:p>
          <w:p w:rsidR="005A50C0" w:rsidRDefault="005A50C0" w:rsidP="00C81FF0">
            <w:pPr>
              <w:spacing w:after="120"/>
              <w:ind w:left="57"/>
              <w:rPr>
                <w:rFonts w:eastAsia="Calibri"/>
              </w:rPr>
            </w:pPr>
            <w:r>
              <w:rPr>
                <w:rFonts w:eastAsia="Calibri"/>
              </w:rPr>
              <w:t>Агенция на Европейския съюз за киберсигурност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EPI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E-Participation Index</w:t>
            </w:r>
          </w:p>
          <w:p w:rsidR="005A50C0" w:rsidRDefault="005A50C0">
            <w:pPr>
              <w:spacing w:after="120"/>
              <w:ind w:left="57"/>
              <w:rPr>
                <w:rFonts w:eastAsia="Calibri"/>
              </w:rPr>
            </w:pPr>
            <w:r>
              <w:rPr>
                <w:rFonts w:eastAsia="Calibri"/>
              </w:rPr>
              <w:t>Индек за електронно участие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FTTP</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Pr="005A7A75" w:rsidRDefault="005A50C0">
            <w:pPr>
              <w:spacing w:after="120"/>
              <w:ind w:left="57"/>
              <w:rPr>
                <w:rFonts w:eastAsia="Calibri"/>
                <w:lang w:val="bg-BG"/>
              </w:rPr>
            </w:pPr>
            <w:r>
              <w:rPr>
                <w:rFonts w:eastAsia="Calibri"/>
              </w:rPr>
              <w:t>Fibre to the Premises</w:t>
            </w:r>
            <w:r w:rsidR="00490364">
              <w:rPr>
                <w:rFonts w:eastAsia="Calibri"/>
                <w:lang w:val="bg-BG"/>
              </w:rPr>
              <w:t xml:space="preserve"> </w:t>
            </w:r>
            <w:r w:rsidR="00C81FF0">
              <w:rPr>
                <w:rFonts w:eastAsia="Calibri"/>
                <w:lang w:val="bg-BG"/>
              </w:rPr>
              <w:t xml:space="preserve">- </w:t>
            </w:r>
            <w:r w:rsidR="00490364">
              <w:rPr>
                <w:rFonts w:eastAsia="Calibri"/>
                <w:lang w:val="bg-BG"/>
              </w:rPr>
              <w:t>Оптично влакно до помещенията</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GTCI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Global Talent Competitiveness Index</w:t>
            </w:r>
          </w:p>
          <w:p w:rsidR="005A50C0" w:rsidRDefault="005A50C0">
            <w:pPr>
              <w:spacing w:after="120"/>
              <w:ind w:left="57"/>
              <w:rPr>
                <w:rFonts w:eastAsia="Calibri"/>
              </w:rPr>
            </w:pPr>
            <w:r>
              <w:rPr>
                <w:rFonts w:eastAsia="Calibri"/>
              </w:rPr>
              <w:t>Глобален индекс на конкурентоспособността на талантите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HCI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Human Capital Index</w:t>
            </w:r>
          </w:p>
          <w:p w:rsidR="005A50C0" w:rsidRDefault="005A50C0">
            <w:pPr>
              <w:spacing w:after="120"/>
              <w:ind w:left="57"/>
              <w:rPr>
                <w:rFonts w:eastAsia="Calibri"/>
              </w:rPr>
            </w:pPr>
            <w:r>
              <w:rPr>
                <w:rFonts w:eastAsia="Calibri"/>
              </w:rPr>
              <w:t>Индекс „Човешки капитал“ (компонент на Индекса на развитие на електронното управление)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IGF</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Internet Governance Forum</w:t>
            </w:r>
          </w:p>
          <w:p w:rsidR="005A50C0" w:rsidRDefault="005A50C0">
            <w:pPr>
              <w:spacing w:after="120"/>
              <w:ind w:left="57"/>
              <w:rPr>
                <w:rFonts w:eastAsia="Calibri"/>
              </w:rPr>
            </w:pPr>
            <w:r>
              <w:rPr>
                <w:rFonts w:eastAsia="Calibri"/>
              </w:rPr>
              <w:t>Форум за управление на Интернет</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INSAIT</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Institute for Computer Science, Artificial Intelligence and Technology</w:t>
            </w:r>
          </w:p>
          <w:p w:rsidR="00C81FF0" w:rsidRDefault="00C81FF0">
            <w:pPr>
              <w:spacing w:after="120"/>
              <w:ind w:left="57"/>
              <w:rPr>
                <w:rFonts w:eastAsia="Calibri"/>
              </w:rPr>
            </w:pPr>
            <w:r w:rsidRPr="00C81FF0">
              <w:rPr>
                <w:rFonts w:eastAsia="Calibri"/>
              </w:rPr>
              <w:t>Институт за компютърни науки, изкуствен интелект и технологии</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 xml:space="preserve">LOSI </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Local Online Services Index</w:t>
            </w:r>
          </w:p>
          <w:p w:rsidR="005A50C0" w:rsidRDefault="005A50C0">
            <w:pPr>
              <w:spacing w:after="120"/>
              <w:ind w:left="57"/>
              <w:rPr>
                <w:rFonts w:eastAsia="Calibri"/>
              </w:rPr>
            </w:pPr>
            <w:r>
              <w:rPr>
                <w:rFonts w:eastAsia="Calibri"/>
              </w:rPr>
              <w:t>Индекс за електронните услуги на местно ниво</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b/>
                <w:color w:val="0070C0"/>
              </w:rPr>
              <w:t>NCCs Network</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t>Мрежа от национални координационни центрове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NRI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 xml:space="preserve">Network Readiness Index </w:t>
            </w:r>
          </w:p>
          <w:p w:rsidR="005A50C0" w:rsidRDefault="005A50C0">
            <w:pPr>
              <w:spacing w:after="120"/>
              <w:ind w:left="57"/>
              <w:rPr>
                <w:rFonts w:eastAsia="Calibri"/>
              </w:rPr>
            </w:pPr>
            <w:r>
              <w:rPr>
                <w:rFonts w:eastAsia="Calibri"/>
              </w:rPr>
              <w:t>Индекс за готовност на мрежата</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OSI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 xml:space="preserve">Online Services Index </w:t>
            </w:r>
          </w:p>
          <w:p w:rsidR="005A50C0" w:rsidRDefault="005A50C0">
            <w:pPr>
              <w:spacing w:after="120"/>
              <w:ind w:left="57"/>
              <w:rPr>
                <w:rFonts w:eastAsia="Calibri"/>
              </w:rPr>
            </w:pPr>
            <w:r>
              <w:rPr>
                <w:rFonts w:eastAsia="Calibri"/>
              </w:rPr>
              <w:t>Индекс „Електронни услуги“ (компонент на Индекса на развитие на електронното управление)</w:t>
            </w:r>
          </w:p>
        </w:tc>
      </w:tr>
      <w:tr w:rsidR="005A50C0" w:rsidTr="005A7A75">
        <w:trPr>
          <w:trHeight w:val="299"/>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b/>
                <w:color w:val="0070C0"/>
              </w:rPr>
            </w:pPr>
            <w:r w:rsidRPr="00D1534A">
              <w:rPr>
                <w:b/>
                <w:color w:val="0070C0"/>
              </w:rPr>
              <w:t>SSO</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Pr="005A7A75" w:rsidRDefault="005A50C0" w:rsidP="005A7A75">
            <w:pPr>
              <w:spacing w:after="120"/>
              <w:ind w:left="57"/>
              <w:rPr>
                <w:rFonts w:eastAsia="Calibri"/>
                <w:lang w:val="bg-BG"/>
              </w:rPr>
            </w:pPr>
            <w:r>
              <w:rPr>
                <w:rFonts w:eastAsia="Calibri"/>
              </w:rPr>
              <w:t>Single sign on</w:t>
            </w:r>
            <w:r w:rsidR="00C81FF0">
              <w:rPr>
                <w:rFonts w:eastAsia="Calibri"/>
                <w:lang w:val="bg-BG"/>
              </w:rPr>
              <w:t xml:space="preserve"> - </w:t>
            </w:r>
            <w:r w:rsidR="00C81FF0" w:rsidRPr="00C81FF0">
              <w:rPr>
                <w:rFonts w:eastAsia="Calibri"/>
              </w:rPr>
              <w:t> </w:t>
            </w:r>
            <w:r w:rsidR="00C81FF0" w:rsidRPr="005A7A75">
              <w:rPr>
                <w:rFonts w:eastAsia="Calibri"/>
              </w:rPr>
              <w:t>достъп с ед</w:t>
            </w:r>
            <w:r w:rsidR="009E1E9F" w:rsidRPr="005A7A75">
              <w:rPr>
                <w:rFonts w:eastAsia="Calibri"/>
                <w:lang w:val="bg-BG"/>
              </w:rPr>
              <w:t>нократна</w:t>
            </w:r>
            <w:r w:rsidR="00C81FF0" w:rsidRPr="005A7A75">
              <w:rPr>
                <w:rFonts w:eastAsia="Calibri"/>
              </w:rPr>
              <w:t xml:space="preserve"> идентификация</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TII</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Telecommunications Infrastructure Index</w:t>
            </w:r>
          </w:p>
          <w:p w:rsidR="005A50C0" w:rsidRDefault="005A50C0">
            <w:pPr>
              <w:spacing w:after="120"/>
              <w:ind w:left="57"/>
              <w:rPr>
                <w:rFonts w:eastAsia="Calibri"/>
              </w:rPr>
            </w:pPr>
            <w:r>
              <w:rPr>
                <w:rFonts w:eastAsia="Calibri"/>
              </w:rPr>
              <w:t>Индекс „Телекомуникационна инфраструктура“  (компонент на Индекса на развитие на електронното управление)</w:t>
            </w:r>
          </w:p>
        </w:tc>
      </w:tr>
      <w:tr w:rsidR="005A50C0" w:rsidTr="005A7A75">
        <w:trPr>
          <w:trHeight w:val="300"/>
        </w:trPr>
        <w:tc>
          <w:tcPr>
            <w:tcW w:w="2119" w:type="dxa"/>
            <w:tcBorders>
              <w:top w:val="single" w:sz="4" w:space="0" w:color="000000"/>
              <w:left w:val="single" w:sz="4" w:space="0" w:color="000000"/>
              <w:bottom w:val="single" w:sz="4" w:space="0" w:color="000000"/>
              <w:right w:val="single" w:sz="4" w:space="0" w:color="000000"/>
            </w:tcBorders>
            <w:vAlign w:val="center"/>
            <w:hideMark/>
          </w:tcPr>
          <w:p w:rsidR="005A50C0" w:rsidRPr="00D1534A" w:rsidRDefault="005A50C0">
            <w:pPr>
              <w:widowControl w:val="0"/>
              <w:autoSpaceDE w:val="0"/>
              <w:autoSpaceDN w:val="0"/>
              <w:spacing w:after="120"/>
              <w:ind w:firstLine="57"/>
              <w:rPr>
                <w:rFonts w:eastAsia="Calibri"/>
                <w:b/>
                <w:color w:val="0070C0"/>
              </w:rPr>
            </w:pPr>
            <w:r w:rsidRPr="00D1534A">
              <w:rPr>
                <w:rFonts w:eastAsia="Calibri"/>
                <w:b/>
                <w:color w:val="0070C0"/>
              </w:rPr>
              <w:t>VHCN</w:t>
            </w:r>
          </w:p>
        </w:tc>
        <w:tc>
          <w:tcPr>
            <w:tcW w:w="7331" w:type="dxa"/>
            <w:tcBorders>
              <w:top w:val="single" w:sz="4" w:space="0" w:color="000000"/>
              <w:left w:val="single" w:sz="4" w:space="0" w:color="000000"/>
              <w:bottom w:val="single" w:sz="4" w:space="0" w:color="000000"/>
              <w:right w:val="single" w:sz="4" w:space="0" w:color="000000"/>
            </w:tcBorders>
            <w:vAlign w:val="center"/>
            <w:hideMark/>
          </w:tcPr>
          <w:p w:rsidR="005A50C0" w:rsidRDefault="005A50C0">
            <w:pPr>
              <w:spacing w:after="120"/>
              <w:ind w:left="57"/>
              <w:rPr>
                <w:rFonts w:eastAsia="Calibri"/>
              </w:rPr>
            </w:pPr>
            <w:r>
              <w:rPr>
                <w:rFonts w:eastAsia="Calibri"/>
              </w:rPr>
              <w:t>Very High Capacity Network</w:t>
            </w:r>
            <w:r w:rsidR="00C81FF0">
              <w:rPr>
                <w:rFonts w:eastAsia="Calibri"/>
              </w:rPr>
              <w:t xml:space="preserve"> - </w:t>
            </w:r>
            <w:r w:rsidR="00C81FF0" w:rsidRPr="00C81FF0">
              <w:rPr>
                <w:rFonts w:eastAsia="Calibri"/>
              </w:rPr>
              <w:t>Мрежа с много голям капацитет</w:t>
            </w:r>
          </w:p>
        </w:tc>
      </w:tr>
    </w:tbl>
    <w:p w:rsidR="005A50C0" w:rsidRDefault="005A50C0" w:rsidP="005A50C0">
      <w:pPr>
        <w:pStyle w:val="ListParagraph"/>
        <w:spacing w:after="120"/>
        <w:ind w:left="0"/>
      </w:pPr>
    </w:p>
    <w:p w:rsidR="005A50C0" w:rsidRDefault="005A50C0" w:rsidP="005A50C0">
      <w:r>
        <w:br w:type="page"/>
      </w:r>
    </w:p>
    <w:p w:rsidR="004C62D6" w:rsidRPr="005B0412" w:rsidRDefault="004C62D6" w:rsidP="005B0412">
      <w:pPr>
        <w:pStyle w:val="ListParagraph"/>
        <w:numPr>
          <w:ilvl w:val="0"/>
          <w:numId w:val="7"/>
        </w:numPr>
        <w:spacing w:after="120"/>
        <w:outlineLvl w:val="0"/>
        <w:rPr>
          <w:b/>
          <w:color w:val="2E74B5" w:themeColor="accent1" w:themeShade="BF"/>
          <w:sz w:val="28"/>
          <w:szCs w:val="28"/>
        </w:rPr>
      </w:pPr>
      <w:bookmarkStart w:id="2" w:name="_Toc209017224"/>
      <w:r w:rsidRPr="005B0412">
        <w:rPr>
          <w:b/>
          <w:color w:val="2E74B5" w:themeColor="accent1" w:themeShade="BF"/>
          <w:sz w:val="28"/>
          <w:szCs w:val="28"/>
        </w:rPr>
        <w:lastRenderedPageBreak/>
        <w:t>ВЪВЕДЕНИЕ</w:t>
      </w:r>
      <w:bookmarkEnd w:id="2"/>
    </w:p>
    <w:p w:rsidR="004C62D6" w:rsidRPr="005A50C0" w:rsidRDefault="004C62D6" w:rsidP="004447A3">
      <w:pPr>
        <w:spacing w:line="276" w:lineRule="auto"/>
        <w:ind w:right="-44" w:firstLine="630"/>
        <w:jc w:val="both"/>
      </w:pPr>
      <w:r w:rsidRPr="005A50C0">
        <w:t>Цифровата трансформация е процес, характеризиращ се с радикалната промяна на съществуващи работни процеси, продукти или услуги, или създаването на нови такива, които се базират на актуалните цифрови технологични решения и са насочени към предоставянето им по напълно нов начин, непознат до момента – изцяло по електронен път, автоматизирано, интуитивно, опростено, базирано на данни, облачно</w:t>
      </w:r>
      <w:r w:rsidR="005D06FC">
        <w:t>, с помощта на алгоритми.</w:t>
      </w:r>
      <w:r w:rsidRPr="005A50C0">
        <w:t xml:space="preserve"> </w:t>
      </w:r>
      <w:r w:rsidRPr="005A50C0">
        <w:rPr>
          <w:b/>
        </w:rPr>
        <w:t>Стратегият</w:t>
      </w:r>
      <w:r w:rsidR="005D06FC">
        <w:rPr>
          <w:b/>
        </w:rPr>
        <w:t>а за цифрова трансформация на Република</w:t>
      </w:r>
      <w:r w:rsidRPr="005A50C0">
        <w:rPr>
          <w:b/>
        </w:rPr>
        <w:t xml:space="preserve"> България </w:t>
      </w:r>
      <w:r w:rsidR="005D06FC">
        <w:rPr>
          <w:b/>
        </w:rPr>
        <w:t xml:space="preserve">2026-2030 г. </w:t>
      </w:r>
      <w:r w:rsidR="005F2C9E">
        <w:t>определя визията</w:t>
      </w:r>
      <w:r w:rsidR="005F2C9E">
        <w:rPr>
          <w:lang w:val="bg-BG"/>
        </w:rPr>
        <w:t xml:space="preserve">, </w:t>
      </w:r>
      <w:r w:rsidRPr="005A50C0">
        <w:t xml:space="preserve">целите </w:t>
      </w:r>
      <w:r w:rsidR="005F2C9E">
        <w:rPr>
          <w:lang w:val="bg-BG"/>
        </w:rPr>
        <w:t xml:space="preserve">и </w:t>
      </w:r>
      <w:r w:rsidRPr="005A50C0">
        <w:t xml:space="preserve">на политиката на страната ни </w:t>
      </w:r>
      <w:r w:rsidR="005D06FC">
        <w:t xml:space="preserve">в тази област </w:t>
      </w:r>
      <w:r w:rsidRPr="005A50C0">
        <w:t>за периода до 2030 година</w:t>
      </w:r>
      <w:r w:rsidR="005F2C9E">
        <w:rPr>
          <w:lang w:val="bg-BG"/>
        </w:rPr>
        <w:t>, както</w:t>
      </w:r>
      <w:r w:rsidR="009B535C">
        <w:rPr>
          <w:lang w:val="bg-BG"/>
        </w:rPr>
        <w:t xml:space="preserve"> </w:t>
      </w:r>
      <w:r w:rsidR="005F2C9E">
        <w:rPr>
          <w:lang w:val="bg-BG"/>
        </w:rPr>
        <w:t>и конкретните мерки за постигането на тези национални цели</w:t>
      </w:r>
      <w:r w:rsidRPr="005A50C0">
        <w:t>. В нея са отчетени:</w:t>
      </w:r>
    </w:p>
    <w:p w:rsidR="004C62D6" w:rsidRPr="005A50C0" w:rsidRDefault="004C62D6" w:rsidP="002C75A8">
      <w:pPr>
        <w:pStyle w:val="ListParagraph"/>
        <w:numPr>
          <w:ilvl w:val="0"/>
          <w:numId w:val="25"/>
        </w:numPr>
        <w:spacing w:line="276" w:lineRule="auto"/>
        <w:ind w:left="900" w:right="-44"/>
        <w:jc w:val="both"/>
      </w:pPr>
      <w:r w:rsidRPr="005A50C0">
        <w:t>Националната програма за развитие „БЪЛГАРИЯ 2030”;</w:t>
      </w:r>
    </w:p>
    <w:p w:rsidR="004C62D6" w:rsidRPr="005A50C0" w:rsidRDefault="004C62D6" w:rsidP="002C75A8">
      <w:pPr>
        <w:pStyle w:val="ListParagraph"/>
        <w:numPr>
          <w:ilvl w:val="0"/>
          <w:numId w:val="25"/>
        </w:numPr>
        <w:spacing w:line="276" w:lineRule="auto"/>
        <w:ind w:left="900" w:right="-44"/>
        <w:jc w:val="both"/>
      </w:pPr>
      <w:r w:rsidRPr="005A50C0">
        <w:t>Националния план за възстановяване и устойчивост;</w:t>
      </w:r>
    </w:p>
    <w:p w:rsidR="005F2C9E" w:rsidRDefault="004C62D6" w:rsidP="002C75A8">
      <w:pPr>
        <w:pStyle w:val="ListParagraph"/>
        <w:numPr>
          <w:ilvl w:val="0"/>
          <w:numId w:val="25"/>
        </w:numPr>
        <w:spacing w:line="276" w:lineRule="auto"/>
        <w:ind w:left="900" w:right="-44"/>
        <w:jc w:val="both"/>
      </w:pPr>
      <w:r w:rsidRPr="005A50C0">
        <w:t>Приоритетите и резултатите от Националната програма „Цифрова България 2025</w:t>
      </w:r>
      <w:r w:rsidR="009B535C" w:rsidRPr="009B535C">
        <w:t xml:space="preserve"> </w:t>
      </w:r>
      <w:r w:rsidR="00A86954">
        <w:t>г</w:t>
      </w:r>
      <w:r w:rsidRPr="005A50C0">
        <w:t>“.</w:t>
      </w:r>
      <w:r w:rsidRPr="005A50C0">
        <w:rPr>
          <w:rStyle w:val="FootnoteReference"/>
        </w:rPr>
        <w:footnoteReference w:id="1"/>
      </w:r>
      <w:r w:rsidRPr="005A50C0">
        <w:t xml:space="preserve"> </w:t>
      </w:r>
    </w:p>
    <w:p w:rsidR="004C62D6" w:rsidRPr="002C75A8" w:rsidRDefault="005F2C9E" w:rsidP="002C75A8">
      <w:pPr>
        <w:pStyle w:val="ListParagraph"/>
        <w:spacing w:line="276" w:lineRule="auto"/>
        <w:ind w:left="540" w:right="-44"/>
        <w:jc w:val="both"/>
        <w:rPr>
          <w:i/>
          <w:lang w:val="bg-BG"/>
        </w:rPr>
      </w:pPr>
      <w:r w:rsidRPr="002C75A8">
        <w:rPr>
          <w:i/>
          <w:lang w:val="bg-BG"/>
        </w:rPr>
        <w:t>/</w:t>
      </w:r>
      <w:r w:rsidR="004C62D6" w:rsidRPr="002C75A8">
        <w:rPr>
          <w:i/>
        </w:rPr>
        <w:t>Заложените в Програмата приоритетни области на действие и цели се припокриват с тези в настоящия стратегически документ. Поради необходимостта от окрупняване на стратегическите документи, в контекста на приемственост, и предвид факта, че програма „Цифрова България 2025</w:t>
      </w:r>
      <w:proofErr w:type="gramStart"/>
      <w:r w:rsidR="004C62D6" w:rsidRPr="002C75A8">
        <w:rPr>
          <w:i/>
        </w:rPr>
        <w:t>“ приключи</w:t>
      </w:r>
      <w:proofErr w:type="gramEnd"/>
      <w:r w:rsidR="004C62D6" w:rsidRPr="002C75A8">
        <w:rPr>
          <w:i/>
        </w:rPr>
        <w:t xml:space="preserve"> в края на 2024 г., тя е изцяло интегрирана в настоящата Стратегия за цифрова трансформация, която е разработена </w:t>
      </w:r>
      <w:r w:rsidR="005D06FC" w:rsidRPr="002C75A8">
        <w:rPr>
          <w:i/>
        </w:rPr>
        <w:t xml:space="preserve">и </w:t>
      </w:r>
      <w:r w:rsidR="004C62D6" w:rsidRPr="002C75A8">
        <w:rPr>
          <w:i/>
        </w:rPr>
        <w:t>в съответствие с поетите от страната ни ангажименти в Н</w:t>
      </w:r>
      <w:r w:rsidR="005D06FC" w:rsidRPr="002C75A8">
        <w:rPr>
          <w:i/>
        </w:rPr>
        <w:t>ационалния план за възстановяване и устойчивост (Н</w:t>
      </w:r>
      <w:r w:rsidR="004C62D6" w:rsidRPr="002C75A8">
        <w:rPr>
          <w:i/>
        </w:rPr>
        <w:t>ПВУ</w:t>
      </w:r>
      <w:r w:rsidR="005D06FC" w:rsidRPr="002C75A8">
        <w:rPr>
          <w:i/>
        </w:rPr>
        <w:t>)</w:t>
      </w:r>
      <w:r w:rsidR="004C62D6" w:rsidRPr="002C75A8">
        <w:rPr>
          <w:i/>
        </w:rPr>
        <w:t xml:space="preserve"> за намаляване с 40% на броя на стратегическите документи до края на 2025 г</w:t>
      </w:r>
      <w:r w:rsidRPr="002C75A8">
        <w:rPr>
          <w:i/>
          <w:lang w:val="bg-BG"/>
        </w:rPr>
        <w:t>/.</w:t>
      </w:r>
    </w:p>
    <w:p w:rsidR="004C62D6" w:rsidRPr="005A50C0" w:rsidRDefault="004C62D6" w:rsidP="002C75A8">
      <w:pPr>
        <w:pStyle w:val="ListParagraph"/>
        <w:numPr>
          <w:ilvl w:val="0"/>
          <w:numId w:val="26"/>
        </w:numPr>
        <w:spacing w:line="276" w:lineRule="auto"/>
        <w:ind w:left="900" w:right="-44"/>
        <w:jc w:val="both"/>
      </w:pPr>
      <w:r w:rsidRPr="005A50C0">
        <w:t xml:space="preserve">Програмата за управление на Република България за периода 2024-2029 г., приета с Решение на Министерския съвет № 91 от 24 февруари 2025 година; </w:t>
      </w:r>
    </w:p>
    <w:p w:rsidR="004C62D6" w:rsidRPr="005A50C0" w:rsidRDefault="004C62D6" w:rsidP="002C75A8">
      <w:pPr>
        <w:pStyle w:val="ListParagraph"/>
        <w:numPr>
          <w:ilvl w:val="0"/>
          <w:numId w:val="26"/>
        </w:numPr>
        <w:spacing w:line="276" w:lineRule="auto"/>
        <w:ind w:left="900" w:right="-44"/>
        <w:jc w:val="both"/>
      </w:pPr>
      <w:r w:rsidRPr="005A50C0">
        <w:t>Националната програма за реформи;</w:t>
      </w:r>
    </w:p>
    <w:p w:rsidR="004C62D6" w:rsidRPr="005A50C0" w:rsidRDefault="004C62D6" w:rsidP="002C75A8">
      <w:pPr>
        <w:pStyle w:val="ListParagraph"/>
        <w:numPr>
          <w:ilvl w:val="0"/>
          <w:numId w:val="26"/>
        </w:numPr>
        <w:spacing w:line="276" w:lineRule="auto"/>
        <w:ind w:left="900" w:right="-44"/>
        <w:jc w:val="both"/>
      </w:pPr>
      <w:r w:rsidRPr="005A50C0">
        <w:t>Рамковия</w:t>
      </w:r>
      <w:r w:rsidR="009B535C">
        <w:rPr>
          <w:lang w:val="bg-BG"/>
        </w:rPr>
        <w:t xml:space="preserve"> </w:t>
      </w:r>
      <w:r w:rsidR="009B535C" w:rsidRPr="00A86954">
        <w:rPr>
          <w:lang w:val="bg-BG"/>
        </w:rPr>
        <w:t>актуализиран</w:t>
      </w:r>
      <w:r w:rsidRPr="005A50C0">
        <w:t xml:space="preserve"> стратегически документ „Цифрова трансформация на България за периода 2024 – 2030 г.“, изцяло съобразен с целите и насоките на европейската политическа програма „Цифрово десетилетие“ до 2030 г.;</w:t>
      </w:r>
    </w:p>
    <w:p w:rsidR="004C62D6" w:rsidRPr="005A50C0" w:rsidRDefault="004C62D6" w:rsidP="002C75A8">
      <w:pPr>
        <w:pStyle w:val="ListParagraph"/>
        <w:numPr>
          <w:ilvl w:val="0"/>
          <w:numId w:val="26"/>
        </w:numPr>
        <w:spacing w:line="276" w:lineRule="auto"/>
        <w:ind w:left="900" w:right="-44"/>
        <w:jc w:val="both"/>
      </w:pPr>
      <w:r w:rsidRPr="005A50C0">
        <w:t>Актуализирания план за широколентова инфраструктура „Свързана България“;</w:t>
      </w:r>
    </w:p>
    <w:p w:rsidR="004C62D6" w:rsidRPr="005A50C0" w:rsidRDefault="004C62D6" w:rsidP="002C75A8">
      <w:pPr>
        <w:pStyle w:val="ListParagraph"/>
        <w:numPr>
          <w:ilvl w:val="0"/>
          <w:numId w:val="26"/>
        </w:numPr>
        <w:spacing w:line="276" w:lineRule="auto"/>
        <w:ind w:left="900" w:right="-44"/>
        <w:jc w:val="both"/>
      </w:pPr>
      <w:proofErr w:type="gramStart"/>
      <w:r w:rsidRPr="005A50C0">
        <w:t>други</w:t>
      </w:r>
      <w:proofErr w:type="gramEnd"/>
      <w:r w:rsidRPr="005A50C0">
        <w:t xml:space="preserve"> национални стратегически документи с технологична компонента, обхващащи периода 2026-2030</w:t>
      </w:r>
      <w:r w:rsidR="009B535C">
        <w:t xml:space="preserve"> </w:t>
      </w:r>
      <w:r w:rsidR="009B535C">
        <w:rPr>
          <w:lang w:val="bg-BG"/>
        </w:rPr>
        <w:t>г</w:t>
      </w:r>
      <w:r w:rsidRPr="005A50C0">
        <w:t>.</w:t>
      </w:r>
    </w:p>
    <w:p w:rsidR="004C62D6" w:rsidRPr="005A50C0" w:rsidRDefault="004C62D6" w:rsidP="004447A3">
      <w:pPr>
        <w:spacing w:line="276" w:lineRule="auto"/>
        <w:ind w:right="-44" w:firstLine="720"/>
        <w:jc w:val="both"/>
      </w:pPr>
      <w:r w:rsidRPr="005A50C0">
        <w:t xml:space="preserve">В документа са взети предвид и целите на Програмата на ООН до 2030 г. за устойчиво развитие и използването на новите технологии </w:t>
      </w:r>
      <w:r w:rsidRPr="005A50C0">
        <w:rPr>
          <w:color w:val="0E101A"/>
          <w:kern w:val="2"/>
          <w14:ligatures w14:val="standardContextual"/>
        </w:rPr>
        <w:t>за</w:t>
      </w:r>
      <w:r w:rsidRPr="005A50C0">
        <w:t xml:space="preserve"> тяхното постигане, както и стратегически документи на Европейската комисия като Програма „Цифрово десетилетие“ до 2030 г., Европейската декларация относно цифровите права и принципи за цифровото десетилетие</w:t>
      </w:r>
      <w:r w:rsidRPr="005A50C0">
        <w:rPr>
          <w:rStyle w:val="FootnoteReference"/>
        </w:rPr>
        <w:footnoteReference w:id="2"/>
      </w:r>
      <w:r w:rsidRPr="005A50C0">
        <w:t>, съобщението на Комисията от 19 февруари 2019 г. „Изграждане на цифровото бъдеще на Европа“, „Нова промишлена стратегия за конкурентноспособна в световен план, екологична и цифрова Европа“</w:t>
      </w:r>
      <w:r w:rsidRPr="005A50C0">
        <w:rPr>
          <w:rStyle w:val="FootnoteReference"/>
        </w:rPr>
        <w:footnoteReference w:id="3"/>
      </w:r>
      <w:r w:rsidRPr="005A50C0">
        <w:t>и др.</w:t>
      </w:r>
    </w:p>
    <w:p w:rsidR="004C62D6" w:rsidRPr="005A50C0" w:rsidRDefault="004C62D6" w:rsidP="004447A3">
      <w:pPr>
        <w:spacing w:line="276" w:lineRule="auto"/>
        <w:ind w:right="-44" w:firstLine="630"/>
        <w:jc w:val="both"/>
      </w:pPr>
      <w:r w:rsidRPr="005A50C0">
        <w:rPr>
          <w:b/>
        </w:rPr>
        <w:lastRenderedPageBreak/>
        <w:t>Стратегията за цифрова трансформация на Р</w:t>
      </w:r>
      <w:r w:rsidR="009B535C">
        <w:rPr>
          <w:b/>
          <w:lang w:val="bg-BG"/>
        </w:rPr>
        <w:t>епублика</w:t>
      </w:r>
      <w:r w:rsidRPr="005A50C0">
        <w:rPr>
          <w:b/>
        </w:rPr>
        <w:t xml:space="preserve"> България </w:t>
      </w:r>
      <w:r w:rsidR="005D06FC">
        <w:rPr>
          <w:b/>
        </w:rPr>
        <w:t xml:space="preserve">2026-2030 г. </w:t>
      </w:r>
      <w:r w:rsidRPr="005A50C0">
        <w:t>формулира конкретните цели, които трябва да бъдат постигнати до 2030 г. Стратегията ще бъде изпълнявана чрез Пътна карта за периода 2026 – 2030 г., съдържаща конкретните мерки</w:t>
      </w:r>
      <w:r w:rsidR="00FD3DF7">
        <w:rPr>
          <w:lang w:val="bg-BG"/>
        </w:rPr>
        <w:t xml:space="preserve"> /</w:t>
      </w:r>
      <w:r w:rsidRPr="005A50C0">
        <w:t>дейности</w:t>
      </w:r>
      <w:r w:rsidR="00FD3DF7">
        <w:rPr>
          <w:lang w:val="bg-BG"/>
        </w:rPr>
        <w:t>/</w:t>
      </w:r>
      <w:r w:rsidRPr="005A50C0">
        <w:t xml:space="preserve">, </w:t>
      </w:r>
      <w:r w:rsidR="00FD3DF7">
        <w:rPr>
          <w:lang w:val="bg-BG"/>
        </w:rPr>
        <w:t xml:space="preserve">отговорни за изпълнението им администрации, </w:t>
      </w:r>
      <w:r w:rsidRPr="005A50C0">
        <w:t>необходими финансови ресурси</w:t>
      </w:r>
      <w:r w:rsidR="00FD3DF7">
        <w:rPr>
          <w:lang w:val="bg-BG"/>
        </w:rPr>
        <w:t xml:space="preserve"> /от националния бюджет и от други източници/</w:t>
      </w:r>
      <w:r w:rsidRPr="005A50C0">
        <w:t>, индикатори за оценка на изпълнението и срокове за изпълнение на всяка цел.</w:t>
      </w:r>
    </w:p>
    <w:p w:rsidR="004C62D6" w:rsidRPr="00E23E2C" w:rsidRDefault="004C62D6" w:rsidP="004447A3">
      <w:pPr>
        <w:spacing w:line="276" w:lineRule="auto"/>
        <w:ind w:right="-44" w:firstLine="630"/>
        <w:jc w:val="both"/>
      </w:pPr>
      <w:r w:rsidRPr="00A86954">
        <w:rPr>
          <w:b/>
        </w:rPr>
        <w:t>Стратегията за цифрова трансформация на Р</w:t>
      </w:r>
      <w:r w:rsidR="009B535C" w:rsidRPr="00A86954">
        <w:rPr>
          <w:b/>
          <w:lang w:val="bg-BG"/>
        </w:rPr>
        <w:t>епублика</w:t>
      </w:r>
      <w:r w:rsidRPr="00A86954">
        <w:rPr>
          <w:b/>
        </w:rPr>
        <w:t xml:space="preserve"> България до 2030 г.</w:t>
      </w:r>
      <w:r w:rsidRPr="00A86954">
        <w:t xml:space="preserve"> предлага изработване на механизъм за отчитане на изпълнението на поставените цели чрез преглед на постигнатите резултати в края на програмния период. По този начин се осигурява приемственост между отделните етапи на развитие на цифровизацията на нашата страна.</w:t>
      </w:r>
      <w:r w:rsidRPr="005A50C0">
        <w:rPr>
          <w:b/>
          <w:color w:val="2E74B5" w:themeColor="accent1" w:themeShade="BF"/>
          <w:u w:val="single"/>
        </w:rPr>
        <w:br w:type="page"/>
      </w:r>
    </w:p>
    <w:p w:rsidR="00D1534A" w:rsidRPr="005B0412" w:rsidRDefault="00D1534A" w:rsidP="005B0412">
      <w:pPr>
        <w:pStyle w:val="ListParagraph"/>
        <w:numPr>
          <w:ilvl w:val="0"/>
          <w:numId w:val="7"/>
        </w:numPr>
        <w:spacing w:after="120"/>
        <w:jc w:val="both"/>
        <w:outlineLvl w:val="0"/>
        <w:rPr>
          <w:b/>
          <w:color w:val="2E74B5" w:themeColor="accent1" w:themeShade="BF"/>
          <w:sz w:val="28"/>
          <w:szCs w:val="28"/>
        </w:rPr>
      </w:pPr>
      <w:bookmarkStart w:id="3" w:name="_Toc209017225"/>
      <w:r w:rsidRPr="005B0412">
        <w:rPr>
          <w:b/>
          <w:color w:val="2E74B5" w:themeColor="accent1" w:themeShade="BF"/>
          <w:sz w:val="28"/>
          <w:szCs w:val="28"/>
        </w:rPr>
        <w:lastRenderedPageBreak/>
        <w:t>АНАЛИ</w:t>
      </w:r>
      <w:r w:rsidR="00E23E2C" w:rsidRPr="005B0412">
        <w:rPr>
          <w:b/>
          <w:color w:val="2E74B5" w:themeColor="accent1" w:themeShade="BF"/>
          <w:sz w:val="28"/>
          <w:szCs w:val="28"/>
        </w:rPr>
        <w:t>З</w:t>
      </w:r>
      <w:r w:rsidRPr="005B0412">
        <w:rPr>
          <w:b/>
          <w:color w:val="2E74B5" w:themeColor="accent1" w:themeShade="BF"/>
          <w:sz w:val="28"/>
          <w:szCs w:val="28"/>
        </w:rPr>
        <w:t xml:space="preserve"> </w:t>
      </w:r>
      <w:r w:rsidR="00E23E2C" w:rsidRPr="005B0412">
        <w:rPr>
          <w:b/>
          <w:color w:val="2E74B5" w:themeColor="accent1" w:themeShade="BF"/>
          <w:sz w:val="28"/>
          <w:szCs w:val="28"/>
        </w:rPr>
        <w:t>Н</w:t>
      </w:r>
      <w:r w:rsidRPr="005B0412">
        <w:rPr>
          <w:b/>
          <w:color w:val="2E74B5" w:themeColor="accent1" w:themeShade="BF"/>
          <w:sz w:val="28"/>
          <w:szCs w:val="28"/>
        </w:rPr>
        <w:t>А СЪСТОЯНИЕТО НА ЦИФРОВАТА ТРАНСФОРМАЦИЯ В РЕПУБЛИКА БЪЛГАРИЯ КЪМ 30.06.2025 Г.</w:t>
      </w:r>
      <w:r w:rsidR="00A36B92" w:rsidRPr="005B0412">
        <w:rPr>
          <w:b/>
          <w:color w:val="2E74B5" w:themeColor="accent1" w:themeShade="BF"/>
          <w:sz w:val="28"/>
          <w:szCs w:val="28"/>
        </w:rPr>
        <w:t xml:space="preserve"> (в приложен файл)</w:t>
      </w:r>
      <w:bookmarkEnd w:id="3"/>
    </w:p>
    <w:p w:rsidR="007976E4" w:rsidRDefault="007976E4" w:rsidP="004447A3">
      <w:pPr>
        <w:pStyle w:val="Subtitle"/>
        <w:ind w:right="-44"/>
      </w:pPr>
    </w:p>
    <w:p w:rsidR="007976E4" w:rsidRDefault="007976E4" w:rsidP="004447A3">
      <w:pPr>
        <w:spacing w:after="160" w:line="259" w:lineRule="auto"/>
        <w:ind w:right="-44"/>
      </w:pPr>
      <w:r>
        <w:br w:type="page"/>
      </w:r>
    </w:p>
    <w:p w:rsidR="004C62D6" w:rsidRDefault="004C62D6" w:rsidP="005B0412">
      <w:pPr>
        <w:pStyle w:val="ListParagraph"/>
        <w:numPr>
          <w:ilvl w:val="0"/>
          <w:numId w:val="7"/>
        </w:numPr>
        <w:spacing w:after="120"/>
        <w:jc w:val="both"/>
        <w:outlineLvl w:val="0"/>
        <w:rPr>
          <w:b/>
          <w:color w:val="2E74B5" w:themeColor="accent1" w:themeShade="BF"/>
          <w:sz w:val="28"/>
          <w:szCs w:val="28"/>
        </w:rPr>
      </w:pPr>
      <w:bookmarkStart w:id="4" w:name="_Toc209017226"/>
      <w:r w:rsidRPr="00642944">
        <w:rPr>
          <w:b/>
          <w:color w:val="2E74B5" w:themeColor="accent1" w:themeShade="BF"/>
          <w:sz w:val="28"/>
          <w:szCs w:val="28"/>
        </w:rPr>
        <w:lastRenderedPageBreak/>
        <w:t xml:space="preserve">ВИЗИЯ, ПРИНЦИПИ, ЦЕЛИ И </w:t>
      </w:r>
      <w:r w:rsidR="00A36B92" w:rsidRPr="005B0412">
        <w:rPr>
          <w:b/>
          <w:color w:val="2E74B5" w:themeColor="accent1" w:themeShade="BF"/>
          <w:sz w:val="28"/>
          <w:szCs w:val="28"/>
        </w:rPr>
        <w:t>ДЕЙНОСТИ</w:t>
      </w:r>
      <w:bookmarkEnd w:id="4"/>
    </w:p>
    <w:p w:rsidR="005B0412" w:rsidRDefault="005B0412" w:rsidP="004447A3">
      <w:pPr>
        <w:pStyle w:val="Style1"/>
        <w:spacing w:after="0" w:line="276" w:lineRule="auto"/>
        <w:ind w:right="-44"/>
        <w:jc w:val="both"/>
        <w:rPr>
          <w:sz w:val="26"/>
          <w:szCs w:val="26"/>
          <w:u w:val="none"/>
        </w:rPr>
      </w:pPr>
    </w:p>
    <w:p w:rsidR="004C62D6" w:rsidRPr="00C40ED5" w:rsidRDefault="00A734AB" w:rsidP="004447A3">
      <w:pPr>
        <w:pStyle w:val="Style1"/>
        <w:spacing w:after="0" w:line="276" w:lineRule="auto"/>
        <w:ind w:right="-44"/>
        <w:jc w:val="both"/>
        <w:rPr>
          <w:sz w:val="28"/>
          <w:szCs w:val="28"/>
          <w:u w:val="none"/>
        </w:rPr>
      </w:pPr>
      <w:r w:rsidRPr="00C40ED5">
        <w:rPr>
          <w:sz w:val="28"/>
          <w:szCs w:val="28"/>
          <w:u w:val="none"/>
        </w:rPr>
        <w:t>I</w:t>
      </w:r>
      <w:r w:rsidR="00642944" w:rsidRPr="00C40ED5">
        <w:rPr>
          <w:sz w:val="28"/>
          <w:szCs w:val="28"/>
          <w:u w:val="none"/>
        </w:rPr>
        <w:t>V.1</w:t>
      </w:r>
      <w:r w:rsidR="00D37BAC" w:rsidRPr="00C40ED5">
        <w:rPr>
          <w:sz w:val="28"/>
          <w:szCs w:val="28"/>
          <w:u w:val="none"/>
        </w:rPr>
        <w:t>.</w:t>
      </w:r>
      <w:r w:rsidR="00642944" w:rsidRPr="00C40ED5">
        <w:rPr>
          <w:sz w:val="28"/>
          <w:szCs w:val="28"/>
          <w:u w:val="none"/>
        </w:rPr>
        <w:t xml:space="preserve"> </w:t>
      </w:r>
      <w:r w:rsidR="005A50C0" w:rsidRPr="00C40ED5">
        <w:rPr>
          <w:sz w:val="28"/>
          <w:szCs w:val="28"/>
          <w:u w:val="none"/>
        </w:rPr>
        <w:t>ВИЗИЯ</w:t>
      </w:r>
    </w:p>
    <w:p w:rsidR="005B0412" w:rsidRPr="005B0412" w:rsidRDefault="005B0412" w:rsidP="005B0412">
      <w:pPr>
        <w:pStyle w:val="Subtitle"/>
      </w:pPr>
      <w:r w:rsidRPr="007976E4">
        <w:rPr>
          <w:noProof/>
          <w:sz w:val="26"/>
          <w:szCs w:val="26"/>
        </w:rPr>
        <mc:AlternateContent>
          <mc:Choice Requires="wps">
            <w:drawing>
              <wp:anchor distT="45720" distB="45720" distL="114300" distR="114300" simplePos="0" relativeHeight="251658240" behindDoc="0" locked="0" layoutInCell="1" allowOverlap="1" wp14:anchorId="55B0C4CC" wp14:editId="5CEB6379">
                <wp:simplePos x="0" y="0"/>
                <wp:positionH relativeFrom="margin">
                  <wp:align>left</wp:align>
                </wp:positionH>
                <wp:positionV relativeFrom="paragraph">
                  <wp:posOffset>353448</wp:posOffset>
                </wp:positionV>
                <wp:extent cx="5977255" cy="971550"/>
                <wp:effectExtent l="0" t="0" r="2349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971550"/>
                        </a:xfrm>
                        <a:prstGeom prst="rect">
                          <a:avLst/>
                        </a:prstGeom>
                        <a:solidFill>
                          <a:srgbClr val="FFFFFF"/>
                        </a:solidFill>
                        <a:ln w="9525">
                          <a:solidFill>
                            <a:srgbClr val="000000"/>
                          </a:solidFill>
                          <a:miter lim="800000"/>
                          <a:headEnd/>
                          <a:tailEnd/>
                        </a:ln>
                      </wps:spPr>
                      <wps:txbx>
                        <w:txbxContent>
                          <w:p w:rsidR="005B0412" w:rsidRDefault="005B0412" w:rsidP="009B535C">
                            <w:pPr>
                              <w:shd w:val="clear" w:color="auto" w:fill="FBE4D5" w:themeFill="accent2" w:themeFillTint="33"/>
                              <w:spacing w:line="276" w:lineRule="auto"/>
                              <w:jc w:val="both"/>
                              <w:rPr>
                                <w:b/>
                                <w:i/>
                              </w:rPr>
                            </w:pPr>
                            <w:r>
                              <w:rPr>
                                <w:b/>
                                <w:i/>
                              </w:rPr>
                              <w:t>„До 2030 г. България ще бъде свързана, сигурна и приобщаваща цифрова държава, в която технологиите служат на хората, данните движат икономиката, а иновациите и знанието изграждат едно по-справедливо, устойчиво и достойно бъдеще за всички.“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C4CC" id="_x0000_t202" coordsize="21600,21600" o:spt="202" path="m,l,21600r21600,l21600,xe">
                <v:stroke joinstyle="miter"/>
                <v:path gradientshapeok="t" o:connecttype="rect"/>
              </v:shapetype>
              <v:shape id="Text Box 217" o:spid="_x0000_s1026" type="#_x0000_t202" style="position:absolute;margin-left:0;margin-top:27.85pt;width:470.65pt;height:7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">
                <v:textbox>
                  <w:txbxContent>
                    <w:p w:rsidR="005B0412" w:rsidRDefault="005B0412" w:rsidP="009B535C">
                      <w:pPr>
                        <w:shd w:val="clear" w:color="auto" w:fill="FBE4D5" w:themeFill="accent2" w:themeFillTint="33"/>
                        <w:spacing w:line="276" w:lineRule="auto"/>
                        <w:jc w:val="both"/>
                        <w:rPr>
                          <w:b/>
                          <w:i/>
                        </w:rPr>
                      </w:pPr>
                      <w:r>
                        <w:rPr>
                          <w:b/>
                          <w:i/>
                        </w:rPr>
                        <w:t>„До 2030 г. България ще бъде свързана, сигурна и приобщаваща цифрова държава, в която технологиите служат на хората, данните движат икономиката, а иновациите и знанието изграждат едно по-справедливо, устойчиво и достойно бъдеще за всички.“</w:t>
                      </w:r>
                    </w:p>
                  </w:txbxContent>
                </v:textbox>
                <w10:wrap type="square" anchorx="margin"/>
              </v:shape>
            </w:pict>
          </mc:Fallback>
        </mc:AlternateContent>
      </w:r>
    </w:p>
    <w:p w:rsidR="004C62D6" w:rsidRPr="005A50C0" w:rsidRDefault="004C62D6" w:rsidP="004447A3">
      <w:pPr>
        <w:ind w:right="-44"/>
        <w:jc w:val="both"/>
      </w:pPr>
    </w:p>
    <w:p w:rsidR="004C62D6" w:rsidRPr="005A50C0" w:rsidRDefault="004C62D6" w:rsidP="004447A3">
      <w:pPr>
        <w:spacing w:line="276" w:lineRule="auto"/>
        <w:ind w:right="-44" w:firstLine="630"/>
        <w:jc w:val="both"/>
      </w:pPr>
      <w:r w:rsidRPr="005A50C0">
        <w:t xml:space="preserve">Цифровата трансформация ще бъде водена от принципите на достъпност, сигурност и иновация, като тя поставя в центъра нуждите на </w:t>
      </w:r>
      <w:r w:rsidR="009B535C">
        <w:rPr>
          <w:lang w:val="bg-BG"/>
        </w:rPr>
        <w:t>човека</w:t>
      </w:r>
      <w:r w:rsidRPr="005A50C0">
        <w:t>, гарантира равнопоставен достъп до услуги и възможности, и създава среда, в която нито един гражданин или регион не остава изключен от ползите на цифровото развитие.</w:t>
      </w:r>
    </w:p>
    <w:p w:rsidR="004C62D6" w:rsidRPr="005A50C0" w:rsidRDefault="004C62D6" w:rsidP="004447A3">
      <w:pPr>
        <w:spacing w:line="276" w:lineRule="auto"/>
        <w:ind w:right="-44" w:firstLine="630"/>
        <w:jc w:val="both"/>
      </w:pPr>
      <w:r w:rsidRPr="005A50C0">
        <w:t>България ще се утвърди като държава с напълно функционално, проактивно и интелигентно цифрово управление, в което административните услуги се предоставят автоматизирано, прозрачно и без излишна тежест (и за заявителите и за доставчиците на услуги). Ще бъде постигната необратимост на цифровата трансформация чрез внедряване на технологични решения с дългосрочен ефект и устойчивост, както и осигуряването на нормативна и институционална рамка, която изключва връщане към аналогови и неефективни процеси. Гражданите и бизнесът ще взаимодействат с държавата по лесен, предвидим и сигурен начин – независимо от местоположението в рамките на Европейския съюз</w:t>
      </w:r>
      <w:r w:rsidR="0008312D">
        <w:rPr>
          <w:lang w:val="bg-BG"/>
        </w:rPr>
        <w:t xml:space="preserve"> </w:t>
      </w:r>
      <w:r w:rsidR="0008312D">
        <w:t>(</w:t>
      </w:r>
      <w:r w:rsidR="0008312D">
        <w:rPr>
          <w:lang w:val="bg-BG"/>
        </w:rPr>
        <w:t>ЕС</w:t>
      </w:r>
      <w:r w:rsidR="0008312D">
        <w:t>)</w:t>
      </w:r>
      <w:r w:rsidRPr="005A50C0">
        <w:t xml:space="preserve">, устройството или социалния си статус, а взаимодействията в икономиката и общество в значителна част ще се осъществяват цифрово. </w:t>
      </w:r>
    </w:p>
    <w:p w:rsidR="004C62D6" w:rsidRPr="005A50C0" w:rsidRDefault="004C62D6" w:rsidP="004447A3">
      <w:pPr>
        <w:spacing w:line="276" w:lineRule="auto"/>
        <w:ind w:right="-44" w:firstLine="630"/>
        <w:jc w:val="both"/>
      </w:pPr>
      <w:r w:rsidRPr="005A50C0">
        <w:t>До 2030 г. страната ще разполага с модерна и киберустойчива цифрова инфраструктура, напълно съвместима с европейските архитектурни стандарти и регулации, която позволява развитие на иновации, изкуствен интелект и икономика, основана на данни. Във всички сектори – от здравеопазване до земеделие, от образование до сигурност – технологиите ще подкрепят информираното вземане на решения, ефикасното използване на ресурси и предвиждащо управление на обществените процеси.</w:t>
      </w:r>
    </w:p>
    <w:p w:rsidR="004C62D6" w:rsidRPr="005A50C0" w:rsidRDefault="004C62D6" w:rsidP="004447A3">
      <w:pPr>
        <w:spacing w:line="276" w:lineRule="auto"/>
        <w:ind w:right="-44" w:firstLine="630"/>
        <w:jc w:val="both"/>
      </w:pPr>
      <w:r w:rsidRPr="005A50C0">
        <w:t>България ще изгради устойчива цифрова екосистема, в която:</w:t>
      </w:r>
    </w:p>
    <w:p w:rsidR="004C62D6" w:rsidRPr="005A50C0" w:rsidRDefault="004C62D6" w:rsidP="004447A3">
      <w:pPr>
        <w:pStyle w:val="ListParagraph"/>
        <w:numPr>
          <w:ilvl w:val="0"/>
          <w:numId w:val="2"/>
        </w:numPr>
        <w:spacing w:line="276" w:lineRule="auto"/>
        <w:ind w:left="90" w:right="-44" w:firstLine="270"/>
        <w:jc w:val="both"/>
      </w:pPr>
      <w:r w:rsidRPr="005A50C0">
        <w:t>всеки гражданин разполага с цифрови идентичност и основни цифрови умения;</w:t>
      </w:r>
    </w:p>
    <w:p w:rsidR="004C62D6" w:rsidRPr="005A50C0" w:rsidRDefault="004C62D6" w:rsidP="004447A3">
      <w:pPr>
        <w:pStyle w:val="ListParagraph"/>
        <w:numPr>
          <w:ilvl w:val="0"/>
          <w:numId w:val="2"/>
        </w:numPr>
        <w:spacing w:line="276" w:lineRule="auto"/>
        <w:ind w:left="90" w:right="-44" w:firstLine="270"/>
        <w:jc w:val="both"/>
      </w:pPr>
      <w:r w:rsidRPr="005A50C0">
        <w:t>публичните услуги са достъпни онлайн, навсякъде на територията на ЕС и по всяко време;</w:t>
      </w:r>
    </w:p>
    <w:p w:rsidR="004C62D6" w:rsidRPr="005A50C0" w:rsidRDefault="004C62D6" w:rsidP="004447A3">
      <w:pPr>
        <w:pStyle w:val="ListParagraph"/>
        <w:numPr>
          <w:ilvl w:val="0"/>
          <w:numId w:val="2"/>
        </w:numPr>
        <w:spacing w:line="276" w:lineRule="auto"/>
        <w:ind w:left="90" w:right="-44" w:firstLine="270"/>
        <w:jc w:val="both"/>
      </w:pPr>
      <w:r w:rsidRPr="005A50C0">
        <w:t>бизнесът има предвидима цифрова среда, стимулираща иновации;</w:t>
      </w:r>
    </w:p>
    <w:p w:rsidR="004C62D6" w:rsidRPr="005A50C0" w:rsidRDefault="004C62D6" w:rsidP="004447A3">
      <w:pPr>
        <w:pStyle w:val="ListParagraph"/>
        <w:numPr>
          <w:ilvl w:val="0"/>
          <w:numId w:val="2"/>
        </w:numPr>
        <w:spacing w:line="276" w:lineRule="auto"/>
        <w:ind w:left="90" w:right="-44" w:firstLine="270"/>
        <w:jc w:val="both"/>
      </w:pPr>
      <w:r w:rsidRPr="005A50C0">
        <w:t>данните се управляват отговорно и стратегически;</w:t>
      </w:r>
    </w:p>
    <w:p w:rsidR="004C62D6" w:rsidRPr="005A50C0" w:rsidRDefault="004C62D6" w:rsidP="004447A3">
      <w:pPr>
        <w:pStyle w:val="ListParagraph"/>
        <w:numPr>
          <w:ilvl w:val="0"/>
          <w:numId w:val="2"/>
        </w:numPr>
        <w:spacing w:line="276" w:lineRule="auto"/>
        <w:ind w:left="90" w:right="-44" w:firstLine="270"/>
        <w:jc w:val="both"/>
      </w:pPr>
      <w:proofErr w:type="gramStart"/>
      <w:r w:rsidRPr="005A50C0">
        <w:t>уязвимите</w:t>
      </w:r>
      <w:proofErr w:type="gramEnd"/>
      <w:r w:rsidRPr="005A50C0">
        <w:t xml:space="preserve"> групи получават подкрепа, за да бъдат пълноценни участници в цифровия живот.</w:t>
      </w:r>
    </w:p>
    <w:p w:rsidR="004C62D6" w:rsidRDefault="004C62D6" w:rsidP="004447A3">
      <w:pPr>
        <w:spacing w:line="276" w:lineRule="auto"/>
        <w:ind w:right="-44" w:firstLine="630"/>
        <w:jc w:val="both"/>
      </w:pPr>
      <w:r w:rsidRPr="005A50C0">
        <w:t xml:space="preserve">Визията на България за 2030 г. е да бъде свързана, сигурна и справедлива цифрова нация, която съчетава технологично лидерство с високо доверие, отговорно управление и </w:t>
      </w:r>
      <w:r w:rsidRPr="005A50C0">
        <w:lastRenderedPageBreak/>
        <w:t xml:space="preserve">социална солидарност – като неотменна част от Единния цифров пазар и в съзвучие с европейските ценности за цифрово бъдеще. </w:t>
      </w:r>
    </w:p>
    <w:p w:rsidR="004C62D6" w:rsidRPr="005A50C0" w:rsidRDefault="004C62D6" w:rsidP="004447A3">
      <w:pPr>
        <w:ind w:right="-44"/>
        <w:jc w:val="both"/>
      </w:pPr>
    </w:p>
    <w:p w:rsidR="004C62D6" w:rsidRPr="00C40ED5" w:rsidRDefault="00EC1A6F" w:rsidP="00C40ED5">
      <w:pPr>
        <w:pStyle w:val="Style1"/>
        <w:spacing w:after="0" w:line="276" w:lineRule="auto"/>
        <w:ind w:right="-44"/>
        <w:jc w:val="both"/>
        <w:rPr>
          <w:sz w:val="28"/>
          <w:szCs w:val="28"/>
          <w:u w:val="none"/>
        </w:rPr>
      </w:pPr>
      <w:r w:rsidRPr="00C40ED5">
        <w:rPr>
          <w:sz w:val="28"/>
          <w:szCs w:val="28"/>
          <w:u w:val="none"/>
        </w:rPr>
        <w:t>IV</w:t>
      </w:r>
      <w:r w:rsidR="00642944" w:rsidRPr="00C40ED5">
        <w:rPr>
          <w:sz w:val="28"/>
          <w:szCs w:val="28"/>
          <w:u w:val="none"/>
        </w:rPr>
        <w:t>.2</w:t>
      </w:r>
      <w:r w:rsidR="00D37BAC" w:rsidRPr="00C40ED5">
        <w:rPr>
          <w:sz w:val="28"/>
          <w:szCs w:val="28"/>
          <w:u w:val="none"/>
        </w:rPr>
        <w:t>.</w:t>
      </w:r>
      <w:r w:rsidR="00642944" w:rsidRPr="00C40ED5">
        <w:rPr>
          <w:sz w:val="28"/>
          <w:szCs w:val="28"/>
          <w:u w:val="none"/>
        </w:rPr>
        <w:t xml:space="preserve"> </w:t>
      </w:r>
      <w:r w:rsidR="004C62D6" w:rsidRPr="00C40ED5">
        <w:rPr>
          <w:sz w:val="28"/>
          <w:szCs w:val="28"/>
          <w:u w:val="none"/>
        </w:rPr>
        <w:t>ОСНОВНИ ПРИНЦИПИ</w:t>
      </w:r>
    </w:p>
    <w:p w:rsidR="004C62D6" w:rsidRPr="005A50C0" w:rsidRDefault="004C62D6" w:rsidP="004447A3">
      <w:pPr>
        <w:pStyle w:val="ListParagraph"/>
        <w:numPr>
          <w:ilvl w:val="0"/>
          <w:numId w:val="3"/>
        </w:numPr>
        <w:tabs>
          <w:tab w:val="left" w:pos="990"/>
          <w:tab w:val="left" w:pos="1080"/>
        </w:tabs>
        <w:spacing w:line="276" w:lineRule="auto"/>
        <w:ind w:left="0" w:right="-44" w:firstLine="630"/>
        <w:jc w:val="both"/>
      </w:pPr>
      <w:r w:rsidRPr="005A50C0">
        <w:rPr>
          <w:b/>
        </w:rPr>
        <w:t xml:space="preserve">Поставяне на </w:t>
      </w:r>
      <w:r w:rsidR="0008312D">
        <w:rPr>
          <w:b/>
          <w:lang w:val="bg-BG"/>
        </w:rPr>
        <w:t>човека</w:t>
      </w:r>
      <w:r w:rsidR="0008312D" w:rsidRPr="005A50C0">
        <w:rPr>
          <w:b/>
        </w:rPr>
        <w:t xml:space="preserve"> </w:t>
      </w:r>
      <w:r w:rsidRPr="005A50C0">
        <w:rPr>
          <w:b/>
        </w:rPr>
        <w:t>в центъра на цифровата трансформация</w:t>
      </w:r>
      <w:r w:rsidRPr="005A50C0">
        <w:t xml:space="preserve"> – цифровите технологии следва да бъдат проектирани, разработвани и прилагани в услуга на човека – като субект на права, носител на достойнство и активен участник в обществения живот. Хуманизираният подход изисква поставяне на индивидуалните потребности, правата и очакванията на гражданите в центъра на всички цифрови политики и услуги.</w:t>
      </w:r>
    </w:p>
    <w:p w:rsidR="004C62D6" w:rsidRPr="005A50C0" w:rsidRDefault="004C62D6" w:rsidP="004447A3">
      <w:pPr>
        <w:pStyle w:val="ListParagraph"/>
        <w:numPr>
          <w:ilvl w:val="0"/>
          <w:numId w:val="3"/>
        </w:numPr>
        <w:tabs>
          <w:tab w:val="left" w:pos="990"/>
          <w:tab w:val="left" w:pos="1080"/>
        </w:tabs>
        <w:spacing w:line="276" w:lineRule="auto"/>
        <w:ind w:left="0" w:right="-44" w:firstLine="630"/>
        <w:jc w:val="both"/>
      </w:pPr>
      <w:r w:rsidRPr="005A50C0">
        <w:rPr>
          <w:b/>
        </w:rPr>
        <w:t>Солидарност и приобщаване</w:t>
      </w:r>
      <w:r w:rsidR="0008312D">
        <w:rPr>
          <w:b/>
          <w:lang w:val="bg-BG"/>
        </w:rPr>
        <w:t xml:space="preserve"> </w:t>
      </w:r>
      <w:r w:rsidRPr="005A50C0">
        <w:rPr>
          <w:b/>
        </w:rPr>
        <w:t xml:space="preserve">– </w:t>
      </w:r>
      <w:r w:rsidRPr="005A50C0">
        <w:t>цифровият преход трябва да бъде приобщаващ, като гарантира равнопоставен достъп до цифрови ресурси и услуги за всички социални, възрастови и териториални групи. Принципът предполага активни мерки за преодоляване на цифровото неравенство и за защита на правото на пълноценно участие в цифровото общество, включително за уязвими групи и хора с увреждания.</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Принцип на цифрово „по подразбиране</w:t>
      </w:r>
      <w:proofErr w:type="gramStart"/>
      <w:r w:rsidRPr="005A50C0">
        <w:rPr>
          <w:b/>
        </w:rPr>
        <w:t>“ (</w:t>
      </w:r>
      <w:proofErr w:type="gramEnd"/>
      <w:r w:rsidRPr="005A50C0">
        <w:rPr>
          <w:b/>
        </w:rPr>
        <w:t xml:space="preserve">Digital by default) - </w:t>
      </w:r>
      <w:r w:rsidRPr="005A50C0">
        <w:t>обществените услуги и административни процеси следва да бъдат проектирани и предоставяни по цифров път като основна, а не</w:t>
      </w:r>
      <w:r w:rsidR="0008312D">
        <w:rPr>
          <w:lang w:val="bg-BG"/>
        </w:rPr>
        <w:t xml:space="preserve"> като</w:t>
      </w:r>
      <w:r w:rsidRPr="005A50C0">
        <w:t xml:space="preserve"> алтернативна форма. Принципът утвърждава цифровите технологии като естествено средство за взаимодействие между държавата, гражданите и бизнеса.</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 xml:space="preserve">Принцип на еднократност и намалена административна тежест – </w:t>
      </w:r>
      <w:r w:rsidRPr="005A50C0">
        <w:t>институциите са задължени да обменят необходимата информация помежду си по автоматизиран и сигурен начин, като гражданите и юридическите лица не следва да предоставят повторно данни, които вече са налични в публичната администрация. Този принцип е фундамент за опростено, ефективно и потребителско-ориентирано управление, като за публичната администрация ще отпаднат всякакви технологични пречки да прилагат този принцип, който и към момента е законово регламентиран в чл. 2, ал.1 на Закона за електронното управление.</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Солидарност и приобщаване</w:t>
      </w:r>
      <w:r w:rsidR="0008312D">
        <w:rPr>
          <w:b/>
          <w:lang w:val="bg-BG"/>
        </w:rPr>
        <w:t xml:space="preserve"> </w:t>
      </w:r>
      <w:r w:rsidRPr="005A50C0">
        <w:rPr>
          <w:b/>
        </w:rPr>
        <w:t xml:space="preserve">– </w:t>
      </w:r>
      <w:r w:rsidRPr="005A50C0">
        <w:t xml:space="preserve">цифровите системи, особено онези, базирани на изкуствен интелект, следва да бъдат подчинени на </w:t>
      </w:r>
      <w:r w:rsidRPr="00A86954">
        <w:t>изисквания за прозрачност, обяснимост и справедливост. Управлението на данни и алгоритмични решения трябва</w:t>
      </w:r>
      <w:r w:rsidRPr="005A50C0">
        <w:t xml:space="preserve"> да бъде подложено на обществен и институционален контрол, в съответствие с принципите на демократичното управление и правовата държава.</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Безопасност, сигурност и овластяване</w:t>
      </w:r>
      <w:r w:rsidRPr="005A50C0">
        <w:t xml:space="preserve"> – защита на цифровата инфраструктура, неприкосновеността на личните данни и устойчивостта на публичните системи срещу киберзаплахи са стратегически приоритети. Те трябва да се осъществяват чрез принципите на „киберсигурност по дизайн“ и „вградена защита на личните данни“, съчетани с действия </w:t>
      </w:r>
      <w:proofErr w:type="gramStart"/>
      <w:r w:rsidRPr="005A50C0">
        <w:t>за</w:t>
      </w:r>
      <w:proofErr w:type="gramEnd"/>
      <w:r w:rsidRPr="005A50C0">
        <w:t xml:space="preserve"> гарантиране на националния цифров суверенитет.</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 xml:space="preserve">Технологична неутралност и иновационна свобода </w:t>
      </w:r>
      <w:r w:rsidRPr="005A50C0">
        <w:t>– публичната политика следва да стимулира иновациите чрез създаване на предвидима и отворена регулаторна среда, без да фаворизира конкретни технологии или решения. Това позволява на обществото и бизнеса свободно да експериментират, внедряват и адаптират нововъзникващи технологични модели.</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lastRenderedPageBreak/>
        <w:t>Оперативна съвместимост и архитектурен интегритет</w:t>
      </w:r>
      <w:r w:rsidRPr="005A50C0">
        <w:t xml:space="preserve"> – ефективната цифровизация изисква хоризонтална и вертикална съвместимост между информационните системи на различни институции, нива на управление и държави. Прилагането на утвърдени европейски и международни стандарти за архитектура, интерфейси и данни е предпоставка за интегритет и функционалност на публичните услуги.</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Проактивно и интелигентно управление</w:t>
      </w:r>
      <w:r w:rsidRPr="005A50C0">
        <w:t xml:space="preserve"> – цифровата администрация трябва да премине от пасивно предоставяне на услуги само при поискване, към активно и умно управление, което предвижда нуждите на гражданите и бизнеса, анализира данни, автоматизира процеси и използва изкуствен интелект – при спазване на високи етични стандарти и защита на личните данни.</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 xml:space="preserve">Зелена цифровизация и устойчиво развитие (Green Digital Transformation) </w:t>
      </w:r>
      <w:r w:rsidRPr="005A50C0">
        <w:t>– цифровата трансформация трябва да бъде проводник на екологична устойчивост чрез използване на енергийно ефективни технологии, интелигентни системи за управление на ресурси и насърчаване на „зелени</w:t>
      </w:r>
      <w:proofErr w:type="gramStart"/>
      <w:r w:rsidRPr="005A50C0">
        <w:t>“ цифрови</w:t>
      </w:r>
      <w:proofErr w:type="gramEnd"/>
      <w:r w:rsidRPr="005A50C0">
        <w:t xml:space="preserve"> иновации. Синергията между цифров и зелен преход е предпоставка за съвременна и отговорна икономика.</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Европейска съвместимост и глобална свързаност</w:t>
      </w:r>
      <w:r w:rsidRPr="005A50C0">
        <w:t xml:space="preserve"> – България активно участва в изграждането на Единния цифров пазар, Европейската цифрова идентичност и трансевропейската инфраструктура от следващо поколение. Стратегията отразява ангажимента на страната към принципите на </w:t>
      </w:r>
      <w:r w:rsidR="0008312D">
        <w:rPr>
          <w:lang w:val="bg-BG"/>
        </w:rPr>
        <w:t>Програма Ц</w:t>
      </w:r>
      <w:r w:rsidRPr="005A50C0">
        <w:t>ифрово десетилетие и Европейската декларация за цифрови права и принципи.</w:t>
      </w:r>
    </w:p>
    <w:p w:rsidR="004C62D6" w:rsidRPr="005A50C0" w:rsidRDefault="004C62D6" w:rsidP="004447A3">
      <w:pPr>
        <w:pStyle w:val="ListParagraph"/>
        <w:numPr>
          <w:ilvl w:val="0"/>
          <w:numId w:val="3"/>
        </w:numPr>
        <w:tabs>
          <w:tab w:val="left" w:pos="990"/>
          <w:tab w:val="left" w:pos="1080"/>
        </w:tabs>
        <w:spacing w:line="276" w:lineRule="auto"/>
        <w:ind w:left="0" w:right="-44" w:firstLine="540"/>
        <w:jc w:val="both"/>
      </w:pPr>
      <w:r w:rsidRPr="005A50C0">
        <w:rPr>
          <w:b/>
        </w:rPr>
        <w:t>Сътрудничество и участие на заинтересованите страни</w:t>
      </w:r>
      <w:r w:rsidRPr="005A50C0">
        <w:t xml:space="preserve"> – успешната цифрова трансформация изисква съвместни усилия между държавата, частния сектор, академичните среди и гражданското общество. Политиките следва да се формират чрез открито консултиране, съвместно проектиране на решения и споделена отговорност за цифровото бъдеще на страната.</w:t>
      </w:r>
    </w:p>
    <w:p w:rsidR="009063FE" w:rsidRPr="00F66195" w:rsidRDefault="004C62D6" w:rsidP="00182DD0">
      <w:pPr>
        <w:pStyle w:val="ListParagraph"/>
        <w:numPr>
          <w:ilvl w:val="0"/>
          <w:numId w:val="3"/>
        </w:numPr>
        <w:tabs>
          <w:tab w:val="left" w:pos="990"/>
          <w:tab w:val="left" w:pos="1080"/>
        </w:tabs>
        <w:spacing w:line="276" w:lineRule="auto"/>
        <w:ind w:left="0" w:right="-44" w:firstLine="540"/>
        <w:jc w:val="both"/>
      </w:pPr>
      <w:r w:rsidRPr="005A50C0">
        <w:rPr>
          <w:b/>
        </w:rPr>
        <w:t>Участие в цифровото публично пространство</w:t>
      </w:r>
      <w:r w:rsidRPr="005A50C0">
        <w:t xml:space="preserve"> - гарантирането на основните права онлайн, насърчаването на демократично участие чрез технологии, ограничаването на незаконно и вредно съдържание, и осигуряването на достъп до културно разнообразна информация в защитена и етична цифрова среда са в основата на справедливото цифрово общество.</w:t>
      </w:r>
    </w:p>
    <w:p w:rsidR="00F66195" w:rsidRPr="00F66195" w:rsidRDefault="00F66195" w:rsidP="004447A3">
      <w:pPr>
        <w:ind w:right="-44"/>
        <w:jc w:val="both"/>
      </w:pPr>
    </w:p>
    <w:p w:rsidR="00A455DE" w:rsidRPr="00C40ED5" w:rsidRDefault="00EC1A6F" w:rsidP="00C40ED5">
      <w:pPr>
        <w:pStyle w:val="Style1"/>
        <w:spacing w:after="0" w:line="276" w:lineRule="auto"/>
        <w:ind w:right="-44"/>
        <w:jc w:val="both"/>
        <w:rPr>
          <w:sz w:val="28"/>
          <w:szCs w:val="28"/>
          <w:u w:val="none"/>
        </w:rPr>
      </w:pPr>
      <w:r w:rsidRPr="00C40ED5">
        <w:rPr>
          <w:sz w:val="28"/>
          <w:szCs w:val="28"/>
          <w:u w:val="none"/>
        </w:rPr>
        <w:t>IV</w:t>
      </w:r>
      <w:r w:rsidR="00642944" w:rsidRPr="00C40ED5">
        <w:rPr>
          <w:sz w:val="28"/>
          <w:szCs w:val="28"/>
          <w:u w:val="none"/>
        </w:rPr>
        <w:t>.</w:t>
      </w:r>
      <w:r w:rsidR="00D37BAC" w:rsidRPr="00C40ED5">
        <w:rPr>
          <w:sz w:val="28"/>
          <w:szCs w:val="28"/>
          <w:u w:val="none"/>
        </w:rPr>
        <w:t>3.</w:t>
      </w:r>
      <w:r w:rsidR="00642944" w:rsidRPr="00C40ED5">
        <w:rPr>
          <w:sz w:val="28"/>
          <w:szCs w:val="28"/>
          <w:u w:val="none"/>
        </w:rPr>
        <w:t xml:space="preserve"> </w:t>
      </w:r>
      <w:r w:rsidR="004C62D6" w:rsidRPr="00C40ED5">
        <w:rPr>
          <w:sz w:val="28"/>
          <w:szCs w:val="28"/>
          <w:u w:val="none"/>
        </w:rPr>
        <w:t>ЦЕЛИ</w:t>
      </w:r>
      <w:r w:rsidR="00642944" w:rsidRPr="00C40ED5">
        <w:rPr>
          <w:sz w:val="28"/>
          <w:szCs w:val="28"/>
          <w:u w:val="none"/>
        </w:rPr>
        <w:t>,</w:t>
      </w:r>
      <w:r w:rsidR="004C62D6" w:rsidRPr="00C40ED5">
        <w:rPr>
          <w:sz w:val="28"/>
          <w:szCs w:val="28"/>
          <w:u w:val="none"/>
        </w:rPr>
        <w:t xml:space="preserve"> </w:t>
      </w:r>
      <w:r w:rsidR="00A36B92" w:rsidRPr="00C40ED5">
        <w:rPr>
          <w:sz w:val="28"/>
          <w:szCs w:val="28"/>
          <w:u w:val="none"/>
        </w:rPr>
        <w:t>ДЕЙНОСТИ</w:t>
      </w:r>
      <w:r w:rsidR="00642944" w:rsidRPr="00C40ED5">
        <w:rPr>
          <w:sz w:val="28"/>
          <w:szCs w:val="28"/>
          <w:u w:val="none"/>
        </w:rPr>
        <w:t xml:space="preserve"> И ОЧАКВАНИ РЕЗУЛТАТИ</w:t>
      </w:r>
    </w:p>
    <w:p w:rsidR="00541215" w:rsidRDefault="00541215" w:rsidP="004447A3">
      <w:pPr>
        <w:autoSpaceDE w:val="0"/>
        <w:autoSpaceDN w:val="0"/>
        <w:adjustRightInd w:val="0"/>
        <w:spacing w:line="276" w:lineRule="auto"/>
        <w:ind w:right="-44" w:firstLine="851"/>
        <w:jc w:val="both"/>
      </w:pPr>
      <w:r w:rsidRPr="005A50C0">
        <w:t xml:space="preserve">Тази амбициозна </w:t>
      </w:r>
      <w:r w:rsidR="00D37BAC">
        <w:t>визия</w:t>
      </w:r>
      <w:r w:rsidRPr="005A50C0">
        <w:t xml:space="preserve"> на цифровата трансформация на </w:t>
      </w:r>
      <w:r w:rsidR="00D37BAC">
        <w:t>България</w:t>
      </w:r>
      <w:r w:rsidRPr="005A50C0">
        <w:t xml:space="preserve"> може да се постигне с политики за напредък и развитие в </w:t>
      </w:r>
      <w:r w:rsidR="004C62D6" w:rsidRPr="00A86954">
        <w:t>шест</w:t>
      </w:r>
      <w:r w:rsidRPr="005A50C0">
        <w:t xml:space="preserve"> основни направления:</w:t>
      </w:r>
    </w:p>
    <w:p w:rsidR="00F66195" w:rsidRPr="005A50C0" w:rsidRDefault="00F66195" w:rsidP="004447A3">
      <w:pPr>
        <w:ind w:right="-44"/>
        <w:jc w:val="both"/>
      </w:pPr>
    </w:p>
    <w:p w:rsidR="00236E29" w:rsidRPr="00C40ED5" w:rsidRDefault="00EC1A6F" w:rsidP="00C40ED5">
      <w:pPr>
        <w:pStyle w:val="Style1"/>
        <w:spacing w:after="0" w:line="276" w:lineRule="auto"/>
        <w:ind w:right="-44"/>
        <w:jc w:val="both"/>
        <w:rPr>
          <w:sz w:val="24"/>
          <w:u w:val="none"/>
        </w:rPr>
      </w:pPr>
      <w:r w:rsidRPr="00C40ED5">
        <w:rPr>
          <w:sz w:val="24"/>
          <w:u w:val="none"/>
        </w:rPr>
        <w:t>IV</w:t>
      </w:r>
      <w:r w:rsidR="00642944" w:rsidRPr="00C40ED5">
        <w:rPr>
          <w:sz w:val="24"/>
          <w:u w:val="none"/>
        </w:rPr>
        <w:t>.</w:t>
      </w:r>
      <w:r w:rsidR="00D37BAC" w:rsidRPr="00C40ED5">
        <w:rPr>
          <w:sz w:val="24"/>
          <w:u w:val="none"/>
        </w:rPr>
        <w:t>3</w:t>
      </w:r>
      <w:r w:rsidR="00642944" w:rsidRPr="00C40ED5">
        <w:rPr>
          <w:sz w:val="24"/>
          <w:u w:val="none"/>
        </w:rPr>
        <w:t>.1</w:t>
      </w:r>
      <w:r w:rsidR="00D37BAC" w:rsidRPr="00C40ED5">
        <w:rPr>
          <w:sz w:val="24"/>
          <w:u w:val="none"/>
        </w:rPr>
        <w:t>.</w:t>
      </w:r>
      <w:r w:rsidR="00642944" w:rsidRPr="00C40ED5">
        <w:rPr>
          <w:sz w:val="24"/>
          <w:u w:val="none"/>
        </w:rPr>
        <w:t xml:space="preserve"> </w:t>
      </w:r>
      <w:r w:rsidR="007976E4" w:rsidRPr="00C40ED5">
        <w:rPr>
          <w:sz w:val="24"/>
          <w:u w:val="none"/>
        </w:rPr>
        <w:t>ЦИФРОВА ИНФРАСТРУКТУРА</w:t>
      </w:r>
    </w:p>
    <w:p w:rsidR="00A455DE" w:rsidRPr="008B66BB" w:rsidRDefault="00A455DE" w:rsidP="004447A3">
      <w:pPr>
        <w:pStyle w:val="NormalWeb"/>
        <w:spacing w:before="0" w:beforeAutospacing="0" w:after="0" w:afterAutospacing="0" w:line="276" w:lineRule="auto"/>
        <w:ind w:right="-44" w:firstLine="720"/>
        <w:jc w:val="both"/>
        <w:rPr>
          <w:lang w:val="bg-BG"/>
        </w:rPr>
      </w:pPr>
      <w:r w:rsidRPr="005A50C0">
        <w:t xml:space="preserve">Развитието на цифровите инфраструктури в България представлява стратегически приоритет, който пряко свързва страната с целите на Европейския съюз за изграждане на единен цифров пазар и постигане на целите на </w:t>
      </w:r>
      <w:r w:rsidR="00EA02E3">
        <w:rPr>
          <w:lang w:val="bg-BG"/>
        </w:rPr>
        <w:t>Програма „</w:t>
      </w:r>
      <w:r w:rsidR="00EA02E3">
        <w:t>Цифрово</w:t>
      </w:r>
      <w:r w:rsidRPr="005A50C0">
        <w:t xml:space="preserve"> десетилетие</w:t>
      </w:r>
      <w:r w:rsidR="00EA02E3">
        <w:rPr>
          <w:lang w:val="bg-BG"/>
        </w:rPr>
        <w:t>“ до</w:t>
      </w:r>
      <w:r w:rsidRPr="005A50C0">
        <w:t xml:space="preserve"> 2030</w:t>
      </w:r>
      <w:r w:rsidR="00EA02E3">
        <w:rPr>
          <w:lang w:val="bg-BG"/>
        </w:rPr>
        <w:t xml:space="preserve"> година</w:t>
      </w:r>
      <w:r w:rsidRPr="005A50C0">
        <w:t xml:space="preserve">. </w:t>
      </w:r>
      <w:r w:rsidR="008B66BB">
        <w:rPr>
          <w:lang w:val="bg-BG"/>
        </w:rPr>
        <w:t>Т</w:t>
      </w:r>
      <w:r w:rsidRPr="005A50C0">
        <w:t>ози приоритет се разглеж</w:t>
      </w:r>
      <w:r w:rsidR="008B66BB">
        <w:t>да през няколко ключови аспекта</w:t>
      </w:r>
      <w:r w:rsidR="008B66BB">
        <w:rPr>
          <w:lang w:val="bg-BG"/>
        </w:rPr>
        <w:t>:</w:t>
      </w:r>
    </w:p>
    <w:p w:rsidR="00A455DE" w:rsidRPr="005A50C0" w:rsidRDefault="00A455DE" w:rsidP="004447A3">
      <w:pPr>
        <w:pStyle w:val="NormalWeb"/>
        <w:numPr>
          <w:ilvl w:val="0"/>
          <w:numId w:val="18"/>
        </w:numPr>
        <w:spacing w:before="0" w:beforeAutospacing="0" w:after="0" w:afterAutospacing="0" w:line="276" w:lineRule="auto"/>
        <w:ind w:right="-44"/>
        <w:jc w:val="both"/>
      </w:pPr>
      <w:proofErr w:type="gramStart"/>
      <w:r w:rsidRPr="005A50C0">
        <w:rPr>
          <w:rStyle w:val="Strong"/>
        </w:rPr>
        <w:t>систем</w:t>
      </w:r>
      <w:r w:rsidR="00EA02E3">
        <w:rPr>
          <w:rStyle w:val="Strong"/>
          <w:lang w:val="bg-BG"/>
        </w:rPr>
        <w:t>ен</w:t>
      </w:r>
      <w:proofErr w:type="gramEnd"/>
      <w:r w:rsidRPr="005A50C0">
        <w:rPr>
          <w:rStyle w:val="Strong"/>
        </w:rPr>
        <w:t xml:space="preserve"> подход</w:t>
      </w:r>
      <w:r w:rsidRPr="005A50C0">
        <w:t xml:space="preserve"> – цифровите инфраструктури се възприемат като гръбнак на икономическата и социалната трансформация. Те обхващат широколентовата свързаност, високопроизводителните изчислителни мощности, центровете за данни и </w:t>
      </w:r>
      <w:r w:rsidRPr="005A50C0">
        <w:lastRenderedPageBreak/>
        <w:t>сигурните облачни услуги, които осигуряват основата за модерни електронни услуги, иновации и и</w:t>
      </w:r>
      <w:r w:rsidR="00EA02E3">
        <w:t>нтеграция на публичните системи</w:t>
      </w:r>
      <w:r w:rsidR="0008312D">
        <w:rPr>
          <w:lang w:val="bg-BG"/>
        </w:rPr>
        <w:t>;</w:t>
      </w:r>
    </w:p>
    <w:p w:rsidR="008B66BB" w:rsidRDefault="00A455DE" w:rsidP="004447A3">
      <w:pPr>
        <w:pStyle w:val="NormalWeb"/>
        <w:numPr>
          <w:ilvl w:val="0"/>
          <w:numId w:val="18"/>
        </w:numPr>
        <w:spacing w:before="0" w:beforeAutospacing="0" w:after="0" w:afterAutospacing="0" w:line="276" w:lineRule="auto"/>
        <w:ind w:right="-44"/>
        <w:jc w:val="both"/>
      </w:pPr>
      <w:r w:rsidRPr="005A50C0">
        <w:rPr>
          <w:rStyle w:val="Strong"/>
        </w:rPr>
        <w:t>интегрираност и устойчивост</w:t>
      </w:r>
      <w:r w:rsidRPr="005A50C0">
        <w:t xml:space="preserve"> – приоритет е изграждането на инфраструктура, която е устойчива на киберзаплахи, съвместима с европейските стандарти и способна да поддържа м</w:t>
      </w:r>
      <w:r w:rsidR="00EA02E3">
        <w:t>ащабируеми иновационни процеси</w:t>
      </w:r>
      <w:r w:rsidR="0008312D">
        <w:rPr>
          <w:lang w:val="bg-BG"/>
        </w:rPr>
        <w:t>;</w:t>
      </w:r>
    </w:p>
    <w:p w:rsidR="00A455DE" w:rsidRPr="005A50C0" w:rsidRDefault="00A455DE" w:rsidP="004447A3">
      <w:pPr>
        <w:pStyle w:val="NormalWeb"/>
        <w:numPr>
          <w:ilvl w:val="0"/>
          <w:numId w:val="18"/>
        </w:numPr>
        <w:spacing w:before="0" w:beforeAutospacing="0" w:after="0" w:afterAutospacing="0" w:line="276" w:lineRule="auto"/>
        <w:ind w:right="-44"/>
        <w:jc w:val="both"/>
      </w:pPr>
      <w:r w:rsidRPr="005A50C0">
        <w:rPr>
          <w:rStyle w:val="Strong"/>
        </w:rPr>
        <w:t>европейска координация</w:t>
      </w:r>
      <w:r w:rsidRPr="005A50C0">
        <w:t xml:space="preserve"> – България активно участва в инициативи като </w:t>
      </w:r>
      <w:r w:rsidR="00EA02E3">
        <w:rPr>
          <w:lang w:val="bg-BG"/>
        </w:rPr>
        <w:t>Програма „Цифрова Европа“</w:t>
      </w:r>
      <w:r w:rsidRPr="005A50C0">
        <w:t xml:space="preserve">, </w:t>
      </w:r>
      <w:r w:rsidR="00EA02E3">
        <w:rPr>
          <w:lang w:val="bg-BG"/>
        </w:rPr>
        <w:t>Механизма за свързване на Европа</w:t>
      </w:r>
      <w:r w:rsidRPr="005A50C0">
        <w:t xml:space="preserve"> и изграждането на Общото европейско пространство за данни, с цел пълноценна интеграция в европейски</w:t>
      </w:r>
      <w:r w:rsidR="00EA02E3">
        <w:t>те мрежи и платформи</w:t>
      </w:r>
      <w:r w:rsidR="0008312D">
        <w:rPr>
          <w:lang w:val="bg-BG"/>
        </w:rPr>
        <w:t>;</w:t>
      </w:r>
    </w:p>
    <w:p w:rsidR="00E41548" w:rsidRDefault="00A455DE" w:rsidP="004447A3">
      <w:pPr>
        <w:pStyle w:val="NormalWeb"/>
        <w:numPr>
          <w:ilvl w:val="0"/>
          <w:numId w:val="18"/>
        </w:numPr>
        <w:spacing w:before="0" w:beforeAutospacing="0" w:after="0" w:afterAutospacing="0" w:line="276" w:lineRule="auto"/>
        <w:ind w:right="-44"/>
        <w:jc w:val="both"/>
      </w:pPr>
      <w:r w:rsidRPr="005A50C0">
        <w:rPr>
          <w:rStyle w:val="Strong"/>
        </w:rPr>
        <w:t>регионален и социален баланс</w:t>
      </w:r>
      <w:r w:rsidRPr="005A50C0">
        <w:t xml:space="preserve"> – цифровата инфраструктура следва да преодолява регионалните различия и да осигурява равен достъп до услуги на граждани, бизнес и публични институции, включително в селс</w:t>
      </w:r>
      <w:r w:rsidR="00EA02E3">
        <w:t>ките и по-слабо развити райони</w:t>
      </w:r>
      <w:r w:rsidR="0008312D">
        <w:rPr>
          <w:lang w:val="bg-BG"/>
        </w:rPr>
        <w:t>;</w:t>
      </w:r>
    </w:p>
    <w:p w:rsidR="00A455DE" w:rsidRPr="005A50C0" w:rsidRDefault="00A455DE" w:rsidP="004447A3">
      <w:pPr>
        <w:pStyle w:val="NormalWeb"/>
        <w:numPr>
          <w:ilvl w:val="0"/>
          <w:numId w:val="18"/>
        </w:numPr>
        <w:spacing w:before="0" w:beforeAutospacing="0" w:after="0" w:afterAutospacing="0" w:line="276" w:lineRule="auto"/>
        <w:ind w:right="-44"/>
        <w:jc w:val="both"/>
      </w:pPr>
      <w:proofErr w:type="gramStart"/>
      <w:r w:rsidRPr="005A50C0">
        <w:rPr>
          <w:rStyle w:val="Strong"/>
        </w:rPr>
        <w:t>иновативен</w:t>
      </w:r>
      <w:proofErr w:type="gramEnd"/>
      <w:r w:rsidRPr="005A50C0">
        <w:rPr>
          <w:rStyle w:val="Strong"/>
        </w:rPr>
        <w:t xml:space="preserve"> капацитет</w:t>
      </w:r>
      <w:r w:rsidRPr="005A50C0">
        <w:t xml:space="preserve"> – чрез модерни цифрови инфраструктури България цели да стимулира стартиращи предприятия, научни организации и индустрии с висока добавена стойност, насърчавайки конкурентоспособн</w:t>
      </w:r>
      <w:r w:rsidR="00EA02E3">
        <w:t>остта на националната икономика</w:t>
      </w:r>
      <w:r w:rsidR="0008312D">
        <w:rPr>
          <w:lang w:val="bg-BG"/>
        </w:rPr>
        <w:t>.</w:t>
      </w:r>
    </w:p>
    <w:p w:rsidR="00A455DE" w:rsidRPr="005A50C0" w:rsidRDefault="00A455DE" w:rsidP="004447A3">
      <w:pPr>
        <w:pStyle w:val="NormalWeb"/>
        <w:spacing w:before="0" w:beforeAutospacing="0" w:after="0" w:afterAutospacing="0" w:line="276" w:lineRule="auto"/>
        <w:ind w:right="-44" w:firstLine="720"/>
        <w:jc w:val="both"/>
      </w:pPr>
      <w:r w:rsidRPr="005A50C0">
        <w:t xml:space="preserve">Цифровите мрежи, центрове за данни и облачни платформи представляват гръбнака на цифровата трансформация и осигуряват базата за предоставянето на модерни електронни услуги, интеграцията на публичните системи и внедряването на иновации в индустрията. Този приоритет е в пълно съответствие с </w:t>
      </w:r>
      <w:r w:rsidR="00EA02E3">
        <w:rPr>
          <w:rStyle w:val="Strong"/>
          <w:b w:val="0"/>
          <w:lang w:val="bg-BG"/>
        </w:rPr>
        <w:t>Програма „Цифрово десетилетие“</w:t>
      </w:r>
      <w:r w:rsidRPr="005A50C0">
        <w:t>, ко</w:t>
      </w:r>
      <w:r w:rsidR="00EA02E3">
        <w:rPr>
          <w:lang w:val="bg-BG"/>
        </w:rPr>
        <w:t>я</w:t>
      </w:r>
      <w:r w:rsidRPr="005A50C0">
        <w:t xml:space="preserve">то предвижда 100% покритие с гигабитови мрежи и изграждане на водещи европейски капацитети за </w:t>
      </w:r>
      <w:r w:rsidR="00447747">
        <w:rPr>
          <w:lang w:val="bg-BG"/>
        </w:rPr>
        <w:t>полупроводници</w:t>
      </w:r>
      <w:r w:rsidRPr="005A50C0">
        <w:t xml:space="preserve">, </w:t>
      </w:r>
      <w:r w:rsidR="00447747">
        <w:rPr>
          <w:lang w:val="bg-BG"/>
        </w:rPr>
        <w:t>периферни възли</w:t>
      </w:r>
      <w:r w:rsidRPr="005A50C0">
        <w:t xml:space="preserve"> и квантова инфраструктура.</w:t>
      </w:r>
    </w:p>
    <w:p w:rsidR="00A455DE" w:rsidRPr="005A50C0" w:rsidRDefault="00A455DE" w:rsidP="004447A3">
      <w:pPr>
        <w:pStyle w:val="NormalWeb"/>
        <w:spacing w:before="0" w:beforeAutospacing="0" w:after="0" w:afterAutospacing="0" w:line="276" w:lineRule="auto"/>
        <w:ind w:right="-44" w:firstLine="720"/>
        <w:jc w:val="both"/>
      </w:pPr>
      <w:r w:rsidRPr="005A50C0">
        <w:t xml:space="preserve">Основните направления на развитие включват няколко взаимосвързани области. Първата е </w:t>
      </w:r>
      <w:r w:rsidRPr="00367979">
        <w:rPr>
          <w:rStyle w:val="Strong"/>
          <w:b w:val="0"/>
        </w:rPr>
        <w:t>свързаност и телекомуникационна инфраструктура</w:t>
      </w:r>
      <w:r w:rsidRPr="005A50C0">
        <w:t>, с разгръщане на 5G мрежи и подготвителни действия за 6G, изграждане на оптични широколентови мрежи за пълно гигабитово покритие и подкрепа за частни 5G мрежи в индустриални зони и критична инфраструктура.</w:t>
      </w:r>
    </w:p>
    <w:p w:rsidR="00A455DE" w:rsidRPr="005A50C0" w:rsidRDefault="00A455DE" w:rsidP="004447A3">
      <w:pPr>
        <w:pStyle w:val="NormalWeb"/>
        <w:spacing w:before="0" w:beforeAutospacing="0" w:after="0" w:afterAutospacing="0" w:line="276" w:lineRule="auto"/>
        <w:ind w:right="-44" w:firstLine="720"/>
        <w:jc w:val="both"/>
      </w:pPr>
      <w:r w:rsidRPr="005A50C0">
        <w:t xml:space="preserve">Втората област обхваща </w:t>
      </w:r>
      <w:r w:rsidRPr="00367979">
        <w:rPr>
          <w:rStyle w:val="Strong"/>
          <w:b w:val="0"/>
        </w:rPr>
        <w:t>центрове за данни и облачни решения</w:t>
      </w:r>
      <w:r w:rsidRPr="005A50C0">
        <w:t>, с разширяване на капацитета за сигурно съхранение и обработка на данни, насърчаване на облачни платформи с висока надеждност за публичната администрация и бизнеса, и участие в европейски инициативи.</w:t>
      </w:r>
    </w:p>
    <w:p w:rsidR="00A455DE" w:rsidRPr="005A50C0" w:rsidRDefault="00A455DE" w:rsidP="004447A3">
      <w:pPr>
        <w:pStyle w:val="NormalWeb"/>
        <w:spacing w:before="0" w:beforeAutospacing="0" w:after="0" w:afterAutospacing="0" w:line="276" w:lineRule="auto"/>
        <w:ind w:right="-44" w:firstLine="720"/>
        <w:jc w:val="both"/>
      </w:pPr>
      <w:r w:rsidRPr="005A50C0">
        <w:t xml:space="preserve">Третата област е </w:t>
      </w:r>
      <w:r w:rsidRPr="00367979">
        <w:rPr>
          <w:rStyle w:val="Strong"/>
          <w:b w:val="0"/>
        </w:rPr>
        <w:t>изчислителни мощности и суперкомпютри</w:t>
      </w:r>
      <w:r w:rsidRPr="005A50C0">
        <w:t xml:space="preserve">, като се надграждат капацитетите на </w:t>
      </w:r>
      <w:r w:rsidR="00FA32EF">
        <w:rPr>
          <w:lang w:val="bg-BG"/>
        </w:rPr>
        <w:t>българските суперкомпютри</w:t>
      </w:r>
      <w:r w:rsidRPr="005A50C0">
        <w:t xml:space="preserve">, </w:t>
      </w:r>
      <w:r w:rsidR="004F45AD" w:rsidRPr="005A50C0">
        <w:t>ко</w:t>
      </w:r>
      <w:r w:rsidR="004F45AD">
        <w:rPr>
          <w:lang w:val="bg-BG"/>
        </w:rPr>
        <w:t>и</w:t>
      </w:r>
      <w:r w:rsidR="004F45AD" w:rsidRPr="005A50C0">
        <w:t xml:space="preserve">то </w:t>
      </w:r>
      <w:r w:rsidRPr="005A50C0">
        <w:t>ще се използва</w:t>
      </w:r>
      <w:r w:rsidR="00FA32EF">
        <w:t>t</w:t>
      </w:r>
      <w:r w:rsidRPr="005A50C0">
        <w:t xml:space="preserve"> за научни изследвания, индустри</w:t>
      </w:r>
      <w:r w:rsidR="00EA02E3">
        <w:t>ални симулации, здравеопазване</w:t>
      </w:r>
      <w:r w:rsidR="00EA02E3">
        <w:rPr>
          <w:lang w:val="bg-BG"/>
        </w:rPr>
        <w:t>,</w:t>
      </w:r>
      <w:r w:rsidRPr="005A50C0">
        <w:t xml:space="preserve"> климатични модели</w:t>
      </w:r>
      <w:r w:rsidR="00EA02E3">
        <w:rPr>
          <w:lang w:val="bg-BG"/>
        </w:rPr>
        <w:t xml:space="preserve"> и т.н</w:t>
      </w:r>
      <w:r w:rsidRPr="005A50C0">
        <w:t>.</w:t>
      </w:r>
    </w:p>
    <w:p w:rsidR="00A455DE" w:rsidRPr="005A50C0" w:rsidRDefault="004F45AD" w:rsidP="004447A3">
      <w:pPr>
        <w:pStyle w:val="NormalWeb"/>
        <w:spacing w:before="0" w:beforeAutospacing="0" w:after="0" w:afterAutospacing="0" w:line="276" w:lineRule="auto"/>
        <w:ind w:right="-44" w:firstLine="720"/>
        <w:jc w:val="both"/>
      </w:pPr>
      <w:r w:rsidRPr="005A50C0">
        <w:t>Четвърт</w:t>
      </w:r>
      <w:r>
        <w:rPr>
          <w:lang w:val="bg-BG"/>
        </w:rPr>
        <w:t>ата</w:t>
      </w:r>
      <w:r w:rsidRPr="005A50C0">
        <w:t xml:space="preserve"> </w:t>
      </w:r>
      <w:r>
        <w:rPr>
          <w:lang w:val="bg-BG"/>
        </w:rPr>
        <w:t>област</w:t>
      </w:r>
      <w:r w:rsidRPr="005A50C0">
        <w:t xml:space="preserve"> </w:t>
      </w:r>
      <w:r w:rsidR="00A455DE" w:rsidRPr="005A50C0">
        <w:t xml:space="preserve">е </w:t>
      </w:r>
      <w:r w:rsidR="00A455DE" w:rsidRPr="00367979">
        <w:rPr>
          <w:rStyle w:val="Strong"/>
          <w:b w:val="0"/>
        </w:rPr>
        <w:t>киберсигурност и доверени инфраструктури</w:t>
      </w:r>
      <w:r w:rsidR="00A455DE" w:rsidRPr="005A50C0">
        <w:t>, включително изграждане на национални и регионални центрове за компетентност по киберсигурност, внедряване на инфраструктура за квантова комуникация (QCI) и интеграция с EU Cybersecurity Competence Centre.</w:t>
      </w:r>
    </w:p>
    <w:p w:rsidR="00A455DE" w:rsidRDefault="004F45AD" w:rsidP="004447A3">
      <w:pPr>
        <w:pStyle w:val="NormalWeb"/>
        <w:spacing w:before="0" w:beforeAutospacing="0" w:after="0" w:afterAutospacing="0" w:line="276" w:lineRule="auto"/>
        <w:ind w:right="-44" w:firstLine="720"/>
        <w:jc w:val="both"/>
      </w:pPr>
      <w:r w:rsidRPr="005A50C0">
        <w:t>Пет</w:t>
      </w:r>
      <w:r>
        <w:rPr>
          <w:lang w:val="bg-BG"/>
        </w:rPr>
        <w:t>ата област</w:t>
      </w:r>
      <w:r w:rsidRPr="005A50C0">
        <w:t xml:space="preserve"> </w:t>
      </w:r>
      <w:r w:rsidR="00A455DE" w:rsidRPr="005A50C0">
        <w:t xml:space="preserve">обхваща </w:t>
      </w:r>
      <w:r w:rsidR="00A455DE" w:rsidRPr="00367979">
        <w:rPr>
          <w:rStyle w:val="Strong"/>
          <w:b w:val="0"/>
        </w:rPr>
        <w:t>инфраструктура за данни и оперативна съвместимост</w:t>
      </w:r>
      <w:r w:rsidR="00A455DE" w:rsidRPr="005A50C0">
        <w:t xml:space="preserve">, чрез развитие на национални регистри и бази данни, интеграция към </w:t>
      </w:r>
      <w:r w:rsidR="008A76CC" w:rsidRPr="005A50C0">
        <w:t xml:space="preserve">Общото европейско пространство за данни </w:t>
      </w:r>
      <w:r w:rsidR="00A455DE" w:rsidRPr="005A50C0">
        <w:t>и изграждане на инфраструктура за изкуствен интелект, включително тестови и експериментални среди.</w:t>
      </w:r>
    </w:p>
    <w:p w:rsidR="00A86954" w:rsidRPr="005A50C0" w:rsidRDefault="00A86954" w:rsidP="004447A3">
      <w:pPr>
        <w:pStyle w:val="NormalWeb"/>
        <w:spacing w:before="0" w:beforeAutospacing="0" w:after="0" w:afterAutospacing="0" w:line="276" w:lineRule="auto"/>
        <w:ind w:right="-44" w:firstLine="720"/>
        <w:jc w:val="both"/>
      </w:pPr>
    </w:p>
    <w:p w:rsidR="00D37BAC" w:rsidRDefault="00D37BAC" w:rsidP="004447A3">
      <w:pPr>
        <w:pStyle w:val="NormalWeb"/>
        <w:spacing w:before="0" w:beforeAutospacing="0" w:after="0" w:afterAutospacing="0"/>
        <w:ind w:right="-44"/>
        <w:jc w:val="both"/>
        <w:rPr>
          <w:lang w:val="bg-BG"/>
        </w:rPr>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Стратегическа цел: Сигурна, устойчива и надеждна цифрова инфраструктура</w:t>
      </w: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Оперативна цел 1: Развитие на високоскоростна, надеждна, сигурна, производителна и устойчива свързаност</w:t>
      </w:r>
    </w:p>
    <w:p w:rsidR="00564744" w:rsidRDefault="00564744" w:rsidP="004447A3">
      <w:pPr>
        <w:ind w:right="-44"/>
        <w:jc w:val="both"/>
        <w:rPr>
          <w:b/>
          <w:i/>
          <w:u w:val="single" w:color="000000"/>
        </w:rPr>
      </w:pPr>
    </w:p>
    <w:tbl>
      <w:tblPr>
        <w:tblStyle w:val="TableGrid"/>
        <w:tblW w:w="9535" w:type="dxa"/>
        <w:tblInd w:w="0" w:type="dxa"/>
        <w:tblLook w:val="04A0" w:firstRow="1" w:lastRow="0" w:firstColumn="1" w:lastColumn="0" w:noHBand="0" w:noVBand="1"/>
      </w:tblPr>
      <w:tblGrid>
        <w:gridCol w:w="9535"/>
      </w:tblGrid>
      <w:tr w:rsidR="00367979" w:rsidTr="002C75A8">
        <w:tc>
          <w:tcPr>
            <w:tcW w:w="9535" w:type="dxa"/>
            <w:shd w:val="clear" w:color="auto" w:fill="BDD6EE" w:themeFill="accent1" w:themeFillTint="66"/>
          </w:tcPr>
          <w:p w:rsidR="00367979" w:rsidRPr="00367979" w:rsidRDefault="00367979" w:rsidP="006C50A3">
            <w:pPr>
              <w:spacing w:line="276" w:lineRule="auto"/>
              <w:ind w:right="-44"/>
              <w:jc w:val="both"/>
              <w:rPr>
                <w:b/>
                <w:i/>
              </w:rPr>
            </w:pPr>
            <w:r w:rsidRPr="00367979">
              <w:rPr>
                <w:b/>
                <w:i/>
              </w:rPr>
              <w:t>Цел на ниво Европейски съюз:</w:t>
            </w:r>
            <w:r w:rsidRPr="00367979">
              <w:rPr>
                <w:b/>
                <w:i/>
                <w:lang w:val="bg-BG"/>
              </w:rPr>
              <w:t xml:space="preserve"> 100 % от крайните ползватели да са обхванати от гигабитова свързаност, като всички населени райони са обхванати от </w:t>
            </w:r>
            <w:r w:rsidR="006C50A3" w:rsidRPr="006C50A3">
              <w:rPr>
                <w:b/>
                <w:i/>
              </w:rPr>
              <w:t xml:space="preserve">безжични високоскоростни мрежи от следващо поколение с ефективност, еквивалентна най-малко на тази на </w:t>
            </w:r>
            <w:r w:rsidRPr="00367979">
              <w:rPr>
                <w:b/>
                <w:i/>
                <w:lang w:val="bg-BG"/>
              </w:rPr>
              <w:t>5G</w:t>
            </w:r>
            <w:r w:rsidR="006C50A3">
              <w:rPr>
                <w:b/>
                <w:i/>
                <w:lang w:val="bg-BG"/>
              </w:rPr>
              <w:t xml:space="preserve">, </w:t>
            </w:r>
            <w:r w:rsidR="006C50A3" w:rsidRPr="006C50A3">
              <w:rPr>
                <w:b/>
                <w:i/>
              </w:rPr>
              <w:t>в съответствие с принципа на технологичната неутралност</w:t>
            </w:r>
          </w:p>
        </w:tc>
      </w:tr>
    </w:tbl>
    <w:p w:rsidR="003A3CF8" w:rsidRDefault="003A3CF8" w:rsidP="004447A3">
      <w:pPr>
        <w:pStyle w:val="NormalWeb"/>
        <w:spacing w:before="0" w:beforeAutospacing="0" w:after="0" w:afterAutospacing="0"/>
        <w:ind w:right="-44"/>
        <w:jc w:val="both"/>
        <w:rPr>
          <w:lang w:val="bg-BG"/>
        </w:rPr>
      </w:pPr>
    </w:p>
    <w:p w:rsidR="00367979" w:rsidRDefault="00367979" w:rsidP="004447A3">
      <w:pPr>
        <w:pStyle w:val="NormalWeb"/>
        <w:spacing w:before="0" w:beforeAutospacing="0" w:after="0" w:afterAutospacing="0" w:line="276" w:lineRule="auto"/>
        <w:ind w:right="-44"/>
        <w:jc w:val="both"/>
        <w:rPr>
          <w:b/>
          <w:i/>
          <w:u w:val="single" w:color="000000"/>
        </w:rPr>
      </w:pPr>
      <w:r w:rsidRPr="004A53BA">
        <w:rPr>
          <w:b/>
          <w:i/>
          <w:u w:val="single" w:color="000000"/>
        </w:rPr>
        <w:t>Авангардни полупроводници</w:t>
      </w:r>
      <w:r w:rsidR="001D5657">
        <w:rPr>
          <w:rStyle w:val="FootnoteReference"/>
          <w:b/>
          <w:i/>
          <w:u w:val="single" w:color="000000"/>
        </w:rPr>
        <w:footnoteReference w:id="4"/>
      </w:r>
    </w:p>
    <w:p w:rsidR="00367979" w:rsidRDefault="00367979" w:rsidP="004447A3">
      <w:pPr>
        <w:pStyle w:val="NormalWeb"/>
        <w:spacing w:before="0" w:beforeAutospacing="0" w:after="0" w:afterAutospacing="0"/>
        <w:ind w:right="-44"/>
        <w:jc w:val="both"/>
        <w:rPr>
          <w:b/>
          <w:i/>
          <w:u w:val="single" w:color="000000"/>
        </w:rPr>
      </w:pPr>
    </w:p>
    <w:tbl>
      <w:tblPr>
        <w:tblStyle w:val="TableGrid"/>
        <w:tblW w:w="9535" w:type="dxa"/>
        <w:tblInd w:w="0" w:type="dxa"/>
        <w:shd w:val="clear" w:color="auto" w:fill="BDD6EE" w:themeFill="accent1" w:themeFillTint="66"/>
        <w:tblLook w:val="04A0" w:firstRow="1" w:lastRow="0" w:firstColumn="1" w:lastColumn="0" w:noHBand="0" w:noVBand="1"/>
      </w:tblPr>
      <w:tblGrid>
        <w:gridCol w:w="9535"/>
      </w:tblGrid>
      <w:tr w:rsidR="00367979" w:rsidTr="002C75A8">
        <w:tc>
          <w:tcPr>
            <w:tcW w:w="9535" w:type="dxa"/>
            <w:shd w:val="clear" w:color="auto" w:fill="BDD6EE" w:themeFill="accent1" w:themeFillTint="66"/>
          </w:tcPr>
          <w:p w:rsidR="00367979" w:rsidRPr="00367979" w:rsidRDefault="00367979" w:rsidP="004447A3">
            <w:pPr>
              <w:pStyle w:val="NormalWeb"/>
              <w:spacing w:before="0" w:beforeAutospacing="0" w:after="0" w:afterAutospacing="0" w:line="276" w:lineRule="auto"/>
              <w:ind w:right="-44"/>
              <w:jc w:val="both"/>
              <w:rPr>
                <w:lang w:val="bg-BG"/>
              </w:rPr>
            </w:pPr>
            <w:r w:rsidRPr="00367979">
              <w:rPr>
                <w:b/>
                <w:i/>
              </w:rPr>
              <w:t>Цел на ниво Европейски съюз: най-малко 20 % от световното производство като стойност - удвояване дела на ЕС в глобалната продукция</w:t>
            </w:r>
          </w:p>
        </w:tc>
      </w:tr>
    </w:tbl>
    <w:p w:rsidR="00127F8A" w:rsidRPr="004A53BA" w:rsidRDefault="00127F8A" w:rsidP="004447A3">
      <w:pPr>
        <w:shd w:val="clear" w:color="auto" w:fill="FFFFFF" w:themeFill="background1"/>
        <w:ind w:right="-44"/>
        <w:jc w:val="both"/>
      </w:pPr>
    </w:p>
    <w:p w:rsidR="00127F8A" w:rsidRPr="004A53BA" w:rsidRDefault="00127F8A" w:rsidP="004447A3">
      <w:pPr>
        <w:shd w:val="clear" w:color="auto" w:fill="FFFFFF" w:themeFill="background1"/>
        <w:spacing w:line="276" w:lineRule="auto"/>
        <w:ind w:right="-44" w:firstLine="720"/>
        <w:jc w:val="both"/>
      </w:pPr>
      <w:r w:rsidRPr="004A53BA">
        <w:t xml:space="preserve">С Регламент (ЕС) 2023/1782 на Съвета за изменение на Регламент (ЕС) 2021/2085 за създаване на съвместните предприятия в рамките на Програма „Хоризонт Европа“ досега съществуващото Съвместно предприятие „Ключови цифрови технологии“ (KDT JU) се трансформира в Съвместно предприятие „Интегрални схеми“ (Chips JU) от есента на 2023 г. </w:t>
      </w:r>
    </w:p>
    <w:p w:rsidR="00127F8A" w:rsidRPr="004A53BA" w:rsidRDefault="00127F8A" w:rsidP="004447A3">
      <w:pPr>
        <w:shd w:val="clear" w:color="auto" w:fill="FFFFFF" w:themeFill="background1"/>
        <w:spacing w:line="276" w:lineRule="auto"/>
        <w:ind w:right="-44" w:firstLine="720"/>
        <w:jc w:val="both"/>
      </w:pPr>
      <w:r w:rsidRPr="004A53BA">
        <w:t>Основната задача на съвместното предприятие е да поддържа водещата роля на Европа в областта на технологиите чрез улесняване на трансфера на знания от лабораторията към фабриката (lab2fab), преодоляване на празнината между научните изследвания и иновациите и промишлените дейности и насърчаване на индустриализацията на иновативни технологии от европейските предприятия. Финансовият ресурс е 3</w:t>
      </w:r>
      <w:proofErr w:type="gramStart"/>
      <w:r w:rsidRPr="004A53BA">
        <w:t>,3</w:t>
      </w:r>
      <w:proofErr w:type="gramEnd"/>
      <w:r w:rsidRPr="004A53BA">
        <w:t xml:space="preserve"> млрд. </w:t>
      </w:r>
      <w:proofErr w:type="gramStart"/>
      <w:r w:rsidRPr="004A53BA">
        <w:t>евро</w:t>
      </w:r>
      <w:proofErr w:type="gramEnd"/>
      <w:r w:rsidRPr="004A53BA">
        <w:t xml:space="preserve"> от ЕС, които ще бъдат допълнение с частно финансиране и от участващите държави членки. Инвестициите подкрепят дейности, като създаването на модерни пилотни производствени линии за ускоряване на иновациите и технологичното развитие, създаване на взаимосвързани в европейски план центрове за компетентност разработването на платформа за проектиране на чипове, базирана на сигурни облачни технологии, развитие на квантови технологии, както и създаването на Фонд за чипове.</w:t>
      </w:r>
    </w:p>
    <w:p w:rsidR="00127F8A" w:rsidRPr="004A53BA" w:rsidRDefault="00127F8A" w:rsidP="004447A3">
      <w:pPr>
        <w:shd w:val="clear" w:color="auto" w:fill="FFFFFF" w:themeFill="background1"/>
        <w:spacing w:line="276" w:lineRule="auto"/>
        <w:ind w:right="-44" w:firstLine="720"/>
        <w:jc w:val="both"/>
      </w:pPr>
      <w:r w:rsidRPr="004A53BA">
        <w:t xml:space="preserve">С Решение на Министерския съвет от заседание проведено на 20 декември 2023 г. е одобрен проекта на Административно споразумение между Съвместното предприятие „Интегрални схеми“ (Chips JU) и Министерството на иновациите и растежа на Република България, въз основа на член 12, параграф 2 от Регламент № 2021/2085 за създаване на съвместните предприятия в рамките на „Хоризонт Европа“ и отмяна на Регламенти (ЕО) № 219/2007, (ЕС) № 557/2014, (ЕС) № 558/2014, (ЕС) № 559/2014, (ЕС) № 560/2014, (ЕС) № 561/2014 и (ЕС) № 642/2014, подписано в Брюксел на 9 януари 2024 г. и в София на 25 януари 2024 г. Участието на Република България в инициативите по Европейския законодателен акт за интегралните схеми (EU Chips Act) посредством Съвместното предприятие „Интегрални схеми“ (Chips JU) подкрепя конкурентоспособността и устойчивостта на страната ни в </w:t>
      </w:r>
      <w:r w:rsidRPr="004A53BA">
        <w:lastRenderedPageBreak/>
        <w:t>областта на полупроводниковите технологии и постижения и спомага за осъществяването на целите на двойния цифров и зелен преход.</w:t>
      </w:r>
    </w:p>
    <w:p w:rsidR="007E4E5E" w:rsidRDefault="007E4E5E" w:rsidP="004447A3">
      <w:pPr>
        <w:shd w:val="clear" w:color="auto" w:fill="FFFFFF" w:themeFill="background1"/>
        <w:spacing w:line="276" w:lineRule="auto"/>
        <w:ind w:right="-44" w:firstLine="720"/>
        <w:jc w:val="both"/>
        <w:rPr>
          <w:u w:val="single"/>
        </w:rPr>
      </w:pPr>
    </w:p>
    <w:p w:rsidR="00127F8A" w:rsidRPr="00564744" w:rsidRDefault="00127F8A" w:rsidP="004447A3">
      <w:pPr>
        <w:shd w:val="clear" w:color="auto" w:fill="FFFFFF" w:themeFill="background1"/>
        <w:spacing w:line="276" w:lineRule="auto"/>
        <w:ind w:right="-44" w:firstLine="720"/>
        <w:jc w:val="both"/>
        <w:rPr>
          <w:u w:val="single"/>
        </w:rPr>
      </w:pPr>
      <w:r w:rsidRPr="00564744">
        <w:rPr>
          <w:u w:val="single"/>
        </w:rPr>
        <w:t>Национален център за компетентност по микроелектроника</w:t>
      </w:r>
    </w:p>
    <w:p w:rsidR="00127F8A" w:rsidRPr="004A53BA" w:rsidRDefault="00127F8A" w:rsidP="004447A3">
      <w:pPr>
        <w:shd w:val="clear" w:color="auto" w:fill="FFFFFF" w:themeFill="background1"/>
        <w:spacing w:line="276" w:lineRule="auto"/>
        <w:ind w:right="-44" w:firstLine="720"/>
        <w:jc w:val="both"/>
      </w:pPr>
      <w:r w:rsidRPr="004A53BA">
        <w:t xml:space="preserve">Министерството на иновациите и растежа осъществи процеса по създаване на български център за компетентност в областта на чиповете. Той е част от инициативата "Chips for Europe" на Европейския Законодателния акт за интегралните схеми (EU Chips Act) и програма </w:t>
      </w:r>
      <w:r w:rsidR="007E4E5E">
        <w:rPr>
          <w:lang w:val="bg-BG"/>
        </w:rPr>
        <w:t>„</w:t>
      </w:r>
      <w:r w:rsidRPr="004A53BA">
        <w:t>Цифрова Европа</w:t>
      </w:r>
      <w:proofErr w:type="gramStart"/>
      <w:r w:rsidR="007E4E5E">
        <w:rPr>
          <w:lang w:val="bg-BG"/>
        </w:rPr>
        <w:t>“</w:t>
      </w:r>
      <w:r w:rsidRPr="004A53BA">
        <w:t xml:space="preserve"> (</w:t>
      </w:r>
      <w:proofErr w:type="gramEnd"/>
      <w:r w:rsidRPr="004A53BA">
        <w:t>Digital Europe Program). Проектът за български център C3BG беше успешно одобрен от Съвместното предприятие „Интегрални схеми</w:t>
      </w:r>
      <w:proofErr w:type="gramStart"/>
      <w:r w:rsidRPr="004A53BA">
        <w:t>“ (</w:t>
      </w:r>
      <w:proofErr w:type="gramEnd"/>
      <w:r w:rsidRPr="004A53BA">
        <w:t>Chips JU) и този национален център за компетентност стартира през май 2025 г.</w:t>
      </w:r>
    </w:p>
    <w:p w:rsidR="00127F8A" w:rsidRPr="004A53BA" w:rsidRDefault="00127F8A" w:rsidP="004447A3">
      <w:pPr>
        <w:shd w:val="clear" w:color="auto" w:fill="FFFFFF" w:themeFill="background1"/>
        <w:spacing w:line="276" w:lineRule="auto"/>
        <w:ind w:right="-44" w:firstLine="720"/>
        <w:jc w:val="both"/>
      </w:pPr>
      <w:r w:rsidRPr="004A53BA">
        <w:t>Българският център за компетентност в областта на чиповете – Chips Centre of Competence Bulgaria (C3BG) – цели разширяване на участието на България във веригата за добавяне на стойност на европейската полупроводникова индустрия. Той ще предоставя достъп до технически опит, експериментиране в областта на интегралните схеми и иновативни инфраструктури – платформи за проектиране, пилотни производствени линии и симулационни среди. Основни ползватели на услугите на центъра ще бъдат малки и средни предприятия и стартиращи фирми, изследователски и технологични организации, академични институции на регионално, национално и европейско ниво, а също и големи предприятия. Проектът е резултат от обединяване на усилията на водещи български академични и индустриални участници – Технически университет – София (координатор), Софийски университет „Св. Кл. Охридски“, Институт по физика на твърдото тяло на БАН, Институт по електроника на БАН, Клъстерът по микроелектроника и индустриални електронни системи с членовете си Технически университет – Габрово, Технически университет – Варна, Русенски университет „Ангел Кънчев“, както и Националният център за върхови постижения по Мехатроника и чисти технологии, София Тех Парк и международните партньори imec-Белгия и Helmholtz-Zentrum Dresden-Rossendorf – Германия.</w:t>
      </w:r>
    </w:p>
    <w:p w:rsidR="00127F8A" w:rsidRDefault="00127F8A" w:rsidP="004447A3">
      <w:pPr>
        <w:shd w:val="clear" w:color="auto" w:fill="FFFFFF" w:themeFill="background1"/>
        <w:ind w:right="-44"/>
        <w:jc w:val="both"/>
      </w:pPr>
      <w:r w:rsidRPr="004A53BA">
        <w:t xml:space="preserve"> </w:t>
      </w:r>
    </w:p>
    <w:p w:rsidR="00367979" w:rsidRDefault="00367979" w:rsidP="004447A3">
      <w:pPr>
        <w:shd w:val="clear" w:color="auto" w:fill="FFFFFF" w:themeFill="background1"/>
        <w:spacing w:line="276" w:lineRule="auto"/>
        <w:ind w:right="-44"/>
        <w:jc w:val="both"/>
        <w:rPr>
          <w:b/>
          <w:i/>
          <w:u w:val="single" w:color="000000"/>
        </w:rPr>
      </w:pPr>
      <w:r w:rsidRPr="004A53BA">
        <w:rPr>
          <w:b/>
          <w:i/>
          <w:u w:val="single" w:color="000000"/>
        </w:rPr>
        <w:t>Данни - периферия и облак</w:t>
      </w:r>
      <w:r w:rsidRPr="004A53BA">
        <w:rPr>
          <w:b/>
          <w:i/>
          <w:vertAlign w:val="superscript"/>
        </w:rPr>
        <w:footnoteReference w:id="5"/>
      </w:r>
      <w:r w:rsidRPr="004A53BA">
        <w:rPr>
          <w:b/>
          <w:i/>
          <w:vertAlign w:val="superscript"/>
        </w:rPr>
        <w:footnoteReference w:id="6"/>
      </w:r>
    </w:p>
    <w:p w:rsidR="00367979" w:rsidRDefault="00367979" w:rsidP="004447A3">
      <w:pPr>
        <w:shd w:val="clear" w:color="auto" w:fill="FFFFFF" w:themeFill="background1"/>
        <w:ind w:right="-44"/>
        <w:jc w:val="both"/>
      </w:pPr>
    </w:p>
    <w:tbl>
      <w:tblPr>
        <w:tblStyle w:val="TableGrid"/>
        <w:tblW w:w="9535" w:type="dxa"/>
        <w:tblInd w:w="0" w:type="dxa"/>
        <w:tblLook w:val="04A0" w:firstRow="1" w:lastRow="0" w:firstColumn="1" w:lastColumn="0" w:noHBand="0" w:noVBand="1"/>
      </w:tblPr>
      <w:tblGrid>
        <w:gridCol w:w="9535"/>
      </w:tblGrid>
      <w:tr w:rsidR="00367979" w:rsidTr="002C75A8">
        <w:tc>
          <w:tcPr>
            <w:tcW w:w="9535" w:type="dxa"/>
            <w:shd w:val="clear" w:color="auto" w:fill="BDD6EE" w:themeFill="accent1" w:themeFillTint="66"/>
          </w:tcPr>
          <w:p w:rsidR="00367979" w:rsidRDefault="00367979" w:rsidP="002C4EA1">
            <w:pPr>
              <w:spacing w:line="276" w:lineRule="auto"/>
              <w:ind w:right="-44"/>
              <w:jc w:val="both"/>
            </w:pPr>
            <w:r w:rsidRPr="004A53BA">
              <w:rPr>
                <w:b/>
                <w:bCs/>
                <w:i/>
                <w:iCs/>
              </w:rPr>
              <w:t>Цел на ниво Европейски съюз:</w:t>
            </w:r>
            <w:r w:rsidRPr="004A53BA">
              <w:rPr>
                <w:i/>
                <w:iCs/>
              </w:rPr>
              <w:t xml:space="preserve"> </w:t>
            </w:r>
            <w:r w:rsidRPr="00367979">
              <w:rPr>
                <w:b/>
                <w:i/>
              </w:rPr>
              <w:t xml:space="preserve">Данни - периферия и облак: 10 000 климатично неутрални </w:t>
            </w:r>
            <w:r w:rsidR="002C4EA1" w:rsidRPr="00367979">
              <w:rPr>
                <w:b/>
                <w:i/>
              </w:rPr>
              <w:t xml:space="preserve">периферни възли </w:t>
            </w:r>
            <w:r w:rsidRPr="00367979">
              <w:rPr>
                <w:b/>
                <w:i/>
              </w:rPr>
              <w:t xml:space="preserve">с висока степен на сигурност </w:t>
            </w:r>
          </w:p>
        </w:tc>
      </w:tr>
    </w:tbl>
    <w:p w:rsidR="00127F8A" w:rsidRPr="004A53BA" w:rsidRDefault="00127F8A" w:rsidP="004447A3">
      <w:pPr>
        <w:shd w:val="clear" w:color="auto" w:fill="FFFFFF" w:themeFill="background1"/>
        <w:ind w:right="-44"/>
        <w:jc w:val="both"/>
      </w:pPr>
    </w:p>
    <w:tbl>
      <w:tblPr>
        <w:tblStyle w:val="TableGrid0"/>
        <w:tblW w:w="9540" w:type="dxa"/>
        <w:tblInd w:w="-5" w:type="dxa"/>
        <w:tblCellMar>
          <w:top w:w="9" w:type="dxa"/>
          <w:left w:w="106" w:type="dxa"/>
          <w:right w:w="50" w:type="dxa"/>
        </w:tblCellMar>
        <w:tblLook w:val="04A0" w:firstRow="1" w:lastRow="0" w:firstColumn="1" w:lastColumn="0" w:noHBand="0" w:noVBand="1"/>
      </w:tblPr>
      <w:tblGrid>
        <w:gridCol w:w="2913"/>
        <w:gridCol w:w="1227"/>
        <w:gridCol w:w="1105"/>
        <w:gridCol w:w="1228"/>
        <w:gridCol w:w="1143"/>
        <w:gridCol w:w="1024"/>
        <w:gridCol w:w="900"/>
      </w:tblGrid>
      <w:tr w:rsidR="003602A4" w:rsidRPr="004A53BA" w:rsidTr="002C75A8">
        <w:trPr>
          <w:trHeight w:val="286"/>
        </w:trPr>
        <w:tc>
          <w:tcPr>
            <w:tcW w:w="2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151464" w:rsidRDefault="00127F8A" w:rsidP="004447A3">
            <w:pPr>
              <w:shd w:val="clear" w:color="auto" w:fill="FFFFFF" w:themeFill="background1"/>
              <w:spacing w:line="276" w:lineRule="auto"/>
              <w:ind w:right="-44"/>
              <w:jc w:val="both"/>
            </w:pPr>
            <w:r w:rsidRPr="00151464">
              <w:rPr>
                <w:color w:val="585858"/>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2025 </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2026 </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2027 </w:t>
            </w: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2028 </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2029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2030 </w:t>
            </w:r>
          </w:p>
        </w:tc>
      </w:tr>
      <w:tr w:rsidR="002A7E37" w:rsidRPr="004A53BA" w:rsidTr="002C75A8">
        <w:trPr>
          <w:trHeight w:val="286"/>
        </w:trPr>
        <w:tc>
          <w:tcPr>
            <w:tcW w:w="2913"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България  </w:t>
            </w:r>
          </w:p>
        </w:tc>
        <w:tc>
          <w:tcPr>
            <w:tcW w:w="1227"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17 </w:t>
            </w:r>
          </w:p>
        </w:tc>
        <w:tc>
          <w:tcPr>
            <w:tcW w:w="1105"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26 </w:t>
            </w:r>
          </w:p>
        </w:tc>
        <w:tc>
          <w:tcPr>
            <w:tcW w:w="1228"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34 </w:t>
            </w:r>
          </w:p>
        </w:tc>
        <w:tc>
          <w:tcPr>
            <w:tcW w:w="1143"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41 </w:t>
            </w:r>
          </w:p>
        </w:tc>
        <w:tc>
          <w:tcPr>
            <w:tcW w:w="1024"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46 </w:t>
            </w:r>
          </w:p>
        </w:tc>
        <w:tc>
          <w:tcPr>
            <w:tcW w:w="900"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72 </w:t>
            </w:r>
          </w:p>
        </w:tc>
      </w:tr>
      <w:tr w:rsidR="002A7E37" w:rsidRPr="004A53BA" w:rsidTr="002C75A8">
        <w:trPr>
          <w:trHeight w:val="562"/>
        </w:trPr>
        <w:tc>
          <w:tcPr>
            <w:tcW w:w="2913"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rPr>
            </w:pPr>
            <w:r w:rsidRPr="002C75A8">
              <w:rPr>
                <w:b/>
                <w:color w:val="585858"/>
              </w:rPr>
              <w:t xml:space="preserve">Средна стойност за ЕС-27  </w:t>
            </w:r>
          </w:p>
        </w:tc>
        <w:tc>
          <w:tcPr>
            <w:tcW w:w="1227"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137.9 </w:t>
            </w:r>
          </w:p>
        </w:tc>
        <w:tc>
          <w:tcPr>
            <w:tcW w:w="1105"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203.1 </w:t>
            </w:r>
          </w:p>
        </w:tc>
        <w:tc>
          <w:tcPr>
            <w:tcW w:w="1228"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262.1 </w:t>
            </w:r>
          </w:p>
        </w:tc>
        <w:tc>
          <w:tcPr>
            <w:tcW w:w="1143"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311.4 </w:t>
            </w:r>
          </w:p>
        </w:tc>
        <w:tc>
          <w:tcPr>
            <w:tcW w:w="1024"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344.2 </w:t>
            </w:r>
          </w:p>
        </w:tc>
        <w:tc>
          <w:tcPr>
            <w:tcW w:w="900" w:type="dxa"/>
            <w:tcBorders>
              <w:top w:val="single" w:sz="4" w:space="0" w:color="000000"/>
              <w:left w:val="single" w:sz="4" w:space="0" w:color="000000"/>
              <w:bottom w:val="single" w:sz="4" w:space="0" w:color="000000"/>
              <w:right w:val="single" w:sz="4" w:space="0" w:color="000000"/>
            </w:tcBorders>
          </w:tcPr>
          <w:p w:rsidR="00127F8A" w:rsidRPr="004A53BA" w:rsidRDefault="00127F8A" w:rsidP="004447A3">
            <w:pPr>
              <w:shd w:val="clear" w:color="auto" w:fill="FFFFFF" w:themeFill="background1"/>
              <w:spacing w:line="276" w:lineRule="auto"/>
              <w:ind w:right="-44"/>
              <w:jc w:val="both"/>
            </w:pPr>
            <w:r w:rsidRPr="004A53BA">
              <w:rPr>
                <w:color w:val="585858"/>
              </w:rPr>
              <w:t xml:space="preserve">370.3 </w:t>
            </w:r>
          </w:p>
        </w:tc>
      </w:tr>
    </w:tbl>
    <w:p w:rsidR="00127F8A" w:rsidRPr="004A53BA" w:rsidRDefault="00127F8A" w:rsidP="004447A3">
      <w:pPr>
        <w:shd w:val="clear" w:color="auto" w:fill="FFFFFF" w:themeFill="background1"/>
        <w:spacing w:line="276" w:lineRule="auto"/>
        <w:ind w:right="-44" w:firstLine="1620"/>
        <w:jc w:val="both"/>
      </w:pPr>
      <w:r w:rsidRPr="004A53BA">
        <w:t xml:space="preserve">Източник: Edge Observatory for the Digital Decade, 2023 г. </w:t>
      </w:r>
    </w:p>
    <w:p w:rsidR="00127F8A" w:rsidRPr="004A53BA" w:rsidRDefault="00127F8A" w:rsidP="004447A3">
      <w:pPr>
        <w:shd w:val="clear" w:color="auto" w:fill="FFFFFF" w:themeFill="background1"/>
        <w:ind w:right="-44"/>
        <w:jc w:val="both"/>
      </w:pPr>
      <w:r w:rsidRPr="004A53BA">
        <w:rPr>
          <w:color w:val="585858"/>
        </w:rPr>
        <w:t xml:space="preserve"> </w:t>
      </w:r>
    </w:p>
    <w:p w:rsidR="00127F8A" w:rsidRPr="004A53BA" w:rsidRDefault="00127F8A" w:rsidP="004447A3">
      <w:pPr>
        <w:shd w:val="clear" w:color="auto" w:fill="FFFFFF" w:themeFill="background1"/>
        <w:spacing w:line="276" w:lineRule="auto"/>
        <w:ind w:right="-44" w:firstLine="720"/>
        <w:jc w:val="both"/>
      </w:pPr>
      <w:r w:rsidRPr="004A53BA">
        <w:t xml:space="preserve">Таблицата илюстрира прогнозна тенденция за разполагане на периферни възли в България в сравнение със средната стойност за ЕС-27 от 2022 г. до 2030 г. Тя показва </w:t>
      </w:r>
      <w:r w:rsidRPr="004A53BA">
        <w:lastRenderedPageBreak/>
        <w:t>значителна траектория на растеж както за България, така и за ЕС като цяло, като България започва от по-ниска базова линия, но показва бързо увеличение през годините. През 2022 г. България започва с 2 разполагания, което е значително по-ниско от средната стойност за ЕС27 от 18</w:t>
      </w:r>
      <w:proofErr w:type="gramStart"/>
      <w:r w:rsidRPr="004A53BA">
        <w:t>,5</w:t>
      </w:r>
      <w:proofErr w:type="gramEnd"/>
      <w:r w:rsidRPr="004A53BA">
        <w:t>. До 2030 г. обаче се очаква България да достигне 72 разполагания, което показва значително увеличение, макар и все още да изостава от средното за ЕС, което се очаква да достигне 370,3 до същата година.</w:t>
      </w:r>
      <w:r w:rsidRPr="004A53BA">
        <w:rPr>
          <w:i/>
        </w:rPr>
        <w:t xml:space="preserve"> </w:t>
      </w:r>
    </w:p>
    <w:p w:rsidR="00127F8A" w:rsidRPr="004A53BA" w:rsidRDefault="00127F8A" w:rsidP="004447A3">
      <w:pPr>
        <w:shd w:val="clear" w:color="auto" w:fill="FFFFFF" w:themeFill="background1"/>
        <w:spacing w:line="276" w:lineRule="auto"/>
        <w:ind w:right="-44" w:firstLine="720"/>
        <w:jc w:val="both"/>
      </w:pPr>
      <w:r w:rsidRPr="004A53BA">
        <w:t xml:space="preserve">Тази възходяща тенденция в България предполага силен ангажимент за напредък в цифровата инфраструктура, като периферните изчислителни технологии са ключова област на фокус. Постоянната разлика между </w:t>
      </w:r>
      <w:r w:rsidR="00AF53A1">
        <w:rPr>
          <w:lang w:val="bg-BG"/>
        </w:rPr>
        <w:t>скоростта</w:t>
      </w:r>
      <w:r w:rsidR="00AF53A1" w:rsidRPr="004A53BA">
        <w:t xml:space="preserve"> </w:t>
      </w:r>
      <w:r w:rsidRPr="004A53BA">
        <w:t>на внедряване</w:t>
      </w:r>
      <w:r w:rsidR="00AF53A1">
        <w:rPr>
          <w:lang w:val="bg-BG"/>
        </w:rPr>
        <w:t xml:space="preserve"> в страната</w:t>
      </w:r>
      <w:r w:rsidRPr="004A53BA">
        <w:t xml:space="preserve"> и средната стойност за ЕС показва по-бавен темп на приемане или евентуално по-късно започване на интегрирането на периферните технологии. Въпреки това</w:t>
      </w:r>
      <w:r w:rsidR="0086150C">
        <w:rPr>
          <w:lang w:val="bg-BG"/>
        </w:rPr>
        <w:t>,</w:t>
      </w:r>
      <w:r w:rsidRPr="004A53BA">
        <w:t xml:space="preserve"> постоянното нарастване на годишна база е индикатор, че България наваксва и този растеж може да доведе до по-изразени промени през втората част на десетилетието. За внедряването на периферни възли това предполага увеличаване на инвестициите и постепенно изграждане на необходимата инфраструктура за подпомагане на по-разпределена мрежова архитектура, което би могло да доведе до подобряване на капацитета за обработка на данни и намаляване на латентността за местните потребители. През 2030 г. се наблюдават значителни различия, като темпът на растеж на България далеч надхвърля този на ЕС. Това означава, че макар растежът на периферните възли на ЕС да намалява, в България разгръщането им се ускорява. </w:t>
      </w:r>
    </w:p>
    <w:p w:rsidR="00127F8A" w:rsidRPr="004A53BA" w:rsidRDefault="00127F8A" w:rsidP="004447A3">
      <w:pPr>
        <w:shd w:val="clear" w:color="auto" w:fill="FFFFFF" w:themeFill="background1"/>
        <w:ind w:right="-44"/>
        <w:jc w:val="both"/>
      </w:pPr>
      <w:r w:rsidRPr="004A53BA">
        <w:t xml:space="preserve"> </w:t>
      </w:r>
    </w:p>
    <w:p w:rsidR="00127F8A" w:rsidRPr="004A53BA" w:rsidRDefault="00127F8A" w:rsidP="004447A3">
      <w:pPr>
        <w:shd w:val="clear" w:color="auto" w:fill="FFFFFF" w:themeFill="background1"/>
        <w:spacing w:line="276" w:lineRule="auto"/>
        <w:ind w:right="-44" w:firstLine="720"/>
        <w:jc w:val="both"/>
      </w:pPr>
      <w:r w:rsidRPr="004A53BA">
        <w:t xml:space="preserve">Покритие на периферните възли  </w:t>
      </w:r>
    </w:p>
    <w:tbl>
      <w:tblPr>
        <w:tblStyle w:val="TableGrid0"/>
        <w:tblW w:w="9330" w:type="dxa"/>
        <w:tblInd w:w="115" w:type="dxa"/>
        <w:tblCellMar>
          <w:top w:w="9" w:type="dxa"/>
          <w:right w:w="8" w:type="dxa"/>
        </w:tblCellMar>
        <w:tblLook w:val="04A0" w:firstRow="1" w:lastRow="0" w:firstColumn="1" w:lastColumn="0" w:noHBand="0" w:noVBand="1"/>
      </w:tblPr>
      <w:tblGrid>
        <w:gridCol w:w="1050"/>
        <w:gridCol w:w="1260"/>
        <w:gridCol w:w="1800"/>
        <w:gridCol w:w="1710"/>
        <w:gridCol w:w="1890"/>
        <w:gridCol w:w="1620"/>
      </w:tblGrid>
      <w:tr w:rsidR="00127F8A" w:rsidRPr="004A53BA" w:rsidTr="002C75A8">
        <w:trPr>
          <w:trHeight w:val="1061"/>
        </w:trPr>
        <w:tc>
          <w:tcPr>
            <w:tcW w:w="105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Регион </w:t>
            </w:r>
          </w:p>
        </w:tc>
        <w:tc>
          <w:tcPr>
            <w:tcW w:w="126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Площ </w:t>
            </w:r>
          </w:p>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(km²)  </w:t>
            </w:r>
          </w:p>
        </w:tc>
        <w:tc>
          <w:tcPr>
            <w:tcW w:w="180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Покритие на един периферен възел, на кв. </w:t>
            </w:r>
            <w:proofErr w:type="gramStart"/>
            <w:r w:rsidRPr="002C75A8">
              <w:rPr>
                <w:b/>
                <w:sz w:val="20"/>
                <w:szCs w:val="20"/>
              </w:rPr>
              <w:t>км</w:t>
            </w:r>
            <w:proofErr w:type="gramEnd"/>
            <w:r w:rsidRPr="002C75A8">
              <w:rPr>
                <w:b/>
                <w:sz w:val="20"/>
                <w:szCs w:val="20"/>
              </w:rPr>
              <w:t xml:space="preserve"> 2023 г.  </w:t>
            </w:r>
          </w:p>
        </w:tc>
        <w:tc>
          <w:tcPr>
            <w:tcW w:w="171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Покритие на един периферен възел, кв. </w:t>
            </w:r>
            <w:proofErr w:type="gramStart"/>
            <w:r w:rsidRPr="002C75A8">
              <w:rPr>
                <w:b/>
                <w:sz w:val="20"/>
                <w:szCs w:val="20"/>
              </w:rPr>
              <w:t>км</w:t>
            </w:r>
            <w:proofErr w:type="gramEnd"/>
            <w:r w:rsidRPr="002C75A8">
              <w:rPr>
                <w:b/>
                <w:sz w:val="20"/>
                <w:szCs w:val="20"/>
              </w:rPr>
              <w:t xml:space="preserve"> 2025 г.  </w:t>
            </w:r>
          </w:p>
        </w:tc>
        <w:tc>
          <w:tcPr>
            <w:tcW w:w="189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Покритие на един периферен възел, на кв. км  </w:t>
            </w:r>
          </w:p>
        </w:tc>
        <w:tc>
          <w:tcPr>
            <w:tcW w:w="162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Покритие на един периферен възел, на кв. км  </w:t>
            </w:r>
          </w:p>
        </w:tc>
      </w:tr>
      <w:tr w:rsidR="0086150C" w:rsidRPr="004A53BA" w:rsidTr="002C75A8">
        <w:trPr>
          <w:trHeight w:val="286"/>
        </w:trPr>
        <w:tc>
          <w:tcPr>
            <w:tcW w:w="5820" w:type="dxa"/>
            <w:gridSpan w:val="4"/>
            <w:tcBorders>
              <w:top w:val="single" w:sz="4" w:space="0" w:color="000000"/>
              <w:left w:val="single" w:sz="4" w:space="0" w:color="000000"/>
              <w:bottom w:val="single" w:sz="4" w:space="0" w:color="000000"/>
              <w:right w:val="single" w:sz="4" w:space="0" w:color="000000"/>
            </w:tcBorders>
          </w:tcPr>
          <w:p w:rsidR="0086150C" w:rsidRPr="002C75A8" w:rsidRDefault="0086150C" w:rsidP="004447A3">
            <w:pPr>
              <w:shd w:val="clear" w:color="auto" w:fill="FFFFFF" w:themeFill="background1"/>
              <w:spacing w:line="276" w:lineRule="auto"/>
              <w:ind w:right="-44"/>
              <w:jc w:val="both"/>
              <w:rPr>
                <w:sz w:val="20"/>
                <w:szCs w:val="20"/>
              </w:rPr>
            </w:pPr>
          </w:p>
        </w:tc>
        <w:tc>
          <w:tcPr>
            <w:tcW w:w="1890" w:type="dxa"/>
            <w:tcBorders>
              <w:top w:val="single" w:sz="4" w:space="0" w:color="000000"/>
              <w:left w:val="single" w:sz="4" w:space="0" w:color="000000"/>
              <w:bottom w:val="single" w:sz="4" w:space="0" w:color="000000"/>
              <w:right w:val="single" w:sz="4" w:space="0" w:color="000000"/>
            </w:tcBorders>
          </w:tcPr>
          <w:p w:rsidR="0086150C" w:rsidRPr="002C75A8" w:rsidRDefault="0086150C" w:rsidP="004447A3">
            <w:pPr>
              <w:shd w:val="clear" w:color="auto" w:fill="FFFFFF" w:themeFill="background1"/>
              <w:spacing w:line="276" w:lineRule="auto"/>
              <w:ind w:right="-44"/>
              <w:jc w:val="both"/>
              <w:rPr>
                <w:b/>
                <w:sz w:val="20"/>
                <w:szCs w:val="20"/>
              </w:rPr>
            </w:pPr>
            <w:r w:rsidRPr="002C75A8">
              <w:rPr>
                <w:b/>
                <w:sz w:val="20"/>
                <w:szCs w:val="20"/>
              </w:rPr>
              <w:t xml:space="preserve">2028 г.  </w:t>
            </w:r>
          </w:p>
        </w:tc>
        <w:tc>
          <w:tcPr>
            <w:tcW w:w="1620" w:type="dxa"/>
            <w:tcBorders>
              <w:top w:val="single" w:sz="4" w:space="0" w:color="000000"/>
              <w:left w:val="single" w:sz="4" w:space="0" w:color="000000"/>
              <w:bottom w:val="single" w:sz="4" w:space="0" w:color="000000"/>
              <w:right w:val="single" w:sz="4" w:space="0" w:color="000000"/>
            </w:tcBorders>
          </w:tcPr>
          <w:p w:rsidR="0086150C" w:rsidRPr="002C75A8" w:rsidRDefault="0086150C" w:rsidP="004447A3">
            <w:pPr>
              <w:shd w:val="clear" w:color="auto" w:fill="FFFFFF" w:themeFill="background1"/>
              <w:spacing w:line="276" w:lineRule="auto"/>
              <w:ind w:right="-44"/>
              <w:jc w:val="both"/>
              <w:rPr>
                <w:b/>
                <w:sz w:val="20"/>
                <w:szCs w:val="20"/>
              </w:rPr>
            </w:pPr>
            <w:r w:rsidRPr="002C75A8">
              <w:rPr>
                <w:b/>
                <w:sz w:val="20"/>
                <w:szCs w:val="20"/>
              </w:rPr>
              <w:t xml:space="preserve">2030  </w:t>
            </w:r>
          </w:p>
        </w:tc>
      </w:tr>
      <w:tr w:rsidR="00127F8A" w:rsidRPr="004A53BA" w:rsidTr="002C75A8">
        <w:trPr>
          <w:trHeight w:val="286"/>
        </w:trPr>
        <w:tc>
          <w:tcPr>
            <w:tcW w:w="105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b/>
                <w:sz w:val="20"/>
                <w:szCs w:val="20"/>
              </w:rPr>
            </w:pPr>
            <w:r w:rsidRPr="002C75A8">
              <w:rPr>
                <w:b/>
                <w:sz w:val="20"/>
                <w:szCs w:val="20"/>
              </w:rPr>
              <w:t xml:space="preserve">България  </w:t>
            </w:r>
          </w:p>
        </w:tc>
        <w:tc>
          <w:tcPr>
            <w:tcW w:w="126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sz w:val="20"/>
                <w:szCs w:val="20"/>
              </w:rPr>
            </w:pPr>
            <w:r w:rsidRPr="002C75A8">
              <w:rPr>
                <w:sz w:val="20"/>
                <w:szCs w:val="20"/>
              </w:rPr>
              <w:t>110</w:t>
            </w:r>
            <w:r w:rsidR="00FB4E4C">
              <w:rPr>
                <w:sz w:val="20"/>
                <w:szCs w:val="20"/>
                <w:lang w:val="bg-BG"/>
              </w:rPr>
              <w:t xml:space="preserve"> </w:t>
            </w:r>
            <w:r w:rsidRPr="002C75A8">
              <w:rPr>
                <w:sz w:val="20"/>
                <w:szCs w:val="20"/>
              </w:rPr>
              <w:t>996 km</w:t>
            </w:r>
          </w:p>
        </w:tc>
        <w:tc>
          <w:tcPr>
            <w:tcW w:w="180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sz w:val="20"/>
                <w:szCs w:val="20"/>
              </w:rPr>
            </w:pPr>
            <w:r w:rsidRPr="002C75A8">
              <w:rPr>
                <w:sz w:val="20"/>
                <w:szCs w:val="20"/>
              </w:rPr>
              <w:t>²22</w:t>
            </w:r>
            <w:r w:rsidR="00FB4E4C">
              <w:rPr>
                <w:sz w:val="20"/>
                <w:szCs w:val="20"/>
                <w:lang w:val="bg-BG"/>
              </w:rPr>
              <w:t xml:space="preserve"> </w:t>
            </w:r>
            <w:r w:rsidRPr="002C75A8">
              <w:rPr>
                <w:sz w:val="20"/>
                <w:szCs w:val="20"/>
              </w:rPr>
              <w:t xml:space="preserve">199,20  </w:t>
            </w:r>
          </w:p>
        </w:tc>
        <w:tc>
          <w:tcPr>
            <w:tcW w:w="171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sz w:val="20"/>
                <w:szCs w:val="20"/>
              </w:rPr>
            </w:pPr>
            <w:r w:rsidRPr="002C75A8">
              <w:rPr>
                <w:sz w:val="20"/>
                <w:szCs w:val="20"/>
              </w:rPr>
              <w:t>6</w:t>
            </w:r>
            <w:r w:rsidR="00FB4E4C">
              <w:rPr>
                <w:sz w:val="20"/>
                <w:szCs w:val="20"/>
                <w:lang w:val="bg-BG"/>
              </w:rPr>
              <w:t xml:space="preserve"> </w:t>
            </w:r>
            <w:r w:rsidRPr="002C75A8">
              <w:rPr>
                <w:sz w:val="20"/>
                <w:szCs w:val="20"/>
              </w:rPr>
              <w:t xml:space="preserve">529,18  </w:t>
            </w:r>
          </w:p>
        </w:tc>
        <w:tc>
          <w:tcPr>
            <w:tcW w:w="189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sz w:val="20"/>
                <w:szCs w:val="20"/>
              </w:rPr>
            </w:pPr>
            <w:r w:rsidRPr="002C75A8">
              <w:rPr>
                <w:sz w:val="20"/>
                <w:szCs w:val="20"/>
              </w:rPr>
              <w:t>2</w:t>
            </w:r>
            <w:r w:rsidR="00FB4E4C">
              <w:rPr>
                <w:sz w:val="20"/>
                <w:szCs w:val="20"/>
                <w:lang w:val="bg-BG"/>
              </w:rPr>
              <w:t xml:space="preserve"> </w:t>
            </w:r>
            <w:r w:rsidRPr="002C75A8">
              <w:rPr>
                <w:sz w:val="20"/>
                <w:szCs w:val="20"/>
              </w:rPr>
              <w:t xml:space="preserve">707,22  </w:t>
            </w:r>
          </w:p>
        </w:tc>
        <w:tc>
          <w:tcPr>
            <w:tcW w:w="1620" w:type="dxa"/>
            <w:tcBorders>
              <w:top w:val="single" w:sz="4" w:space="0" w:color="000000"/>
              <w:left w:val="single" w:sz="4" w:space="0" w:color="000000"/>
              <w:bottom w:val="single" w:sz="4" w:space="0" w:color="000000"/>
              <w:right w:val="single" w:sz="4" w:space="0" w:color="000000"/>
            </w:tcBorders>
          </w:tcPr>
          <w:p w:rsidR="00127F8A" w:rsidRPr="002C75A8" w:rsidRDefault="00127F8A" w:rsidP="004447A3">
            <w:pPr>
              <w:shd w:val="clear" w:color="auto" w:fill="FFFFFF" w:themeFill="background1"/>
              <w:spacing w:line="276" w:lineRule="auto"/>
              <w:ind w:right="-44"/>
              <w:jc w:val="both"/>
              <w:rPr>
                <w:sz w:val="20"/>
                <w:szCs w:val="20"/>
              </w:rPr>
            </w:pPr>
            <w:r w:rsidRPr="002C75A8">
              <w:rPr>
                <w:sz w:val="20"/>
                <w:szCs w:val="20"/>
              </w:rPr>
              <w:t>1</w:t>
            </w:r>
            <w:r w:rsidR="00FB4E4C">
              <w:rPr>
                <w:sz w:val="20"/>
                <w:szCs w:val="20"/>
                <w:lang w:val="bg-BG"/>
              </w:rPr>
              <w:t xml:space="preserve">  </w:t>
            </w:r>
            <w:r w:rsidRPr="002C75A8">
              <w:rPr>
                <w:sz w:val="20"/>
                <w:szCs w:val="20"/>
              </w:rPr>
              <w:t xml:space="preserve">541,61  </w:t>
            </w:r>
          </w:p>
        </w:tc>
      </w:tr>
    </w:tbl>
    <w:p w:rsidR="00127F8A" w:rsidRPr="00F66195" w:rsidRDefault="00127F8A" w:rsidP="004447A3">
      <w:pPr>
        <w:shd w:val="clear" w:color="auto" w:fill="FFFFFF" w:themeFill="background1"/>
        <w:spacing w:line="276" w:lineRule="auto"/>
        <w:ind w:right="-44" w:firstLine="1890"/>
        <w:jc w:val="both"/>
        <w:rPr>
          <w:sz w:val="22"/>
          <w:szCs w:val="22"/>
        </w:rPr>
      </w:pPr>
      <w:r w:rsidRPr="00F66195">
        <w:rPr>
          <w:sz w:val="22"/>
          <w:szCs w:val="22"/>
        </w:rPr>
        <w:t xml:space="preserve">Източник: Edge Observatory for the Digital Decade, 2023 г. </w:t>
      </w:r>
    </w:p>
    <w:p w:rsidR="00127F8A" w:rsidRPr="004A53BA" w:rsidRDefault="00127F8A" w:rsidP="004447A3">
      <w:pPr>
        <w:shd w:val="clear" w:color="auto" w:fill="FFFFFF" w:themeFill="background1"/>
        <w:ind w:right="-44"/>
        <w:jc w:val="both"/>
      </w:pPr>
      <w:r w:rsidRPr="004A53BA">
        <w:t xml:space="preserve"> </w:t>
      </w:r>
    </w:p>
    <w:p w:rsidR="00127F8A" w:rsidRPr="004A53BA" w:rsidRDefault="00127F8A" w:rsidP="004447A3">
      <w:pPr>
        <w:shd w:val="clear" w:color="auto" w:fill="FFFFFF" w:themeFill="background1"/>
        <w:spacing w:line="276" w:lineRule="auto"/>
        <w:ind w:right="-44" w:firstLine="720"/>
        <w:jc w:val="both"/>
      </w:pPr>
      <w:r w:rsidRPr="004A53BA">
        <w:t>През 2023 г. всеки периферен възел в България покрива огромна площ от 22</w:t>
      </w:r>
      <w:r w:rsidR="00FB4E4C">
        <w:rPr>
          <w:lang w:val="bg-BG"/>
        </w:rPr>
        <w:t xml:space="preserve"> </w:t>
      </w:r>
      <w:r w:rsidRPr="004A53BA">
        <w:t>199</w:t>
      </w:r>
      <w:proofErr w:type="gramStart"/>
      <w:r w:rsidRPr="004A53BA">
        <w:t>,20</w:t>
      </w:r>
      <w:proofErr w:type="gramEnd"/>
      <w:r w:rsidRPr="004A53BA">
        <w:t xml:space="preserve"> квадратни километра. Тази ниска плътност предполага зараждащ се етап на разгръщане на периферните възли, като инфраструктурата вероятно е съсредоточена в градските центрове.  </w:t>
      </w:r>
    </w:p>
    <w:p w:rsidR="00127F8A" w:rsidRPr="004A53BA" w:rsidRDefault="00127F8A" w:rsidP="004447A3">
      <w:pPr>
        <w:shd w:val="clear" w:color="auto" w:fill="FFFFFF" w:themeFill="background1"/>
        <w:spacing w:line="276" w:lineRule="auto"/>
        <w:ind w:right="-44" w:firstLine="720"/>
        <w:jc w:val="both"/>
      </w:pPr>
      <w:r w:rsidRPr="004A53BA">
        <w:t>До края на 2025 г. се очаква един периферен възел да покрива 6</w:t>
      </w:r>
      <w:r w:rsidR="00FB4E4C">
        <w:rPr>
          <w:lang w:val="bg-BG"/>
        </w:rPr>
        <w:t xml:space="preserve"> </w:t>
      </w:r>
      <w:r w:rsidRPr="004A53BA">
        <w:t>529</w:t>
      </w:r>
      <w:proofErr w:type="gramStart"/>
      <w:r w:rsidRPr="004A53BA">
        <w:t>,18</w:t>
      </w:r>
      <w:proofErr w:type="gramEnd"/>
      <w:r w:rsidRPr="004A53BA">
        <w:t xml:space="preserve"> квадратни километра, което показва значително подобрение в гъстотата на мрежата. Това развитие предполага фаза на бързо разширяване с акцент върху намаляването на разстоянията между възлите, като по този начин ще се подобри достъпността на услугите и ефективността на мрежата, която вероятно ще се разшири в крайградските региони и местните центрове на икономическа дейност.  </w:t>
      </w:r>
    </w:p>
    <w:p w:rsidR="00127F8A" w:rsidRPr="004A53BA" w:rsidRDefault="00127F8A" w:rsidP="004447A3">
      <w:pPr>
        <w:shd w:val="clear" w:color="auto" w:fill="FFFFFF" w:themeFill="background1"/>
        <w:spacing w:line="276" w:lineRule="auto"/>
        <w:ind w:right="-44" w:firstLine="720"/>
        <w:jc w:val="both"/>
      </w:pPr>
      <w:r w:rsidRPr="004A53BA">
        <w:t>До 2030 г. се очаква всеки възел да покрива 1</w:t>
      </w:r>
      <w:r w:rsidR="00FB4E4C">
        <w:rPr>
          <w:lang w:val="bg-BG"/>
        </w:rPr>
        <w:t xml:space="preserve"> </w:t>
      </w:r>
      <w:r w:rsidRPr="004A53BA">
        <w:t>541</w:t>
      </w:r>
      <w:proofErr w:type="gramStart"/>
      <w:r w:rsidRPr="004A53BA">
        <w:t>,61</w:t>
      </w:r>
      <w:proofErr w:type="gramEnd"/>
      <w:r w:rsidRPr="004A53BA">
        <w:t xml:space="preserve"> квадратни километра, което представлява зряла мрежа с висока плътност на възлите. На този етап инфраструктурата вероятно ще предложи всеобхватно национално покритие, което ще даде възможност за усъвършенствани услуги и приложения, които изискват висока широчина на честотната лента и ниска латентност, прониквайки в повечето пазари, включително в селските райони. </w:t>
      </w:r>
    </w:p>
    <w:p w:rsidR="00127F8A" w:rsidRPr="004A53BA" w:rsidRDefault="00127F8A" w:rsidP="004447A3">
      <w:pPr>
        <w:shd w:val="clear" w:color="auto" w:fill="FFFFFF" w:themeFill="background1"/>
        <w:spacing w:line="276" w:lineRule="auto"/>
        <w:ind w:right="-44" w:firstLine="720"/>
        <w:jc w:val="both"/>
      </w:pPr>
      <w:r w:rsidRPr="004A53BA">
        <w:lastRenderedPageBreak/>
        <w:t>През 2023 г. всеки възел обслужва около 1</w:t>
      </w:r>
      <w:r w:rsidR="00FB4E4C">
        <w:rPr>
          <w:lang w:val="bg-BG"/>
        </w:rPr>
        <w:t xml:space="preserve"> </w:t>
      </w:r>
      <w:r w:rsidRPr="004A53BA">
        <w:t>289</w:t>
      </w:r>
      <w:r w:rsidR="00FB4E4C">
        <w:rPr>
          <w:lang w:val="bg-BG"/>
        </w:rPr>
        <w:t xml:space="preserve"> </w:t>
      </w:r>
      <w:r w:rsidRPr="004A53BA">
        <w:t>542 души. Този голям брой предполага относително слабо разгръщане на периферни възли по отношение на населението. С такава широка област на обслужване на един възел може да има предизвикателства при посрещането на търсенето на услуги с висока честотна лента и с ниска латентност. До края на 2025 г. се очаква съотношението да е подобри, като всеки периферен възел ще обслужва около 379</w:t>
      </w:r>
      <w:r w:rsidR="00FB4E4C">
        <w:rPr>
          <w:lang w:val="bg-BG"/>
        </w:rPr>
        <w:t xml:space="preserve"> </w:t>
      </w:r>
      <w:r w:rsidRPr="004A53BA">
        <w:t>277 души. Това е значително увеличение на плътността на възлите, което показва бързо разширяване. До 2030 г. проекцията показва, че се очаква един възел да обслужва около 89</w:t>
      </w:r>
      <w:r w:rsidR="00FB4E4C">
        <w:rPr>
          <w:lang w:val="bg-BG"/>
        </w:rPr>
        <w:t xml:space="preserve"> </w:t>
      </w:r>
      <w:r w:rsidRPr="004A53BA">
        <w:t xml:space="preserve">552 души, т.е. гъстотата на периферната мрежа ще бъде доста висока, което предполага зряла периферна инфраструктура, способна да предоставя висококачествени услуги в подкрепа на най-взискателните приложения. </w:t>
      </w:r>
    </w:p>
    <w:p w:rsidR="00127F8A" w:rsidRPr="004A53BA" w:rsidRDefault="00127F8A" w:rsidP="004447A3">
      <w:pPr>
        <w:shd w:val="clear" w:color="auto" w:fill="FFFFFF" w:themeFill="background1"/>
        <w:spacing w:line="276" w:lineRule="auto"/>
        <w:ind w:right="-44" w:firstLine="720"/>
        <w:jc w:val="both"/>
      </w:pPr>
      <w:r w:rsidRPr="004A53BA">
        <w:t xml:space="preserve">Прогнозните данни на Edge Observatory for the Digital Decade, 2023 г. също показват, че до 2030 г. страната ни би могла да постигне една висока гъстотата на мрежата от периферни възли и съответно - зряла периферна инфраструктура, чрез която бизнеса и гражданите да се ползват от висококачествени цифрови услуги и да бъдат постигнати европейските цели в тази област. </w:t>
      </w:r>
    </w:p>
    <w:p w:rsidR="00127F8A" w:rsidRPr="00F66195" w:rsidRDefault="00127F8A" w:rsidP="004447A3">
      <w:pPr>
        <w:ind w:right="-44" w:firstLine="720"/>
        <w:jc w:val="both"/>
      </w:pPr>
    </w:p>
    <w:p w:rsidR="001D5657" w:rsidRDefault="001D5657" w:rsidP="004447A3">
      <w:pPr>
        <w:spacing w:line="276" w:lineRule="auto"/>
        <w:ind w:right="-44" w:firstLine="720"/>
        <w:jc w:val="both"/>
        <w:rPr>
          <w:b/>
          <w:i/>
          <w:u w:val="single"/>
        </w:rPr>
      </w:pPr>
      <w:r w:rsidRPr="001D5657">
        <w:rPr>
          <w:b/>
          <w:i/>
          <w:u w:val="single"/>
        </w:rPr>
        <w:t>Квантови изчислителни технологии</w:t>
      </w:r>
    </w:p>
    <w:p w:rsidR="001D5657" w:rsidRPr="001D5657" w:rsidRDefault="001D5657" w:rsidP="004447A3">
      <w:pPr>
        <w:spacing w:line="276" w:lineRule="auto"/>
        <w:ind w:right="-44" w:firstLine="720"/>
        <w:jc w:val="both"/>
        <w:rPr>
          <w:b/>
          <w:i/>
          <w:u w:val="single"/>
        </w:rPr>
      </w:pPr>
    </w:p>
    <w:tbl>
      <w:tblPr>
        <w:tblStyle w:val="TableGrid"/>
        <w:tblW w:w="9535" w:type="dxa"/>
        <w:tblInd w:w="0" w:type="dxa"/>
        <w:tblLook w:val="04A0" w:firstRow="1" w:lastRow="0" w:firstColumn="1" w:lastColumn="0" w:noHBand="0" w:noVBand="1"/>
      </w:tblPr>
      <w:tblGrid>
        <w:gridCol w:w="9535"/>
      </w:tblGrid>
      <w:tr w:rsidR="001D5657" w:rsidTr="002C75A8">
        <w:tc>
          <w:tcPr>
            <w:tcW w:w="9535" w:type="dxa"/>
            <w:shd w:val="clear" w:color="auto" w:fill="BDD6EE" w:themeFill="accent1" w:themeFillTint="66"/>
          </w:tcPr>
          <w:p w:rsidR="001D5657" w:rsidRDefault="001D5657" w:rsidP="004447A3">
            <w:pPr>
              <w:spacing w:line="276" w:lineRule="auto"/>
              <w:ind w:right="-44"/>
              <w:jc w:val="both"/>
            </w:pPr>
            <w:r w:rsidRPr="004A53BA">
              <w:rPr>
                <w:b/>
                <w:bCs/>
                <w:i/>
                <w:iCs/>
              </w:rPr>
              <w:t xml:space="preserve">Цел на ниво </w:t>
            </w:r>
            <w:r w:rsidR="00F66195">
              <w:rPr>
                <w:b/>
                <w:bCs/>
                <w:i/>
                <w:iCs/>
                <w:lang w:val="bg-BG"/>
              </w:rPr>
              <w:t xml:space="preserve">Европейски съюз: </w:t>
            </w:r>
            <w:r w:rsidRPr="001D5657">
              <w:rPr>
                <w:b/>
                <w:bCs/>
                <w:i/>
                <w:iCs/>
              </w:rPr>
              <w:t>до 2025 г. Европа да разполага със своя първи компютър с квантово ускоряване</w:t>
            </w:r>
          </w:p>
        </w:tc>
      </w:tr>
    </w:tbl>
    <w:p w:rsidR="001D5657" w:rsidRPr="001D5657" w:rsidRDefault="001D5657" w:rsidP="004447A3">
      <w:pPr>
        <w:ind w:right="-44" w:firstLine="720"/>
        <w:jc w:val="both"/>
      </w:pPr>
    </w:p>
    <w:p w:rsidR="001D5657" w:rsidRPr="001D5657" w:rsidRDefault="001D5657" w:rsidP="004447A3">
      <w:pPr>
        <w:spacing w:line="276" w:lineRule="auto"/>
        <w:ind w:right="-44" w:firstLine="720"/>
        <w:jc w:val="both"/>
      </w:pPr>
      <w:r w:rsidRPr="001D5657">
        <w:t xml:space="preserve">Bg QCI е националният консорциум, избран да внедри първите квантови сигурни комуникационни връзки и мрежи в България.  </w:t>
      </w:r>
    </w:p>
    <w:p w:rsidR="001D5657" w:rsidRPr="001D5657" w:rsidRDefault="001D5657" w:rsidP="004447A3">
      <w:pPr>
        <w:spacing w:line="276" w:lineRule="auto"/>
        <w:ind w:right="-44" w:firstLine="720"/>
        <w:jc w:val="both"/>
      </w:pPr>
      <w:r w:rsidRPr="001D5657">
        <w:t xml:space="preserve">Консорциумът се състои от националния координатор Център за компетентност КВАЗАР, двама национални интегратори — Enterprise Communications Group и Electron Progress ЕАД, както и различни публични органи, включително Министерството на отбраната, Министерството на електронното управление, Министерството на вътрешните работи, Министерството на транспорта и съобщенията, Столична община и др.  </w:t>
      </w:r>
    </w:p>
    <w:p w:rsidR="001D5657" w:rsidRPr="001D5657" w:rsidRDefault="001D5657" w:rsidP="004447A3">
      <w:pPr>
        <w:spacing w:line="276" w:lineRule="auto"/>
        <w:ind w:right="-44" w:firstLine="720"/>
        <w:jc w:val="both"/>
      </w:pPr>
      <w:r w:rsidRPr="001D5657">
        <w:t xml:space="preserve">През март 2022 г. Центърът КВАЗАР представи за одобрение националния план за първа фаза, който предвижда: </w:t>
      </w:r>
    </w:p>
    <w:p w:rsidR="001D5657" w:rsidRPr="001D5657" w:rsidRDefault="001D5657" w:rsidP="00A86954">
      <w:pPr>
        <w:spacing w:line="276" w:lineRule="auto"/>
        <w:ind w:left="1170" w:right="-44" w:hanging="450"/>
        <w:jc w:val="both"/>
      </w:pPr>
      <w:r w:rsidRPr="001D5657">
        <w:t>-</w:t>
      </w:r>
      <w:r w:rsidRPr="001D5657">
        <w:tab/>
        <w:t xml:space="preserve">Обучения с капацитет от 120 души за държавни институции и частния сектор; </w:t>
      </w:r>
    </w:p>
    <w:p w:rsidR="00A86954" w:rsidRDefault="001D5657" w:rsidP="00A86954">
      <w:pPr>
        <w:spacing w:line="276" w:lineRule="auto"/>
        <w:ind w:left="1170" w:right="-44" w:hanging="450"/>
        <w:jc w:val="both"/>
      </w:pPr>
      <w:r w:rsidRPr="001D5657">
        <w:t>-</w:t>
      </w:r>
      <w:r w:rsidRPr="001D5657">
        <w:tab/>
        <w:t xml:space="preserve">Възможност за бизнеса да участва в демонстрации, конференции и уебинари; </w:t>
      </w:r>
    </w:p>
    <w:p w:rsidR="001D5657" w:rsidRPr="001D5657" w:rsidRDefault="001D5657" w:rsidP="00A86954">
      <w:pPr>
        <w:spacing w:line="276" w:lineRule="auto"/>
        <w:ind w:left="1170" w:right="-44" w:hanging="450"/>
        <w:jc w:val="both"/>
      </w:pPr>
      <w:r w:rsidRPr="001D5657">
        <w:t xml:space="preserve">- </w:t>
      </w:r>
      <w:r w:rsidR="008876B0">
        <w:tab/>
      </w:r>
      <w:r w:rsidRPr="001D5657">
        <w:t xml:space="preserve">Разработване на Национална пътна карта за квантово-комуникационна инфраструктура 2024 – 2027.   </w:t>
      </w:r>
    </w:p>
    <w:p w:rsidR="003602A4" w:rsidRDefault="003602A4" w:rsidP="002C75A8">
      <w:pPr>
        <w:spacing w:line="276" w:lineRule="auto"/>
        <w:ind w:right="-44" w:firstLine="720"/>
        <w:jc w:val="both"/>
        <w:rPr>
          <w:b/>
        </w:rPr>
      </w:pPr>
    </w:p>
    <w:p w:rsidR="00582A54" w:rsidRPr="005A50C0" w:rsidRDefault="00582A54" w:rsidP="00582A54">
      <w:pPr>
        <w:spacing w:line="276" w:lineRule="auto"/>
        <w:ind w:right="-44" w:firstLine="720"/>
        <w:jc w:val="both"/>
      </w:pPr>
      <w:r w:rsidRPr="005A50C0">
        <w:rPr>
          <w:b/>
        </w:rPr>
        <w:t>Мерки</w:t>
      </w:r>
      <w:r w:rsidR="00A36B92">
        <w:rPr>
          <w:b/>
          <w:lang w:val="bg-BG"/>
        </w:rPr>
        <w:t xml:space="preserve"> (дейности)</w:t>
      </w:r>
      <w:r w:rsidRPr="00564744">
        <w:rPr>
          <w:b/>
        </w:rPr>
        <w:t>:</w:t>
      </w:r>
    </w:p>
    <w:p w:rsidR="00582A54" w:rsidRPr="00127F8A" w:rsidRDefault="00582A54" w:rsidP="00582A54">
      <w:pPr>
        <w:pStyle w:val="ListParagraph"/>
        <w:numPr>
          <w:ilvl w:val="0"/>
          <w:numId w:val="4"/>
        </w:numPr>
        <w:spacing w:line="276" w:lineRule="auto"/>
        <w:ind w:right="-44"/>
        <w:jc w:val="both"/>
      </w:pPr>
      <w:r w:rsidRPr="00127F8A">
        <w:t>Прилагане на решенията на Европейската комисия относно хармонизираните технически условия за използване на радиочестотния спектър за 5G и 6G</w:t>
      </w:r>
      <w:r>
        <w:rPr>
          <w:lang w:val="bg-BG"/>
        </w:rPr>
        <w:t xml:space="preserve"> мрежи</w:t>
      </w:r>
      <w:r w:rsidR="00443A09">
        <w:rPr>
          <w:lang w:val="bg-BG"/>
        </w:rPr>
        <w:t>;</w:t>
      </w:r>
    </w:p>
    <w:p w:rsidR="00582A54" w:rsidRPr="00127F8A" w:rsidRDefault="00582A54" w:rsidP="00582A54">
      <w:pPr>
        <w:pStyle w:val="ListParagraph"/>
        <w:numPr>
          <w:ilvl w:val="0"/>
          <w:numId w:val="4"/>
        </w:numPr>
        <w:spacing w:line="276" w:lineRule="auto"/>
        <w:ind w:right="-44"/>
        <w:jc w:val="both"/>
      </w:pPr>
      <w:r w:rsidRPr="00127F8A">
        <w:t>Прилагане на решенията на Европейската комисия относно хармонизираните технически условия за използване на радиочестотния спектър за директна комуникаци</w:t>
      </w:r>
      <w:r w:rsidR="00970A5B">
        <w:rPr>
          <w:lang w:val="bg-BG"/>
        </w:rPr>
        <w:t>я</w:t>
      </w:r>
      <w:r w:rsidRPr="00127F8A">
        <w:t xml:space="preserve"> между спътник и устройства (Satellite Direct-to-Device (D2D)</w:t>
      </w:r>
      <w:r w:rsidR="00443A09">
        <w:rPr>
          <w:lang w:val="bg-BG"/>
        </w:rPr>
        <w:t>;</w:t>
      </w:r>
    </w:p>
    <w:p w:rsidR="00582A54" w:rsidRPr="00127F8A" w:rsidRDefault="00582A54" w:rsidP="00582A54">
      <w:pPr>
        <w:pStyle w:val="ListParagraph"/>
        <w:numPr>
          <w:ilvl w:val="0"/>
          <w:numId w:val="4"/>
        </w:numPr>
        <w:spacing w:line="276" w:lineRule="auto"/>
        <w:ind w:right="-44"/>
        <w:jc w:val="both"/>
      </w:pPr>
      <w:r w:rsidRPr="00127F8A">
        <w:t>Развитие на държавната опорна мрежа чрез увеличаване на преносния ѝ капацитет и осигуряване на свързаност до всички общински центрове</w:t>
      </w:r>
      <w:r w:rsidR="00443A09">
        <w:rPr>
          <w:lang w:val="bg-BG"/>
        </w:rPr>
        <w:t>;</w:t>
      </w:r>
      <w:r w:rsidRPr="00127F8A">
        <w:t xml:space="preserve"> </w:t>
      </w:r>
    </w:p>
    <w:p w:rsidR="00582A54" w:rsidRPr="00127F8A" w:rsidRDefault="00582A54" w:rsidP="00582A54">
      <w:pPr>
        <w:pStyle w:val="ListParagraph"/>
        <w:numPr>
          <w:ilvl w:val="0"/>
          <w:numId w:val="4"/>
        </w:numPr>
        <w:spacing w:line="276" w:lineRule="auto"/>
        <w:ind w:right="-44"/>
        <w:jc w:val="both"/>
      </w:pPr>
      <w:r w:rsidRPr="00127F8A">
        <w:lastRenderedPageBreak/>
        <w:t>Осигуряване на 5G покритие по транспортни коридори - Works чрез отворените конкурси по Механизма за свързване на Европа (CEF)</w:t>
      </w:r>
      <w:r w:rsidR="00443A09">
        <w:rPr>
          <w:lang w:val="bg-BG"/>
        </w:rPr>
        <w:t>;</w:t>
      </w:r>
      <w:r w:rsidRPr="00127F8A">
        <w:t xml:space="preserve"> </w:t>
      </w:r>
    </w:p>
    <w:p w:rsidR="00582A54" w:rsidRPr="00127F8A" w:rsidRDefault="00582A54" w:rsidP="00582A54">
      <w:pPr>
        <w:pStyle w:val="ListParagraph"/>
        <w:numPr>
          <w:ilvl w:val="0"/>
          <w:numId w:val="4"/>
        </w:numPr>
        <w:spacing w:line="276" w:lineRule="auto"/>
        <w:ind w:right="-44"/>
        <w:jc w:val="both"/>
      </w:pPr>
      <w:r w:rsidRPr="00127F8A">
        <w:t>Надграждане на капацитета на Единната информационна точка</w:t>
      </w:r>
      <w:r w:rsidR="00443A09">
        <w:rPr>
          <w:lang w:val="bg-BG"/>
        </w:rPr>
        <w:t>;</w:t>
      </w:r>
      <w:r w:rsidRPr="00127F8A">
        <w:t xml:space="preserve"> </w:t>
      </w:r>
    </w:p>
    <w:p w:rsidR="00582A54" w:rsidRPr="00127F8A" w:rsidRDefault="00582A54" w:rsidP="00582A54">
      <w:pPr>
        <w:pStyle w:val="ListParagraph"/>
        <w:numPr>
          <w:ilvl w:val="0"/>
          <w:numId w:val="4"/>
        </w:numPr>
        <w:spacing w:line="276" w:lineRule="auto"/>
        <w:ind w:right="-44"/>
        <w:jc w:val="both"/>
      </w:pPr>
      <w:r w:rsidRPr="00127F8A">
        <w:t xml:space="preserve">Осигуряване на свързаност през Единната електронна съобщителна мрежа (ЕЕСМ) до всички структурни звена на </w:t>
      </w:r>
      <w:r w:rsidR="00970A5B">
        <w:rPr>
          <w:lang w:val="bg-BG"/>
        </w:rPr>
        <w:t>Държавна агенция „Архиви“ (</w:t>
      </w:r>
      <w:r w:rsidRPr="00127F8A">
        <w:t>ДАА</w:t>
      </w:r>
      <w:r w:rsidR="00970A5B">
        <w:rPr>
          <w:lang w:val="bg-BG"/>
        </w:rPr>
        <w:t>)</w:t>
      </w:r>
      <w:r w:rsidRPr="00127F8A">
        <w:t xml:space="preserve"> с необходимата скорост</w:t>
      </w:r>
      <w:r w:rsidR="00443A09">
        <w:rPr>
          <w:lang w:val="bg-BG"/>
        </w:rPr>
        <w:t>;</w:t>
      </w:r>
    </w:p>
    <w:p w:rsidR="00582A54" w:rsidRPr="00127F8A" w:rsidRDefault="00582A54" w:rsidP="00582A54">
      <w:pPr>
        <w:pStyle w:val="ListParagraph"/>
        <w:numPr>
          <w:ilvl w:val="0"/>
          <w:numId w:val="4"/>
        </w:numPr>
        <w:spacing w:line="276" w:lineRule="auto"/>
        <w:ind w:right="-44"/>
        <w:jc w:val="both"/>
      </w:pPr>
      <w:r w:rsidRPr="00127F8A">
        <w:t xml:space="preserve">Взаимно свързване на квантовата комуникационна инфраструктура, София </w:t>
      </w:r>
      <w:r w:rsidR="00443A09">
        <w:t>–</w:t>
      </w:r>
      <w:r w:rsidRPr="00127F8A">
        <w:t xml:space="preserve"> Букурещ</w:t>
      </w:r>
      <w:r w:rsidR="00443A09">
        <w:rPr>
          <w:lang w:val="bg-BG"/>
        </w:rPr>
        <w:t>;</w:t>
      </w:r>
    </w:p>
    <w:p w:rsidR="001D5657" w:rsidRDefault="00582A54" w:rsidP="008626CC">
      <w:pPr>
        <w:pStyle w:val="ListParagraph"/>
        <w:numPr>
          <w:ilvl w:val="0"/>
          <w:numId w:val="4"/>
        </w:numPr>
        <w:spacing w:line="276" w:lineRule="auto"/>
        <w:ind w:right="-44"/>
        <w:jc w:val="both"/>
      </w:pPr>
      <w:r w:rsidRPr="00127F8A">
        <w:t xml:space="preserve">Трансгранична свързаност на Квантовата комуникационна инфраструктура от Югоизточна </w:t>
      </w:r>
      <w:r w:rsidR="00970A5B" w:rsidRPr="00127F8A">
        <w:t>Европа към</w:t>
      </w:r>
      <w:r w:rsidRPr="00127F8A">
        <w:t xml:space="preserve"> Западна Европа</w:t>
      </w:r>
      <w:r w:rsidR="00443A09">
        <w:rPr>
          <w:lang w:val="bg-BG"/>
        </w:rPr>
        <w:t>.</w:t>
      </w:r>
    </w:p>
    <w:p w:rsidR="00582A54" w:rsidRPr="001D5657" w:rsidRDefault="00582A54" w:rsidP="004447A3">
      <w:pPr>
        <w:ind w:right="-44" w:firstLine="720"/>
        <w:jc w:val="both"/>
      </w:pPr>
    </w:p>
    <w:p w:rsidR="003A3CF8" w:rsidRPr="00A02838" w:rsidRDefault="003A3CF8" w:rsidP="004447A3">
      <w:pPr>
        <w:spacing w:line="276" w:lineRule="auto"/>
        <w:ind w:right="-44" w:firstLine="720"/>
        <w:jc w:val="both"/>
        <w:rPr>
          <w:b/>
          <w:color w:val="0070C0"/>
        </w:rPr>
      </w:pPr>
      <w:r w:rsidRPr="00A02838">
        <w:rPr>
          <w:b/>
          <w:color w:val="0070C0"/>
        </w:rPr>
        <w:t>Очаквани резултати:</w:t>
      </w:r>
    </w:p>
    <w:p w:rsidR="002E44E0" w:rsidRPr="002C75A8" w:rsidRDefault="002E44E0" w:rsidP="002E44E0">
      <w:pPr>
        <w:pStyle w:val="NormalWeb"/>
        <w:numPr>
          <w:ilvl w:val="0"/>
          <w:numId w:val="29"/>
        </w:numPr>
        <w:spacing w:before="0" w:beforeAutospacing="0" w:after="0" w:afterAutospacing="0" w:line="276" w:lineRule="auto"/>
        <w:ind w:left="1080" w:right="-44"/>
        <w:jc w:val="both"/>
        <w:rPr>
          <w:color w:val="000000" w:themeColor="text1"/>
        </w:rPr>
      </w:pPr>
      <w:r w:rsidRPr="002C75A8">
        <w:rPr>
          <w:color w:val="000000" w:themeColor="text1"/>
          <w:lang w:val="bg-BG"/>
        </w:rPr>
        <w:t>П</w:t>
      </w:r>
      <w:r w:rsidRPr="00E674B1">
        <w:rPr>
          <w:color w:val="000000" w:themeColor="text1"/>
        </w:rPr>
        <w:t>остигн</w:t>
      </w:r>
      <w:r w:rsidRPr="002C75A8">
        <w:rPr>
          <w:color w:val="000000" w:themeColor="text1"/>
          <w:lang w:val="bg-BG"/>
        </w:rPr>
        <w:t>ата</w:t>
      </w:r>
      <w:r w:rsidRPr="00E674B1">
        <w:rPr>
          <w:color w:val="000000" w:themeColor="text1"/>
        </w:rPr>
        <w:t xml:space="preserve"> </w:t>
      </w:r>
      <w:r w:rsidRPr="00E674B1">
        <w:rPr>
          <w:bCs/>
          <w:color w:val="000000" w:themeColor="text1"/>
        </w:rPr>
        <w:t>пълна гигабитова свързаност</w:t>
      </w:r>
      <w:r w:rsidRPr="00E674B1">
        <w:rPr>
          <w:color w:val="000000" w:themeColor="text1"/>
        </w:rPr>
        <w:t>, включително чрез внедряване на 5G технологии</w:t>
      </w:r>
      <w:r w:rsidR="00443A09">
        <w:rPr>
          <w:color w:val="000000" w:themeColor="text1"/>
          <w:lang w:val="bg-BG"/>
        </w:rPr>
        <w:t>;</w:t>
      </w:r>
      <w:r w:rsidRPr="00E674B1">
        <w:rPr>
          <w:color w:val="000000" w:themeColor="text1"/>
        </w:rPr>
        <w:t xml:space="preserve"> </w:t>
      </w:r>
    </w:p>
    <w:p w:rsidR="002E44E0" w:rsidRPr="00E674B1" w:rsidRDefault="002E44E0" w:rsidP="002E44E0">
      <w:pPr>
        <w:pStyle w:val="NormalWeb"/>
        <w:numPr>
          <w:ilvl w:val="0"/>
          <w:numId w:val="29"/>
        </w:numPr>
        <w:spacing w:before="0" w:beforeAutospacing="0" w:after="0" w:afterAutospacing="0" w:line="276" w:lineRule="auto"/>
        <w:ind w:left="1080" w:right="-44"/>
        <w:jc w:val="both"/>
        <w:rPr>
          <w:color w:val="000000" w:themeColor="text1"/>
        </w:rPr>
      </w:pPr>
      <w:r w:rsidRPr="002C75A8">
        <w:rPr>
          <w:color w:val="000000" w:themeColor="text1"/>
          <w:lang w:val="bg-BG"/>
        </w:rPr>
        <w:t>И</w:t>
      </w:r>
      <w:r w:rsidRPr="00A02838">
        <w:rPr>
          <w:color w:val="000000" w:themeColor="text1"/>
        </w:rPr>
        <w:t xml:space="preserve">зградени </w:t>
      </w:r>
      <w:r w:rsidRPr="00E674B1">
        <w:rPr>
          <w:bCs/>
          <w:color w:val="000000" w:themeColor="text1"/>
        </w:rPr>
        <w:t>надеждни облачни платформи</w:t>
      </w:r>
      <w:r w:rsidRPr="00E674B1">
        <w:rPr>
          <w:color w:val="000000" w:themeColor="text1"/>
        </w:rPr>
        <w:t>, които да отговарят на принципите на цифровия суверенитет и да гарантират висока ст</w:t>
      </w:r>
      <w:r w:rsidR="00443A09">
        <w:rPr>
          <w:color w:val="000000" w:themeColor="text1"/>
        </w:rPr>
        <w:t>епен на защита на личните данни</w:t>
      </w:r>
      <w:r w:rsidR="00443A09">
        <w:rPr>
          <w:color w:val="000000" w:themeColor="text1"/>
          <w:lang w:val="bg-BG"/>
        </w:rPr>
        <w:t>;</w:t>
      </w:r>
      <w:r w:rsidRPr="00E674B1">
        <w:rPr>
          <w:color w:val="000000" w:themeColor="text1"/>
        </w:rPr>
        <w:t xml:space="preserve"> </w:t>
      </w:r>
    </w:p>
    <w:p w:rsidR="002E44E0" w:rsidRPr="00E674B1" w:rsidRDefault="002E44E0" w:rsidP="002E44E0">
      <w:pPr>
        <w:pStyle w:val="NormalWeb"/>
        <w:numPr>
          <w:ilvl w:val="0"/>
          <w:numId w:val="29"/>
        </w:numPr>
        <w:spacing w:before="0" w:beforeAutospacing="0" w:after="0" w:afterAutospacing="0" w:line="276" w:lineRule="auto"/>
        <w:ind w:left="1080" w:right="-44"/>
        <w:jc w:val="both"/>
        <w:rPr>
          <w:color w:val="000000" w:themeColor="text1"/>
        </w:rPr>
      </w:pPr>
      <w:r w:rsidRPr="00E674B1">
        <w:rPr>
          <w:color w:val="000000" w:themeColor="text1"/>
          <w:lang w:val="bg-BG"/>
        </w:rPr>
        <w:t>Р</w:t>
      </w:r>
      <w:r w:rsidRPr="00E674B1">
        <w:rPr>
          <w:color w:val="000000" w:themeColor="text1"/>
        </w:rPr>
        <w:t>азшир</w:t>
      </w:r>
      <w:r w:rsidRPr="002C75A8">
        <w:rPr>
          <w:color w:val="000000" w:themeColor="text1"/>
          <w:lang w:val="bg-BG"/>
        </w:rPr>
        <w:t>ена</w:t>
      </w:r>
      <w:r w:rsidRPr="00E674B1">
        <w:rPr>
          <w:color w:val="000000" w:themeColor="text1"/>
        </w:rPr>
        <w:t xml:space="preserve"> свързаност чрез Единната електронна съобщителна мрежа </w:t>
      </w:r>
      <w:r w:rsidRPr="00E674B1">
        <w:rPr>
          <w:color w:val="000000" w:themeColor="text1"/>
          <w:lang w:val="bg-BG"/>
        </w:rPr>
        <w:t>и</w:t>
      </w:r>
      <w:r w:rsidRPr="00E674B1">
        <w:rPr>
          <w:color w:val="000000" w:themeColor="text1"/>
        </w:rPr>
        <w:t xml:space="preserve"> интегриран</w:t>
      </w:r>
      <w:r w:rsidRPr="002C75A8">
        <w:rPr>
          <w:color w:val="000000" w:themeColor="text1"/>
          <w:lang w:val="bg-BG"/>
        </w:rPr>
        <w:t>и</w:t>
      </w:r>
      <w:r w:rsidRPr="00E674B1">
        <w:rPr>
          <w:color w:val="000000" w:themeColor="text1"/>
        </w:rPr>
        <w:t xml:space="preserve"> структурни звена на Д</w:t>
      </w:r>
      <w:r w:rsidRPr="00E674B1">
        <w:rPr>
          <w:color w:val="000000" w:themeColor="text1"/>
          <w:lang w:val="bg-BG"/>
        </w:rPr>
        <w:t>ържавна агенция „Архиви“</w:t>
      </w:r>
      <w:r w:rsidR="00443A09">
        <w:rPr>
          <w:color w:val="000000" w:themeColor="text1"/>
          <w:lang w:val="bg-BG"/>
        </w:rPr>
        <w:t>;</w:t>
      </w:r>
    </w:p>
    <w:p w:rsidR="002E44E0" w:rsidRPr="00E674B1" w:rsidRDefault="002E44E0" w:rsidP="002E44E0">
      <w:pPr>
        <w:pStyle w:val="NormalWeb"/>
        <w:numPr>
          <w:ilvl w:val="0"/>
          <w:numId w:val="29"/>
        </w:numPr>
        <w:spacing w:before="0" w:beforeAutospacing="0" w:after="0" w:afterAutospacing="0" w:line="276" w:lineRule="auto"/>
        <w:ind w:left="1080" w:right="-44"/>
        <w:jc w:val="both"/>
        <w:rPr>
          <w:color w:val="000000" w:themeColor="text1"/>
        </w:rPr>
      </w:pPr>
      <w:r w:rsidRPr="002C75A8">
        <w:rPr>
          <w:color w:val="000000" w:themeColor="text1"/>
          <w:lang w:val="bg-BG"/>
        </w:rPr>
        <w:t>В</w:t>
      </w:r>
      <w:r w:rsidRPr="00A02838">
        <w:rPr>
          <w:color w:val="000000" w:themeColor="text1"/>
        </w:rPr>
        <w:t>заимното свърз</w:t>
      </w:r>
      <w:r w:rsidRPr="002C75A8">
        <w:rPr>
          <w:color w:val="000000" w:themeColor="text1"/>
          <w:lang w:val="bg-BG"/>
        </w:rPr>
        <w:t>ана</w:t>
      </w:r>
      <w:r w:rsidRPr="00E674B1">
        <w:rPr>
          <w:color w:val="000000" w:themeColor="text1"/>
        </w:rPr>
        <w:t xml:space="preserve"> квантовата комуникационна инфраструктура и изгра</w:t>
      </w:r>
      <w:r w:rsidRPr="002C75A8">
        <w:rPr>
          <w:color w:val="000000" w:themeColor="text1"/>
          <w:lang w:val="bg-BG"/>
        </w:rPr>
        <w:t>дена</w:t>
      </w:r>
      <w:r w:rsidRPr="00E674B1">
        <w:rPr>
          <w:color w:val="000000" w:themeColor="text1"/>
        </w:rPr>
        <w:t xml:space="preserve"> трансгранична свързаност</w:t>
      </w:r>
      <w:r w:rsidR="00443A09">
        <w:rPr>
          <w:color w:val="000000" w:themeColor="text1"/>
          <w:lang w:val="bg-BG"/>
        </w:rPr>
        <w:t>;</w:t>
      </w:r>
      <w:r w:rsidRPr="00E674B1">
        <w:rPr>
          <w:color w:val="000000" w:themeColor="text1"/>
        </w:rPr>
        <w:t xml:space="preserve"> </w:t>
      </w:r>
    </w:p>
    <w:p w:rsidR="002E44E0" w:rsidRPr="00A02838" w:rsidRDefault="002E44E0" w:rsidP="002E44E0">
      <w:pPr>
        <w:pStyle w:val="NormalWeb"/>
        <w:numPr>
          <w:ilvl w:val="0"/>
          <w:numId w:val="29"/>
        </w:numPr>
        <w:spacing w:before="0" w:beforeAutospacing="0" w:after="0" w:afterAutospacing="0" w:line="276" w:lineRule="auto"/>
        <w:ind w:left="1080" w:right="-44"/>
        <w:jc w:val="both"/>
        <w:rPr>
          <w:color w:val="000000" w:themeColor="text1"/>
        </w:rPr>
      </w:pPr>
      <w:r w:rsidRPr="00E674B1">
        <w:rPr>
          <w:color w:val="000000" w:themeColor="text1"/>
        </w:rPr>
        <w:t>Създа</w:t>
      </w:r>
      <w:r w:rsidRPr="002C75A8">
        <w:rPr>
          <w:color w:val="000000" w:themeColor="text1"/>
          <w:lang w:val="bg-BG"/>
        </w:rPr>
        <w:t>дена</w:t>
      </w:r>
      <w:r w:rsidRPr="00E674B1">
        <w:rPr>
          <w:color w:val="000000" w:themeColor="text1"/>
        </w:rPr>
        <w:t xml:space="preserve"> </w:t>
      </w:r>
      <w:r w:rsidRPr="00E674B1">
        <w:rPr>
          <w:bCs/>
          <w:color w:val="000000" w:themeColor="text1"/>
        </w:rPr>
        <w:t>мрежа от периферни възли</w:t>
      </w:r>
      <w:r w:rsidR="00443A09">
        <w:rPr>
          <w:color w:val="000000" w:themeColor="text1"/>
          <w:lang w:val="bg-BG"/>
        </w:rPr>
        <w:t>;</w:t>
      </w:r>
    </w:p>
    <w:p w:rsidR="002E44E0" w:rsidRDefault="002E44E0" w:rsidP="002E44E0">
      <w:pPr>
        <w:pStyle w:val="NormalWeb"/>
        <w:numPr>
          <w:ilvl w:val="0"/>
          <w:numId w:val="29"/>
        </w:numPr>
        <w:spacing w:before="0" w:beforeAutospacing="0" w:after="0" w:afterAutospacing="0" w:line="276" w:lineRule="auto"/>
        <w:ind w:left="1080" w:right="-44"/>
        <w:jc w:val="both"/>
        <w:rPr>
          <w:lang w:val="bg-BG"/>
        </w:rPr>
      </w:pPr>
      <w:r w:rsidRPr="00E674B1">
        <w:rPr>
          <w:lang w:val="bg-BG"/>
        </w:rPr>
        <w:t>Развити мрежи от следващо поколение и достъп до гигабитови скорости</w:t>
      </w:r>
      <w:r w:rsidR="00443A09">
        <w:rPr>
          <w:lang w:val="bg-BG"/>
        </w:rPr>
        <w:t>;</w:t>
      </w:r>
      <w:r w:rsidRPr="00E674B1">
        <w:rPr>
          <w:lang w:val="bg-BG"/>
        </w:rPr>
        <w:t xml:space="preserve"> </w:t>
      </w:r>
    </w:p>
    <w:p w:rsidR="002E44E0" w:rsidRPr="00C41EC6" w:rsidRDefault="002E44E0" w:rsidP="002E44E0">
      <w:pPr>
        <w:pStyle w:val="NormalWeb"/>
        <w:numPr>
          <w:ilvl w:val="0"/>
          <w:numId w:val="29"/>
        </w:numPr>
        <w:spacing w:before="0" w:beforeAutospacing="0" w:after="0" w:afterAutospacing="0" w:line="276" w:lineRule="auto"/>
        <w:ind w:left="1080" w:right="-44"/>
        <w:jc w:val="both"/>
        <w:rPr>
          <w:lang w:val="bg-BG"/>
        </w:rPr>
      </w:pPr>
      <w:r w:rsidRPr="00C41EC6">
        <w:rPr>
          <w:lang w:val="bg-BG"/>
        </w:rPr>
        <w:t>Равен достъп до цифровите технологии за всички граждани, независимо от тяхното местоположение, възраст, социално-икономически статус или физически възможности.</w:t>
      </w:r>
    </w:p>
    <w:p w:rsidR="003A3CF8" w:rsidRPr="005A50C0" w:rsidRDefault="003A3CF8" w:rsidP="004447A3">
      <w:pPr>
        <w:pStyle w:val="NormalWeb"/>
        <w:spacing w:before="0" w:beforeAutospacing="0" w:after="0" w:afterAutospacing="0"/>
        <w:ind w:right="-44"/>
        <w:jc w:val="both"/>
        <w:rPr>
          <w:b/>
          <w:lang w:val="bg-BG"/>
        </w:rPr>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Оперативна цел 2: Преодоляване на цифровото разделение</w:t>
      </w:r>
    </w:p>
    <w:p w:rsidR="003A3CF8" w:rsidRPr="005A50C0" w:rsidRDefault="003A3CF8" w:rsidP="004447A3">
      <w:pPr>
        <w:ind w:right="-44"/>
        <w:jc w:val="both"/>
        <w:rPr>
          <w:b/>
        </w:rPr>
      </w:pPr>
    </w:p>
    <w:p w:rsidR="003A3CF8" w:rsidRPr="005A50C0" w:rsidRDefault="003A3CF8" w:rsidP="00F9517D">
      <w:pPr>
        <w:spacing w:line="276" w:lineRule="auto"/>
        <w:ind w:right="-44" w:firstLine="720"/>
        <w:jc w:val="both"/>
      </w:pPr>
      <w:r w:rsidRPr="005A50C0">
        <w:rPr>
          <w:b/>
        </w:rPr>
        <w:t>Мерки</w:t>
      </w:r>
      <w:r w:rsidR="00A36B92">
        <w:rPr>
          <w:b/>
          <w:lang w:val="bg-BG"/>
        </w:rPr>
        <w:t xml:space="preserve"> (дейности)</w:t>
      </w:r>
      <w:r w:rsidRPr="00564744">
        <w:rPr>
          <w:b/>
        </w:rPr>
        <w:t>:</w:t>
      </w:r>
    </w:p>
    <w:p w:rsidR="003A3CF8" w:rsidRDefault="00523C51" w:rsidP="004447A3">
      <w:pPr>
        <w:pStyle w:val="ListParagraph"/>
        <w:numPr>
          <w:ilvl w:val="0"/>
          <w:numId w:val="4"/>
        </w:numPr>
        <w:spacing w:line="276" w:lineRule="auto"/>
        <w:ind w:right="-44"/>
        <w:jc w:val="both"/>
      </w:pPr>
      <w:r w:rsidRPr="00523C51">
        <w:t>Подобряване на покритието в населените места, с фокус към периферни, слабо населени и селски райони</w:t>
      </w:r>
      <w:r w:rsidR="00EA6B44">
        <w:rPr>
          <w:lang w:val="bg-BG"/>
        </w:rPr>
        <w:t>;</w:t>
      </w:r>
    </w:p>
    <w:p w:rsidR="001B7BAA" w:rsidRPr="005A50C0" w:rsidRDefault="001B7BAA" w:rsidP="004447A3">
      <w:pPr>
        <w:pStyle w:val="ListParagraph"/>
        <w:numPr>
          <w:ilvl w:val="0"/>
          <w:numId w:val="4"/>
        </w:numPr>
        <w:spacing w:line="276" w:lineRule="auto"/>
        <w:ind w:right="-44"/>
        <w:jc w:val="both"/>
      </w:pPr>
      <w:r w:rsidRPr="001B7BAA">
        <w:t>Осигуряване на адекватна инфраструктура в областта на ИКТ в училищата</w:t>
      </w:r>
      <w:r w:rsidR="00EA6B44">
        <w:rPr>
          <w:lang w:val="bg-BG"/>
        </w:rPr>
        <w:t>.</w:t>
      </w:r>
    </w:p>
    <w:p w:rsidR="003A3CF8" w:rsidRPr="005A50C0" w:rsidRDefault="003A3CF8" w:rsidP="004447A3">
      <w:pPr>
        <w:ind w:right="-44"/>
        <w:jc w:val="both"/>
      </w:pPr>
    </w:p>
    <w:p w:rsidR="003A3CF8" w:rsidRPr="005A50C0" w:rsidRDefault="003A3CF8" w:rsidP="004447A3">
      <w:pPr>
        <w:spacing w:line="276" w:lineRule="auto"/>
        <w:ind w:right="-44" w:firstLine="360"/>
        <w:jc w:val="both"/>
        <w:rPr>
          <w:b/>
          <w:color w:val="0070C0"/>
        </w:rPr>
      </w:pPr>
      <w:r w:rsidRPr="005A50C0">
        <w:rPr>
          <w:b/>
          <w:color w:val="0070C0"/>
        </w:rPr>
        <w:t>Очаквани резултати:</w:t>
      </w:r>
    </w:p>
    <w:p w:rsidR="00001A21" w:rsidRDefault="00001A21" w:rsidP="00F9517D">
      <w:pPr>
        <w:pStyle w:val="NormalWeb"/>
        <w:numPr>
          <w:ilvl w:val="0"/>
          <w:numId w:val="27"/>
        </w:numPr>
        <w:spacing w:before="0" w:beforeAutospacing="0" w:after="0" w:afterAutospacing="0" w:line="276" w:lineRule="auto"/>
        <w:ind w:left="720" w:right="-44"/>
        <w:jc w:val="both"/>
        <w:rPr>
          <w:lang w:val="bg-BG"/>
        </w:rPr>
      </w:pPr>
      <w:r>
        <w:rPr>
          <w:lang w:val="bg-BG"/>
        </w:rPr>
        <w:t>П</w:t>
      </w:r>
      <w:r w:rsidR="00523C51" w:rsidRPr="00523C51">
        <w:rPr>
          <w:lang w:val="bg-BG"/>
        </w:rPr>
        <w:t>реодол</w:t>
      </w:r>
      <w:r>
        <w:rPr>
          <w:lang w:val="bg-BG"/>
        </w:rPr>
        <w:t>ени</w:t>
      </w:r>
      <w:r w:rsidR="00523C51" w:rsidRPr="00523C51">
        <w:rPr>
          <w:lang w:val="bg-BG"/>
        </w:rPr>
        <w:t xml:space="preserve"> цифрови неравенства и осигур</w:t>
      </w:r>
      <w:r>
        <w:rPr>
          <w:lang w:val="bg-BG"/>
        </w:rPr>
        <w:t>ен</w:t>
      </w:r>
      <w:r w:rsidR="00523C51" w:rsidRPr="00523C51">
        <w:rPr>
          <w:lang w:val="bg-BG"/>
        </w:rPr>
        <w:t xml:space="preserve"> равен достъп до висококачествени електронни съобщи</w:t>
      </w:r>
      <w:r w:rsidR="00EA6B44">
        <w:rPr>
          <w:lang w:val="bg-BG"/>
        </w:rPr>
        <w:t>телни услуги за всички граждани;</w:t>
      </w:r>
      <w:r w:rsidR="00523C51" w:rsidRPr="00523C51">
        <w:rPr>
          <w:lang w:val="bg-BG"/>
        </w:rPr>
        <w:t xml:space="preserve"> </w:t>
      </w:r>
    </w:p>
    <w:p w:rsidR="00001A21" w:rsidRDefault="00001A21" w:rsidP="00F9517D">
      <w:pPr>
        <w:pStyle w:val="NormalWeb"/>
        <w:numPr>
          <w:ilvl w:val="0"/>
          <w:numId w:val="27"/>
        </w:numPr>
        <w:spacing w:before="0" w:beforeAutospacing="0" w:after="0" w:afterAutospacing="0" w:line="276" w:lineRule="auto"/>
        <w:ind w:left="720" w:right="-44"/>
        <w:jc w:val="both"/>
        <w:rPr>
          <w:lang w:val="bg-BG"/>
        </w:rPr>
      </w:pPr>
      <w:r>
        <w:rPr>
          <w:lang w:val="bg-BG"/>
        </w:rPr>
        <w:t>П</w:t>
      </w:r>
      <w:r w:rsidR="00523C51" w:rsidRPr="00523C51">
        <w:rPr>
          <w:lang w:val="bg-BG"/>
        </w:rPr>
        <w:t>о-широко и надеждно покритие на мобилните и фиксираните мрежи в райони, които традиционно изостават в развитието на теле</w:t>
      </w:r>
      <w:r w:rsidR="00EA6B44">
        <w:rPr>
          <w:lang w:val="bg-BG"/>
        </w:rPr>
        <w:t>комуникационната инфраструктура;</w:t>
      </w:r>
      <w:r w:rsidR="00523C51" w:rsidRPr="00523C51">
        <w:rPr>
          <w:lang w:val="bg-BG"/>
        </w:rPr>
        <w:t xml:space="preserve"> </w:t>
      </w:r>
    </w:p>
    <w:p w:rsidR="00001A21" w:rsidRDefault="00001A21" w:rsidP="00F9517D">
      <w:pPr>
        <w:pStyle w:val="NormalWeb"/>
        <w:numPr>
          <w:ilvl w:val="0"/>
          <w:numId w:val="27"/>
        </w:numPr>
        <w:spacing w:before="0" w:beforeAutospacing="0" w:after="0" w:afterAutospacing="0" w:line="276" w:lineRule="auto"/>
        <w:ind w:left="720" w:right="-44"/>
        <w:jc w:val="both"/>
        <w:rPr>
          <w:lang w:val="bg-BG"/>
        </w:rPr>
      </w:pPr>
      <w:r>
        <w:rPr>
          <w:lang w:val="bg-BG"/>
        </w:rPr>
        <w:t xml:space="preserve">Създадени </w:t>
      </w:r>
      <w:r w:rsidR="00523C51" w:rsidRPr="00523C51">
        <w:rPr>
          <w:lang w:val="bg-BG"/>
        </w:rPr>
        <w:t xml:space="preserve">предпоставки за икономическо оживление в периферните и селските райони, </w:t>
      </w:r>
      <w:r>
        <w:rPr>
          <w:lang w:val="bg-BG"/>
        </w:rPr>
        <w:t>подобрено</w:t>
      </w:r>
      <w:r w:rsidR="00523C51" w:rsidRPr="00523C51">
        <w:rPr>
          <w:lang w:val="bg-BG"/>
        </w:rPr>
        <w:t xml:space="preserve"> качество на живот и</w:t>
      </w:r>
      <w:r>
        <w:rPr>
          <w:lang w:val="bg-BG"/>
        </w:rPr>
        <w:t xml:space="preserve"> по-нисък</w:t>
      </w:r>
      <w:r w:rsidR="00EA6B44">
        <w:rPr>
          <w:lang w:val="bg-BG"/>
        </w:rPr>
        <w:t xml:space="preserve"> риск от социална изолация;</w:t>
      </w:r>
      <w:r w:rsidR="00523C51" w:rsidRPr="00523C51">
        <w:rPr>
          <w:lang w:val="bg-BG"/>
        </w:rPr>
        <w:t xml:space="preserve"> </w:t>
      </w:r>
    </w:p>
    <w:p w:rsidR="00001A21" w:rsidRDefault="00001A21" w:rsidP="00F9517D">
      <w:pPr>
        <w:pStyle w:val="NormalWeb"/>
        <w:numPr>
          <w:ilvl w:val="0"/>
          <w:numId w:val="27"/>
        </w:numPr>
        <w:spacing w:before="0" w:beforeAutospacing="0" w:after="0" w:afterAutospacing="0" w:line="276" w:lineRule="auto"/>
        <w:ind w:left="720" w:right="-44"/>
        <w:jc w:val="both"/>
        <w:rPr>
          <w:lang w:val="bg-BG"/>
        </w:rPr>
      </w:pPr>
      <w:r>
        <w:rPr>
          <w:lang w:val="bg-BG"/>
        </w:rPr>
        <w:t xml:space="preserve">Гарантиран </w:t>
      </w:r>
      <w:r w:rsidR="001B7BAA" w:rsidRPr="001B7BAA">
        <w:rPr>
          <w:lang w:val="bg-BG"/>
        </w:rPr>
        <w:t>равен достъп до цифрови ресурси и свързаност за всички ученици, независимо от географското местоположение или с</w:t>
      </w:r>
      <w:r w:rsidR="00EA6B44">
        <w:rPr>
          <w:lang w:val="bg-BG"/>
        </w:rPr>
        <w:t>оциално-икономическия им статус;</w:t>
      </w:r>
      <w:r w:rsidR="001B7BAA" w:rsidRPr="001B7BAA">
        <w:rPr>
          <w:lang w:val="bg-BG"/>
        </w:rPr>
        <w:t xml:space="preserve"> </w:t>
      </w:r>
    </w:p>
    <w:p w:rsidR="001B7BAA" w:rsidRPr="00523C51" w:rsidRDefault="00001A21" w:rsidP="00F9517D">
      <w:pPr>
        <w:pStyle w:val="NormalWeb"/>
        <w:numPr>
          <w:ilvl w:val="0"/>
          <w:numId w:val="27"/>
        </w:numPr>
        <w:spacing w:before="0" w:beforeAutospacing="0" w:after="0" w:afterAutospacing="0" w:line="276" w:lineRule="auto"/>
        <w:ind w:left="720" w:right="-44"/>
        <w:jc w:val="both"/>
        <w:rPr>
          <w:lang w:val="bg-BG"/>
        </w:rPr>
      </w:pPr>
      <w:r>
        <w:rPr>
          <w:lang w:val="bg-BG"/>
        </w:rPr>
        <w:lastRenderedPageBreak/>
        <w:t>Модернизиран</w:t>
      </w:r>
      <w:r w:rsidR="001B7BAA" w:rsidRPr="001B7BAA">
        <w:rPr>
          <w:lang w:val="bg-BG"/>
        </w:rPr>
        <w:t xml:space="preserve"> учебн</w:t>
      </w:r>
      <w:r>
        <w:rPr>
          <w:lang w:val="bg-BG"/>
        </w:rPr>
        <w:t>ен</w:t>
      </w:r>
      <w:r w:rsidR="001B7BAA" w:rsidRPr="001B7BAA">
        <w:rPr>
          <w:lang w:val="bg-BG"/>
        </w:rPr>
        <w:t xml:space="preserve"> процес, повиш</w:t>
      </w:r>
      <w:r>
        <w:rPr>
          <w:lang w:val="bg-BG"/>
        </w:rPr>
        <w:t>ена</w:t>
      </w:r>
      <w:r w:rsidR="001B7BAA" w:rsidRPr="001B7BAA">
        <w:rPr>
          <w:lang w:val="bg-BG"/>
        </w:rPr>
        <w:t xml:space="preserve"> </w:t>
      </w:r>
      <w:r w:rsidR="001B7BAA">
        <w:rPr>
          <w:lang w:val="bg-BG"/>
        </w:rPr>
        <w:t>цифровата</w:t>
      </w:r>
      <w:r w:rsidR="001B7BAA" w:rsidRPr="001B7BAA">
        <w:rPr>
          <w:lang w:val="bg-BG"/>
        </w:rPr>
        <w:t xml:space="preserve"> грамотност и създад</w:t>
      </w:r>
      <w:r>
        <w:rPr>
          <w:lang w:val="bg-BG"/>
        </w:rPr>
        <w:t>ени</w:t>
      </w:r>
      <w:r w:rsidR="001B7BAA" w:rsidRPr="001B7BAA">
        <w:rPr>
          <w:lang w:val="bg-BG"/>
        </w:rPr>
        <w:t xml:space="preserve"> условия за приобщаване към иновации и съврем</w:t>
      </w:r>
      <w:r w:rsidR="00EA6B44">
        <w:rPr>
          <w:lang w:val="bg-BG"/>
        </w:rPr>
        <w:t>енни технологии в образованието;</w:t>
      </w:r>
    </w:p>
    <w:p w:rsidR="000D13D5" w:rsidRDefault="00001A21" w:rsidP="00F9517D">
      <w:pPr>
        <w:pStyle w:val="NormalWeb"/>
        <w:numPr>
          <w:ilvl w:val="0"/>
          <w:numId w:val="27"/>
        </w:numPr>
        <w:spacing w:before="0" w:beforeAutospacing="0" w:after="0" w:afterAutospacing="0" w:line="276" w:lineRule="auto"/>
        <w:ind w:left="720" w:right="-44"/>
        <w:jc w:val="both"/>
      </w:pPr>
      <w:r>
        <w:rPr>
          <w:lang w:val="bg-BG"/>
        </w:rPr>
        <w:t>П</w:t>
      </w:r>
      <w:r w:rsidR="00FE0ED2" w:rsidRPr="005A50C0">
        <w:t>о-бърз и надежден интернет и достъп до ново поколение цифрови услуги</w:t>
      </w:r>
      <w:r>
        <w:rPr>
          <w:lang w:val="bg-BG"/>
        </w:rPr>
        <w:t xml:space="preserve"> за гражданите</w:t>
      </w:r>
      <w:r w:rsidR="00EA6B44">
        <w:rPr>
          <w:lang w:val="bg-BG"/>
        </w:rPr>
        <w:t>;</w:t>
      </w:r>
    </w:p>
    <w:p w:rsidR="00FE0ED2" w:rsidRPr="005A50C0" w:rsidRDefault="00001A21" w:rsidP="00F9517D">
      <w:pPr>
        <w:pStyle w:val="NormalWeb"/>
        <w:numPr>
          <w:ilvl w:val="0"/>
          <w:numId w:val="27"/>
        </w:numPr>
        <w:spacing w:before="0" w:beforeAutospacing="0" w:after="0" w:afterAutospacing="0" w:line="276" w:lineRule="auto"/>
        <w:ind w:left="720" w:right="-44"/>
        <w:jc w:val="both"/>
      </w:pPr>
      <w:r>
        <w:rPr>
          <w:lang w:val="bg-BG"/>
        </w:rPr>
        <w:t>У</w:t>
      </w:r>
      <w:r w:rsidR="00FE0ED2" w:rsidRPr="005A50C0">
        <w:t>скорено икономическо развитие, намаляване на регионалните различия и повишена конкурентоспособност на България в Европейския съюз</w:t>
      </w:r>
      <w:r>
        <w:rPr>
          <w:lang w:val="bg-BG"/>
        </w:rPr>
        <w:t xml:space="preserve"> – за обществото, като цяло</w:t>
      </w:r>
      <w:r w:rsidR="00EA6B44">
        <w:rPr>
          <w:lang w:val="bg-BG"/>
        </w:rPr>
        <w:t>.</w:t>
      </w:r>
    </w:p>
    <w:p w:rsidR="003A3CF8" w:rsidRPr="005A50C0" w:rsidRDefault="003A3CF8" w:rsidP="004447A3">
      <w:pPr>
        <w:ind w:right="-44"/>
        <w:jc w:val="both"/>
      </w:pPr>
    </w:p>
    <w:p w:rsidR="00B1464E" w:rsidRPr="005A50C0" w:rsidRDefault="00B1464E" w:rsidP="004447A3">
      <w:pPr>
        <w:ind w:right="-44"/>
        <w:jc w:val="both"/>
      </w:pPr>
    </w:p>
    <w:p w:rsidR="00541215" w:rsidRPr="00FE0ED2" w:rsidRDefault="00EC1A6F" w:rsidP="004447A3">
      <w:pPr>
        <w:spacing w:line="276" w:lineRule="auto"/>
        <w:ind w:right="-44"/>
        <w:jc w:val="both"/>
        <w:rPr>
          <w:b/>
          <w:color w:val="0070C0"/>
          <w:u w:val="single"/>
        </w:rPr>
      </w:pPr>
      <w:r w:rsidRPr="00EC1A6F">
        <w:rPr>
          <w:b/>
          <w:color w:val="0070C0"/>
          <w:u w:val="single"/>
        </w:rPr>
        <w:t>IV</w:t>
      </w:r>
      <w:r w:rsidR="00D37BAC" w:rsidRPr="00FE0ED2">
        <w:rPr>
          <w:b/>
          <w:color w:val="0070C0"/>
          <w:u w:val="single"/>
        </w:rPr>
        <w:t>.</w:t>
      </w:r>
      <w:r w:rsidR="00FE0ED2" w:rsidRPr="00FE0ED2">
        <w:rPr>
          <w:b/>
          <w:color w:val="0070C0"/>
          <w:u w:val="single"/>
        </w:rPr>
        <w:t>3</w:t>
      </w:r>
      <w:r w:rsidR="00D37BAC" w:rsidRPr="00FE0ED2">
        <w:rPr>
          <w:b/>
          <w:color w:val="0070C0"/>
          <w:u w:val="single"/>
        </w:rPr>
        <w:t xml:space="preserve">.2 </w:t>
      </w:r>
      <w:r w:rsidR="00F66195" w:rsidRPr="00FE0ED2">
        <w:rPr>
          <w:b/>
          <w:color w:val="0070C0"/>
          <w:u w:val="single"/>
        </w:rPr>
        <w:t>ПУБЛИЧЕН СЕКТОР</w:t>
      </w:r>
    </w:p>
    <w:p w:rsidR="00DD0101" w:rsidRPr="005A50C0" w:rsidRDefault="00DD0101" w:rsidP="004447A3">
      <w:pPr>
        <w:spacing w:line="276" w:lineRule="auto"/>
        <w:ind w:right="-44" w:firstLine="720"/>
        <w:jc w:val="both"/>
      </w:pPr>
      <w:r w:rsidRPr="005A50C0">
        <w:t xml:space="preserve">Развитието на електронните услуги и цифровата трансформация на публичния сектор са от ключово значение за изграждането на модерна, прозрачна и ефективна държавна администрация в България. Основната цел е да се създаде </w:t>
      </w:r>
      <w:r w:rsidR="00BF56CD">
        <w:t>цифрова</w:t>
      </w:r>
      <w:r w:rsidRPr="005A50C0">
        <w:t xml:space="preserve"> държава, в която взаимодействието между гражданите, бизнеса и институциите се основава на иновации, доверие и оперативна съвместимост в рамките на единно европейско цифрово пространство.</w:t>
      </w:r>
    </w:p>
    <w:p w:rsidR="00FE0ED2" w:rsidRPr="005A50C0" w:rsidRDefault="00FE0ED2" w:rsidP="004447A3">
      <w:pPr>
        <w:spacing w:line="276" w:lineRule="auto"/>
        <w:ind w:right="-44" w:firstLine="720"/>
        <w:jc w:val="both"/>
      </w:pPr>
      <w:r w:rsidRPr="005A50C0">
        <w:t>Електронните услуги трябва да бъдат централен инструмент за бърз, прозрачен и достъпен достъп на гражданите и бизнеса, като същевременно намаляват бюрокрацията и увеличават доверието в институциите. Приоритет е изграждането на национални платформи и системи с принципа „еднократно събиране</w:t>
      </w:r>
      <w:proofErr w:type="gramStart"/>
      <w:r w:rsidRPr="005A50C0">
        <w:t>“ (</w:t>
      </w:r>
      <w:proofErr w:type="gramEnd"/>
      <w:r w:rsidRPr="005A50C0">
        <w:t>Once-only principle), които са оперативно съвместими с европейските рамки.</w:t>
      </w:r>
    </w:p>
    <w:p w:rsidR="00FE0ED2" w:rsidRPr="005A50C0" w:rsidRDefault="00FE0ED2" w:rsidP="004447A3">
      <w:pPr>
        <w:spacing w:line="276" w:lineRule="auto"/>
        <w:ind w:right="-44" w:firstLine="720"/>
        <w:jc w:val="both"/>
      </w:pPr>
      <w:r w:rsidRPr="005A50C0">
        <w:t>Публичният сектор се възприема като двигател на цифровата трансформация, предоставящ проактивни, потребителски ориентирани и достъпни за всички граждани услуги, включително за уязвимите групи. Особено внимание се отделя на киберсигурността и защитата на личните данни, ключови за устойчивостта и приемането на цифровите услуги. В резултат електронните услуги не просто заменят традиционните административни процеси, а създават ново качество на взаимодействие между гражданите, бизнеса и държавата – с по-малко бюрокрация, повече прозрачност и по-голяма ефективност.</w:t>
      </w:r>
    </w:p>
    <w:p w:rsidR="00D612A9" w:rsidRDefault="00DD0101" w:rsidP="004447A3">
      <w:pPr>
        <w:spacing w:line="276" w:lineRule="auto"/>
        <w:ind w:right="-44" w:firstLine="720"/>
        <w:jc w:val="both"/>
      </w:pPr>
      <w:r w:rsidRPr="005A50C0">
        <w:t>Основните направления на развитие на електронните услуги включват няколко ключови</w:t>
      </w:r>
      <w:r w:rsidR="00D612A9">
        <w:t xml:space="preserve"> аспекта:</w:t>
      </w:r>
    </w:p>
    <w:p w:rsidR="00D612A9" w:rsidRPr="00D612A9" w:rsidRDefault="00DD0101" w:rsidP="004447A3">
      <w:pPr>
        <w:pStyle w:val="NormalWeb"/>
        <w:numPr>
          <w:ilvl w:val="0"/>
          <w:numId w:val="18"/>
        </w:numPr>
        <w:spacing w:before="0" w:beforeAutospacing="0" w:after="0" w:afterAutospacing="0" w:line="276" w:lineRule="auto"/>
        <w:ind w:right="-44"/>
        <w:jc w:val="both"/>
      </w:pPr>
      <w:r w:rsidRPr="00D612A9">
        <w:rPr>
          <w:b/>
        </w:rPr>
        <w:t>централизирани и интегрирани услуги,</w:t>
      </w:r>
      <w:r w:rsidRPr="00D612A9">
        <w:t xml:space="preserve"> които позволяват автоматизиран обмен на данни между институциите, като се прилага принципът „само веднъж“ – информацията, веднъж предоставена на администрацията, не се изисква</w:t>
      </w:r>
      <w:r w:rsidR="0076316A">
        <w:t xml:space="preserve"> повторно</w:t>
      </w:r>
      <w:r w:rsidR="00B72C44">
        <w:rPr>
          <w:lang w:val="bg-BG"/>
        </w:rPr>
        <w:t xml:space="preserve">, което е </w:t>
      </w:r>
      <w:r w:rsidR="00C43506">
        <w:rPr>
          <w:lang w:val="bg-BG"/>
        </w:rPr>
        <w:t>в изпълнение на разпоредбата на чл. 2, ал. 1 на Закона за електронното управление</w:t>
      </w:r>
      <w:r w:rsidR="008876B0">
        <w:rPr>
          <w:lang w:val="bg-BG"/>
        </w:rPr>
        <w:t>;</w:t>
      </w:r>
    </w:p>
    <w:p w:rsidR="00DD0101" w:rsidRPr="00D612A9" w:rsidRDefault="00DD0101" w:rsidP="004447A3">
      <w:pPr>
        <w:pStyle w:val="NormalWeb"/>
        <w:numPr>
          <w:ilvl w:val="0"/>
          <w:numId w:val="18"/>
        </w:numPr>
        <w:spacing w:before="0" w:beforeAutospacing="0" w:after="0" w:afterAutospacing="0" w:line="276" w:lineRule="auto"/>
        <w:ind w:right="-44"/>
        <w:jc w:val="both"/>
      </w:pPr>
      <w:r w:rsidRPr="00D612A9">
        <w:rPr>
          <w:b/>
        </w:rPr>
        <w:t>проактивни и потребителски ориентирани решения,</w:t>
      </w:r>
      <w:r w:rsidRPr="00D612A9">
        <w:t xml:space="preserve"> при които услугите се предоставят на база жизнени събития, като раждане, започване на бизнес или пенсиониране, а мобилни приложения, чатботове и виртуални асистенти улесняват директната комуникаци</w:t>
      </w:r>
      <w:r w:rsidR="0076316A">
        <w:t>я с гражданите</w:t>
      </w:r>
      <w:r w:rsidR="008876B0">
        <w:rPr>
          <w:lang w:val="bg-BG"/>
        </w:rPr>
        <w:t>;</w:t>
      </w:r>
    </w:p>
    <w:p w:rsidR="00D612A9" w:rsidRPr="00D612A9" w:rsidRDefault="00DD0101" w:rsidP="004447A3">
      <w:pPr>
        <w:pStyle w:val="NormalWeb"/>
        <w:numPr>
          <w:ilvl w:val="0"/>
          <w:numId w:val="18"/>
        </w:numPr>
        <w:spacing w:before="0" w:beforeAutospacing="0" w:after="0" w:afterAutospacing="0" w:line="276" w:lineRule="auto"/>
        <w:ind w:right="-44"/>
        <w:jc w:val="both"/>
      </w:pPr>
      <w:r w:rsidRPr="00D612A9">
        <w:rPr>
          <w:b/>
        </w:rPr>
        <w:t>доверие, сигурност и защита,</w:t>
      </w:r>
      <w:r w:rsidRPr="00D612A9">
        <w:t xml:space="preserve"> където приоритет е усилването на капацитета за киберсигурност и защита на критичната цифрова инфраструктура, прилагането на GDPR и принципите на цифровата ет</w:t>
      </w:r>
      <w:r w:rsidR="0076316A">
        <w:t>ика за защита на личните данни</w:t>
      </w:r>
      <w:r w:rsidR="008876B0">
        <w:rPr>
          <w:lang w:val="bg-BG"/>
        </w:rPr>
        <w:t>;</w:t>
      </w:r>
    </w:p>
    <w:p w:rsidR="00D612A9" w:rsidRPr="00D612A9" w:rsidRDefault="00DD0101" w:rsidP="004447A3">
      <w:pPr>
        <w:pStyle w:val="NormalWeb"/>
        <w:numPr>
          <w:ilvl w:val="0"/>
          <w:numId w:val="18"/>
        </w:numPr>
        <w:spacing w:before="0" w:beforeAutospacing="0" w:after="0" w:afterAutospacing="0" w:line="276" w:lineRule="auto"/>
        <w:ind w:right="-44"/>
        <w:jc w:val="both"/>
      </w:pPr>
      <w:r w:rsidRPr="00D612A9">
        <w:rPr>
          <w:b/>
        </w:rPr>
        <w:t>интеграция в европейската цифрова екосистема,</w:t>
      </w:r>
      <w:r w:rsidRPr="00D612A9">
        <w:t xml:space="preserve"> чрез синхронизация с инициативи като EU Digital Identity Wallet, Once-only Technical System (OOTS) и </w:t>
      </w:r>
      <w:r w:rsidRPr="00D612A9">
        <w:lastRenderedPageBreak/>
        <w:t xml:space="preserve">eIDAS 2.0, както и участие в европейски програми като </w:t>
      </w:r>
      <w:r w:rsidR="0076316A">
        <w:rPr>
          <w:lang w:val="bg-BG"/>
        </w:rPr>
        <w:t>„</w:t>
      </w:r>
      <w:r w:rsidRPr="00D612A9">
        <w:t>Цифрова Европа</w:t>
      </w:r>
      <w:r w:rsidR="0076316A">
        <w:rPr>
          <w:lang w:val="bg-BG"/>
        </w:rPr>
        <w:t>“</w:t>
      </w:r>
      <w:r w:rsidRPr="00D612A9">
        <w:t xml:space="preserve"> и </w:t>
      </w:r>
      <w:r w:rsidR="0076316A">
        <w:rPr>
          <w:lang w:val="bg-BG"/>
        </w:rPr>
        <w:t>„</w:t>
      </w:r>
      <w:r w:rsidRPr="00D612A9">
        <w:t>Хоризонт Европа</w:t>
      </w:r>
      <w:r w:rsidR="0076316A">
        <w:rPr>
          <w:lang w:val="bg-BG"/>
        </w:rPr>
        <w:t>“</w:t>
      </w:r>
      <w:r w:rsidR="0076316A">
        <w:t xml:space="preserve"> за трансфер на добри практики</w:t>
      </w:r>
      <w:r w:rsidR="008876B0">
        <w:rPr>
          <w:lang w:val="bg-BG"/>
        </w:rPr>
        <w:t>;</w:t>
      </w:r>
    </w:p>
    <w:p w:rsidR="00DD0101" w:rsidRPr="00D612A9" w:rsidRDefault="00DD0101" w:rsidP="004447A3">
      <w:pPr>
        <w:pStyle w:val="NormalWeb"/>
        <w:numPr>
          <w:ilvl w:val="0"/>
          <w:numId w:val="18"/>
        </w:numPr>
        <w:spacing w:before="0" w:beforeAutospacing="0" w:after="0" w:afterAutospacing="0" w:line="276" w:lineRule="auto"/>
        <w:ind w:right="-44"/>
        <w:jc w:val="both"/>
      </w:pPr>
      <w:proofErr w:type="gramStart"/>
      <w:r w:rsidRPr="00D612A9">
        <w:rPr>
          <w:b/>
        </w:rPr>
        <w:t>административна</w:t>
      </w:r>
      <w:proofErr w:type="gramEnd"/>
      <w:r w:rsidRPr="00D612A9">
        <w:rPr>
          <w:b/>
        </w:rPr>
        <w:t xml:space="preserve"> ефективност и прозрачност,</w:t>
      </w:r>
      <w:r w:rsidRPr="00D612A9">
        <w:t xml:space="preserve"> където </w:t>
      </w:r>
      <w:r w:rsidR="00D612A9" w:rsidRPr="00D612A9">
        <w:t>цифровизацията</w:t>
      </w:r>
      <w:r w:rsidRPr="00D612A9">
        <w:t xml:space="preserve"> съкращава бюрократичните процедури и осигурява публичен достъп до информац</w:t>
      </w:r>
      <w:r w:rsidR="0076316A">
        <w:t>ия за дейността на институциите</w:t>
      </w:r>
      <w:r w:rsidR="008876B0">
        <w:rPr>
          <w:lang w:val="bg-BG"/>
        </w:rPr>
        <w:t>.</w:t>
      </w:r>
    </w:p>
    <w:p w:rsidR="008C7968" w:rsidRPr="005A50C0" w:rsidRDefault="008C7968" w:rsidP="004447A3">
      <w:pPr>
        <w:ind w:right="-44"/>
        <w:jc w:val="both"/>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Стратегическа цел: Модерен, ефективен и ориентиран към човека публичен сектор</w:t>
      </w: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Оперативна цел 1: Оперативно съвместим публичен сектор</w:t>
      </w:r>
    </w:p>
    <w:p w:rsidR="003A3CF8" w:rsidRPr="005A50C0" w:rsidRDefault="003A3CF8" w:rsidP="004447A3">
      <w:pPr>
        <w:spacing w:line="276" w:lineRule="auto"/>
        <w:ind w:right="-44" w:firstLine="851"/>
        <w:jc w:val="both"/>
        <w:rPr>
          <w:b/>
        </w:rPr>
      </w:pPr>
    </w:p>
    <w:p w:rsidR="003A3CF8" w:rsidRPr="005A50C0" w:rsidRDefault="00A36B92" w:rsidP="00F9517D">
      <w:pPr>
        <w:spacing w:line="276" w:lineRule="auto"/>
        <w:ind w:right="-44" w:firstLine="720"/>
        <w:jc w:val="both"/>
      </w:pPr>
      <w:r w:rsidRPr="00A36B92">
        <w:rPr>
          <w:b/>
        </w:rPr>
        <w:t>Мерки</w:t>
      </w:r>
      <w:r w:rsidRPr="00A36B92">
        <w:rPr>
          <w:b/>
          <w:lang w:val="bg-BG"/>
        </w:rPr>
        <w:t xml:space="preserve"> (дейности)</w:t>
      </w:r>
      <w:r w:rsidR="003A3CF8" w:rsidRPr="00564744">
        <w:rPr>
          <w:b/>
        </w:rPr>
        <w:t>:</w:t>
      </w:r>
    </w:p>
    <w:p w:rsidR="00523C51" w:rsidRPr="008876B0" w:rsidRDefault="00523C51" w:rsidP="004447A3">
      <w:pPr>
        <w:pStyle w:val="ListParagraph"/>
        <w:numPr>
          <w:ilvl w:val="0"/>
          <w:numId w:val="4"/>
        </w:numPr>
        <w:spacing w:line="276" w:lineRule="auto"/>
        <w:ind w:right="-44"/>
        <w:jc w:val="both"/>
      </w:pPr>
      <w:r w:rsidRPr="00523C51">
        <w:t>Актуализиране на националната рамка за оперативна съвместимост в изпълнение на Регламент (ЕС) 2024/903, приет от Европейския парламент и Съвета на 13 март 2024 г.</w:t>
      </w:r>
      <w:r w:rsidR="00EA6B44">
        <w:rPr>
          <w:bCs/>
          <w:lang w:val="bg-BG"/>
        </w:rPr>
        <w:t>;</w:t>
      </w:r>
    </w:p>
    <w:p w:rsidR="003A3CF8" w:rsidRPr="00523C51" w:rsidRDefault="00523C51" w:rsidP="004447A3">
      <w:pPr>
        <w:pStyle w:val="ListParagraph"/>
        <w:numPr>
          <w:ilvl w:val="0"/>
          <w:numId w:val="4"/>
        </w:numPr>
        <w:spacing w:line="276" w:lineRule="auto"/>
        <w:ind w:right="-44"/>
        <w:jc w:val="both"/>
      </w:pPr>
      <w:r w:rsidRPr="00523C51">
        <w:t>Осигуряване на достъп до цифровизирани обществени услуги за гражданите и бизнеса чрез интеграция на националните услуги с трансгранични цифрови платформи (Single Digital Gateway)</w:t>
      </w:r>
      <w:r w:rsidR="00EA6B44">
        <w:rPr>
          <w:lang w:val="bg-BG"/>
        </w:rPr>
        <w:t>.</w:t>
      </w:r>
    </w:p>
    <w:p w:rsidR="00523C51" w:rsidRPr="005A50C0" w:rsidRDefault="00523C51" w:rsidP="004447A3">
      <w:pPr>
        <w:pStyle w:val="ListParagraph"/>
        <w:ind w:left="0" w:right="-44"/>
        <w:contextualSpacing w:val="0"/>
        <w:jc w:val="both"/>
      </w:pPr>
    </w:p>
    <w:p w:rsidR="003A3CF8" w:rsidRPr="00A02838" w:rsidRDefault="003A3CF8" w:rsidP="004447A3">
      <w:pPr>
        <w:spacing w:line="276" w:lineRule="auto"/>
        <w:ind w:right="-44" w:firstLine="720"/>
        <w:jc w:val="both"/>
        <w:rPr>
          <w:b/>
          <w:color w:val="0070C0"/>
        </w:rPr>
      </w:pPr>
      <w:r w:rsidRPr="00A02838">
        <w:rPr>
          <w:b/>
          <w:color w:val="0070C0"/>
        </w:rPr>
        <w:t>Очаквани резултати:</w:t>
      </w:r>
    </w:p>
    <w:p w:rsidR="00523C51" w:rsidRPr="005250CD" w:rsidRDefault="00523C51" w:rsidP="00F9517D">
      <w:pPr>
        <w:pStyle w:val="ListParagraph"/>
        <w:numPr>
          <w:ilvl w:val="0"/>
          <w:numId w:val="32"/>
        </w:numPr>
        <w:spacing w:line="276" w:lineRule="auto"/>
        <w:ind w:left="1080" w:right="-44"/>
        <w:jc w:val="both"/>
      </w:pPr>
      <w:r w:rsidRPr="00A02838">
        <w:t>Актуализиран</w:t>
      </w:r>
      <w:r w:rsidR="005250CD" w:rsidRPr="00F9517D">
        <w:rPr>
          <w:lang w:val="bg-BG"/>
        </w:rPr>
        <w:t>а</w:t>
      </w:r>
      <w:r w:rsidRPr="00A02838">
        <w:t xml:space="preserve"> национална</w:t>
      </w:r>
      <w:r w:rsidRPr="005250CD">
        <w:t xml:space="preserve"> рамка за оперативна съвместимост</w:t>
      </w:r>
      <w:r w:rsidR="00EA6B44">
        <w:rPr>
          <w:lang w:val="bg-BG"/>
        </w:rPr>
        <w:t>;</w:t>
      </w:r>
      <w:r w:rsidRPr="005250CD">
        <w:t xml:space="preserve"> </w:t>
      </w:r>
    </w:p>
    <w:p w:rsidR="00523C51" w:rsidRPr="005250CD" w:rsidRDefault="00523C51" w:rsidP="00F9517D">
      <w:pPr>
        <w:pStyle w:val="ListParagraph"/>
        <w:numPr>
          <w:ilvl w:val="0"/>
          <w:numId w:val="32"/>
        </w:numPr>
        <w:spacing w:line="276" w:lineRule="auto"/>
        <w:ind w:left="1080" w:right="-44"/>
        <w:jc w:val="both"/>
      </w:pPr>
      <w:r w:rsidRPr="005250CD">
        <w:t>Осигур</w:t>
      </w:r>
      <w:r w:rsidR="005250CD" w:rsidRPr="00F9517D">
        <w:rPr>
          <w:lang w:val="bg-BG"/>
        </w:rPr>
        <w:t>ен</w:t>
      </w:r>
      <w:r w:rsidRPr="00A02838">
        <w:t xml:space="preserve"> достъп до цифровизирани обществени услуги чрез интеграцията на националните услуги с трансгранични цифрови платформи</w:t>
      </w:r>
      <w:r w:rsidR="00EA6B44">
        <w:rPr>
          <w:lang w:val="bg-BG"/>
        </w:rPr>
        <w:t>;</w:t>
      </w:r>
      <w:r w:rsidRPr="00A02838">
        <w:t xml:space="preserve"> </w:t>
      </w:r>
    </w:p>
    <w:p w:rsidR="00523C51" w:rsidRPr="005250CD" w:rsidRDefault="005250CD" w:rsidP="00F9517D">
      <w:pPr>
        <w:pStyle w:val="ListParagraph"/>
        <w:numPr>
          <w:ilvl w:val="0"/>
          <w:numId w:val="32"/>
        </w:numPr>
        <w:spacing w:line="276" w:lineRule="auto"/>
        <w:ind w:left="1080" w:right="-44"/>
        <w:jc w:val="both"/>
      </w:pPr>
      <w:r w:rsidRPr="00F9517D">
        <w:rPr>
          <w:lang w:val="bg-BG"/>
        </w:rPr>
        <w:t>Създадена</w:t>
      </w:r>
      <w:r w:rsidR="00523C51" w:rsidRPr="00A02838">
        <w:t xml:space="preserve"> по-модерна, отворена и интегрирана цифрова среда, която насърчава ефективността на администрацията и улеснява активното участие на гражданите и бизнеса в цифров</w:t>
      </w:r>
      <w:r w:rsidR="00510A7D" w:rsidRPr="005250CD">
        <w:t>ия</w:t>
      </w:r>
      <w:r w:rsidR="00523C51" w:rsidRPr="005250CD">
        <w:t xml:space="preserve"> пазар.</w:t>
      </w:r>
    </w:p>
    <w:p w:rsidR="003A3CF8" w:rsidRDefault="003A3CF8" w:rsidP="004447A3">
      <w:pPr>
        <w:pStyle w:val="NormalWeb"/>
        <w:spacing w:before="0" w:beforeAutospacing="0" w:after="0" w:afterAutospacing="0"/>
        <w:ind w:right="-44"/>
        <w:jc w:val="both"/>
        <w:rPr>
          <w:b/>
          <w:lang w:val="bg-BG"/>
        </w:rPr>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Оперативна цел 2: Достъп на всички граждани до сигурна електронна идентификация</w:t>
      </w:r>
    </w:p>
    <w:p w:rsidR="00564744" w:rsidRDefault="00564744" w:rsidP="004447A3">
      <w:pPr>
        <w:ind w:right="-44"/>
        <w:jc w:val="both"/>
        <w:rPr>
          <w:b/>
          <w:bCs/>
          <w:i/>
          <w:iCs/>
        </w:rPr>
      </w:pPr>
    </w:p>
    <w:tbl>
      <w:tblPr>
        <w:tblStyle w:val="TableGrid"/>
        <w:tblW w:w="9535" w:type="dxa"/>
        <w:tblInd w:w="0" w:type="dxa"/>
        <w:tblLook w:val="04A0" w:firstRow="1" w:lastRow="0" w:firstColumn="1" w:lastColumn="0" w:noHBand="0" w:noVBand="1"/>
      </w:tblPr>
      <w:tblGrid>
        <w:gridCol w:w="9535"/>
      </w:tblGrid>
      <w:tr w:rsidR="00367979" w:rsidTr="00F9517D">
        <w:tc>
          <w:tcPr>
            <w:tcW w:w="9535" w:type="dxa"/>
            <w:shd w:val="clear" w:color="auto" w:fill="BDD6EE" w:themeFill="accent1" w:themeFillTint="66"/>
          </w:tcPr>
          <w:p w:rsidR="00367979" w:rsidRDefault="00367979" w:rsidP="004447A3">
            <w:pPr>
              <w:spacing w:line="276" w:lineRule="auto"/>
              <w:ind w:right="-44"/>
              <w:jc w:val="both"/>
              <w:rPr>
                <w:b/>
                <w:bCs/>
                <w:i/>
                <w:iCs/>
              </w:rPr>
            </w:pPr>
            <w:r w:rsidRPr="004A53BA">
              <w:rPr>
                <w:b/>
                <w:bCs/>
                <w:i/>
                <w:iCs/>
              </w:rPr>
              <w:t>Цел на ниво Европейски съюз:</w:t>
            </w:r>
            <w:r>
              <w:rPr>
                <w:b/>
                <w:bCs/>
                <w:i/>
                <w:iCs/>
                <w:lang w:val="bg-BG"/>
              </w:rPr>
              <w:t xml:space="preserve"> </w:t>
            </w:r>
            <w:r w:rsidRPr="00564744">
              <w:rPr>
                <w:b/>
                <w:bCs/>
                <w:i/>
                <w:iCs/>
                <w:lang w:val="bg-BG"/>
              </w:rPr>
              <w:t>100% от гражданите на ЕС да имат достъп до сигурни средства за електронна идентификация (eID)</w:t>
            </w:r>
          </w:p>
        </w:tc>
      </w:tr>
    </w:tbl>
    <w:p w:rsidR="00564744" w:rsidRDefault="00564744" w:rsidP="004447A3">
      <w:pPr>
        <w:ind w:right="-44"/>
        <w:jc w:val="both"/>
        <w:rPr>
          <w:b/>
        </w:rPr>
      </w:pPr>
    </w:p>
    <w:p w:rsidR="003A3CF8" w:rsidRPr="005A50C0" w:rsidRDefault="00A36B92" w:rsidP="00F9517D">
      <w:pPr>
        <w:spacing w:line="276" w:lineRule="auto"/>
        <w:ind w:right="-44" w:firstLine="720"/>
        <w:jc w:val="both"/>
      </w:pPr>
      <w:r w:rsidRPr="00A36B92">
        <w:rPr>
          <w:b/>
        </w:rPr>
        <w:t>Мерки</w:t>
      </w:r>
      <w:r w:rsidRPr="00A36B92">
        <w:rPr>
          <w:b/>
          <w:lang w:val="bg-BG"/>
        </w:rPr>
        <w:t xml:space="preserve"> (дейности)</w:t>
      </w:r>
      <w:r w:rsidR="003A3CF8" w:rsidRPr="00564744">
        <w:rPr>
          <w:b/>
        </w:rPr>
        <w:t>:</w:t>
      </w:r>
    </w:p>
    <w:p w:rsidR="00523C51" w:rsidRPr="00523C51" w:rsidRDefault="00523C51" w:rsidP="004447A3">
      <w:pPr>
        <w:pStyle w:val="ListParagraph"/>
        <w:numPr>
          <w:ilvl w:val="0"/>
          <w:numId w:val="4"/>
        </w:numPr>
        <w:spacing w:line="276" w:lineRule="auto"/>
        <w:ind w:right="-44"/>
        <w:jc w:val="both"/>
      </w:pPr>
      <w:r w:rsidRPr="00523C51">
        <w:t>Привеждане на българското законодателство в областта на електронната идентификация в съответстие с европейската правна рамка</w:t>
      </w:r>
      <w:r w:rsidR="00EA6B44">
        <w:rPr>
          <w:lang w:val="bg-BG"/>
        </w:rPr>
        <w:t>;</w:t>
      </w:r>
    </w:p>
    <w:p w:rsidR="00523C51" w:rsidRPr="00523C51" w:rsidRDefault="00523C51" w:rsidP="004447A3">
      <w:pPr>
        <w:pStyle w:val="ListParagraph"/>
        <w:numPr>
          <w:ilvl w:val="0"/>
          <w:numId w:val="4"/>
        </w:numPr>
        <w:spacing w:line="276" w:lineRule="auto"/>
        <w:ind w:right="-44"/>
        <w:jc w:val="both"/>
      </w:pPr>
      <w:r w:rsidRPr="00523C51">
        <w:t>Изграждане и въвеждане на Европейския портфейл за цифрова самоличност</w:t>
      </w:r>
      <w:r w:rsidR="00EA6B44">
        <w:rPr>
          <w:lang w:val="bg-BG"/>
        </w:rPr>
        <w:t>;</w:t>
      </w:r>
    </w:p>
    <w:p w:rsidR="00523C51" w:rsidRPr="00523C51" w:rsidRDefault="00523C51" w:rsidP="004447A3">
      <w:pPr>
        <w:pStyle w:val="ListParagraph"/>
        <w:numPr>
          <w:ilvl w:val="0"/>
          <w:numId w:val="4"/>
        </w:numPr>
        <w:spacing w:line="276" w:lineRule="auto"/>
        <w:ind w:right="-44"/>
        <w:jc w:val="both"/>
      </w:pPr>
      <w:r w:rsidRPr="00523C51">
        <w:t>Популяризиране сред гражданския сектор и бизнеса на ползите от електронната идентификация</w:t>
      </w:r>
      <w:r w:rsidR="00EA6B44">
        <w:rPr>
          <w:lang w:val="bg-BG"/>
        </w:rPr>
        <w:t>;</w:t>
      </w:r>
    </w:p>
    <w:p w:rsidR="00523C51" w:rsidRPr="00523C51" w:rsidRDefault="00523C51" w:rsidP="004447A3">
      <w:pPr>
        <w:pStyle w:val="ListParagraph"/>
        <w:numPr>
          <w:ilvl w:val="0"/>
          <w:numId w:val="4"/>
        </w:numPr>
        <w:spacing w:line="276" w:lineRule="auto"/>
        <w:ind w:right="-44"/>
        <w:jc w:val="both"/>
      </w:pPr>
      <w:r w:rsidRPr="00523C51">
        <w:t xml:space="preserve">Поддръжка и развитие на националния eIDAS възел с цел достъп до </w:t>
      </w:r>
      <w:r w:rsidR="00EA6B44" w:rsidRPr="00523C51">
        <w:t>трансгранични електронни</w:t>
      </w:r>
      <w:r w:rsidRPr="00523C51">
        <w:t xml:space="preserve"> услуги, предоставяни от публ</w:t>
      </w:r>
      <w:r w:rsidR="00EA6B44">
        <w:t>ичния сектор в държавите членки</w:t>
      </w:r>
      <w:r w:rsidR="00EA6B44">
        <w:rPr>
          <w:lang w:val="bg-BG"/>
        </w:rPr>
        <w:t>;</w:t>
      </w:r>
      <w:r w:rsidRPr="00523C51">
        <w:t xml:space="preserve"> </w:t>
      </w:r>
    </w:p>
    <w:p w:rsidR="003A3CF8" w:rsidRPr="005A50C0" w:rsidRDefault="00523C51" w:rsidP="004447A3">
      <w:pPr>
        <w:pStyle w:val="ListParagraph"/>
        <w:numPr>
          <w:ilvl w:val="0"/>
          <w:numId w:val="4"/>
        </w:numPr>
        <w:spacing w:line="276" w:lineRule="auto"/>
        <w:ind w:right="-44"/>
        <w:jc w:val="both"/>
      </w:pPr>
      <w:r w:rsidRPr="00523C51">
        <w:t>Проектиране, изграждане и управление на Система за издаване на български лични документи поколение 2019</w:t>
      </w:r>
      <w:r w:rsidR="008876B0">
        <w:rPr>
          <w:lang w:val="bg-BG"/>
        </w:rPr>
        <w:t>.</w:t>
      </w:r>
    </w:p>
    <w:p w:rsidR="003A3CF8" w:rsidRPr="005A50C0" w:rsidRDefault="003A3CF8" w:rsidP="004447A3">
      <w:pPr>
        <w:ind w:right="-44"/>
        <w:jc w:val="both"/>
      </w:pPr>
    </w:p>
    <w:p w:rsidR="008626CC" w:rsidRDefault="008626CC" w:rsidP="00F9517D">
      <w:pPr>
        <w:spacing w:line="276" w:lineRule="auto"/>
        <w:ind w:right="-44" w:firstLine="360"/>
        <w:jc w:val="both"/>
        <w:rPr>
          <w:b/>
          <w:color w:val="0070C0"/>
        </w:rPr>
      </w:pPr>
    </w:p>
    <w:p w:rsidR="008626CC" w:rsidRDefault="008626CC" w:rsidP="00F9517D">
      <w:pPr>
        <w:spacing w:line="276" w:lineRule="auto"/>
        <w:ind w:right="-44" w:firstLine="360"/>
        <w:jc w:val="both"/>
        <w:rPr>
          <w:b/>
          <w:color w:val="0070C0"/>
        </w:rPr>
      </w:pPr>
    </w:p>
    <w:p w:rsidR="003A3CF8" w:rsidRPr="005A50C0" w:rsidRDefault="003A3CF8" w:rsidP="00F9517D">
      <w:pPr>
        <w:spacing w:line="276" w:lineRule="auto"/>
        <w:ind w:right="-44" w:firstLine="360"/>
        <w:jc w:val="both"/>
        <w:rPr>
          <w:b/>
          <w:color w:val="0070C0"/>
        </w:rPr>
      </w:pPr>
      <w:r w:rsidRPr="005A50C0">
        <w:rPr>
          <w:b/>
          <w:color w:val="0070C0"/>
        </w:rPr>
        <w:lastRenderedPageBreak/>
        <w:t>Очаквани резултати:</w:t>
      </w:r>
    </w:p>
    <w:p w:rsidR="004A01C3" w:rsidRDefault="004A01C3" w:rsidP="00F9517D">
      <w:pPr>
        <w:pStyle w:val="ListParagraph"/>
        <w:numPr>
          <w:ilvl w:val="0"/>
          <w:numId w:val="28"/>
        </w:numPr>
        <w:spacing w:line="276" w:lineRule="auto"/>
        <w:ind w:left="720" w:right="-44"/>
        <w:jc w:val="both"/>
      </w:pPr>
      <w:r w:rsidRPr="004A01C3">
        <w:rPr>
          <w:lang w:val="bg-BG"/>
        </w:rPr>
        <w:t>И</w:t>
      </w:r>
      <w:r w:rsidR="00510A7D" w:rsidRPr="00510A7D">
        <w:t>згра</w:t>
      </w:r>
      <w:r w:rsidRPr="004A01C3">
        <w:rPr>
          <w:lang w:val="bg-BG"/>
        </w:rPr>
        <w:t>дена</w:t>
      </w:r>
      <w:r w:rsidR="00510A7D" w:rsidRPr="00510A7D">
        <w:t xml:space="preserve"> модерна, надеждна и сигурна система за електронна идентификация, напълно съобразена с европе</w:t>
      </w:r>
      <w:r w:rsidR="00E65361">
        <w:t>йската правна рамка и стандарти</w:t>
      </w:r>
      <w:r w:rsidR="00E65361">
        <w:rPr>
          <w:lang w:val="bg-BG"/>
        </w:rPr>
        <w:t>;</w:t>
      </w:r>
      <w:r w:rsidR="00510A7D" w:rsidRPr="00510A7D">
        <w:t xml:space="preserve"> </w:t>
      </w:r>
    </w:p>
    <w:p w:rsidR="00510A7D" w:rsidRPr="00510A7D" w:rsidRDefault="004A01C3" w:rsidP="00F9517D">
      <w:pPr>
        <w:pStyle w:val="ListParagraph"/>
        <w:numPr>
          <w:ilvl w:val="0"/>
          <w:numId w:val="28"/>
        </w:numPr>
        <w:spacing w:line="276" w:lineRule="auto"/>
        <w:ind w:left="720" w:right="-44"/>
        <w:jc w:val="both"/>
      </w:pPr>
      <w:r w:rsidRPr="004A01C3">
        <w:rPr>
          <w:lang w:val="bg-BG"/>
        </w:rPr>
        <w:t>Осигурен</w:t>
      </w:r>
      <w:r w:rsidR="00510A7D" w:rsidRPr="00510A7D">
        <w:t xml:space="preserve"> безпрепятствен достъп на гражданите и бизнеса до национални и трансгранични електронни услуги</w:t>
      </w:r>
      <w:r w:rsidR="00E65361">
        <w:rPr>
          <w:lang w:val="bg-BG"/>
        </w:rPr>
        <w:t>;</w:t>
      </w:r>
      <w:r w:rsidR="00510A7D" w:rsidRPr="00510A7D">
        <w:t xml:space="preserve"> </w:t>
      </w:r>
    </w:p>
    <w:p w:rsidR="004A01C3" w:rsidRDefault="004A01C3" w:rsidP="00F9517D">
      <w:pPr>
        <w:pStyle w:val="ListParagraph"/>
        <w:numPr>
          <w:ilvl w:val="0"/>
          <w:numId w:val="28"/>
        </w:numPr>
        <w:spacing w:line="276" w:lineRule="auto"/>
        <w:ind w:left="720" w:right="-44"/>
        <w:jc w:val="both"/>
      </w:pPr>
      <w:r w:rsidRPr="004A01C3">
        <w:rPr>
          <w:lang w:val="bg-BG"/>
        </w:rPr>
        <w:t>П</w:t>
      </w:r>
      <w:r w:rsidR="00510A7D" w:rsidRPr="00510A7D">
        <w:t>о-висока сигурност, защита на личните данни и интеграция с електронните услуги</w:t>
      </w:r>
      <w:r w:rsidR="00E65361">
        <w:rPr>
          <w:lang w:val="bg-BG"/>
        </w:rPr>
        <w:t>;</w:t>
      </w:r>
      <w:r w:rsidR="00510A7D" w:rsidRPr="00510A7D">
        <w:t xml:space="preserve"> </w:t>
      </w:r>
    </w:p>
    <w:p w:rsidR="00510A7D" w:rsidRPr="00510A7D" w:rsidRDefault="004A01C3" w:rsidP="00F9517D">
      <w:pPr>
        <w:pStyle w:val="ListParagraph"/>
        <w:numPr>
          <w:ilvl w:val="0"/>
          <w:numId w:val="28"/>
        </w:numPr>
        <w:spacing w:line="276" w:lineRule="auto"/>
        <w:ind w:left="720" w:right="-44"/>
        <w:jc w:val="both"/>
      </w:pPr>
      <w:r w:rsidRPr="004A01C3">
        <w:rPr>
          <w:lang w:val="bg-BG"/>
        </w:rPr>
        <w:t>По</w:t>
      </w:r>
      <w:r w:rsidR="00510A7D" w:rsidRPr="00510A7D">
        <w:t>виш</w:t>
      </w:r>
      <w:r w:rsidRPr="004A01C3">
        <w:rPr>
          <w:lang w:val="bg-BG"/>
        </w:rPr>
        <w:t>ено</w:t>
      </w:r>
      <w:r w:rsidR="00510A7D" w:rsidRPr="00510A7D">
        <w:t xml:space="preserve"> доверието в цифровата идентификация, улесн</w:t>
      </w:r>
      <w:r w:rsidRPr="004A01C3">
        <w:rPr>
          <w:lang w:val="bg-BG"/>
        </w:rPr>
        <w:t>ени</w:t>
      </w:r>
      <w:r w:rsidR="00510A7D" w:rsidRPr="00510A7D">
        <w:t xml:space="preserve"> административните процеси и по-пълноценно участие на България в единния европейски цифров пазар.</w:t>
      </w:r>
    </w:p>
    <w:p w:rsidR="00A86332" w:rsidRPr="00F66195" w:rsidRDefault="00A86332" w:rsidP="004447A3">
      <w:pPr>
        <w:pStyle w:val="NormalWeb"/>
        <w:spacing w:before="0" w:beforeAutospacing="0" w:after="0" w:afterAutospacing="0"/>
        <w:ind w:right="-44"/>
        <w:jc w:val="both"/>
        <w:rPr>
          <w:lang w:val="bg-BG"/>
        </w:rPr>
      </w:pPr>
    </w:p>
    <w:p w:rsidR="00510A7D" w:rsidRPr="00F66195" w:rsidRDefault="00510A7D" w:rsidP="004447A3">
      <w:pPr>
        <w:pStyle w:val="NormalWeb"/>
        <w:spacing w:before="0" w:beforeAutospacing="0" w:after="0" w:afterAutospacing="0"/>
        <w:ind w:right="-44"/>
        <w:jc w:val="both"/>
        <w:rPr>
          <w:lang w:val="bg-BG"/>
        </w:rPr>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E65361">
        <w:rPr>
          <w:b/>
          <w:color w:val="0070C0"/>
          <w:lang w:val="bg-BG"/>
        </w:rPr>
        <w:t>Оперативна цел 3: Подобряване на цифровите умения на публичната</w:t>
      </w:r>
      <w:r w:rsidR="00A86332" w:rsidRPr="00E65361">
        <w:rPr>
          <w:b/>
          <w:color w:val="0070C0"/>
          <w:lang w:val="bg-BG"/>
        </w:rPr>
        <w:t xml:space="preserve"> администрация </w:t>
      </w:r>
      <w:r w:rsidRPr="00E65361">
        <w:rPr>
          <w:b/>
          <w:color w:val="0070C0"/>
          <w:lang w:val="bg-BG"/>
        </w:rPr>
        <w:t>и преминаване към цифрово знание</w:t>
      </w:r>
    </w:p>
    <w:p w:rsidR="003A3CF8" w:rsidRPr="005A50C0" w:rsidRDefault="003A3CF8" w:rsidP="004447A3">
      <w:pPr>
        <w:ind w:right="-44"/>
        <w:jc w:val="both"/>
        <w:rPr>
          <w:b/>
        </w:rPr>
      </w:pPr>
    </w:p>
    <w:p w:rsidR="003A3CF8" w:rsidRPr="005A50C0" w:rsidRDefault="00A36B92" w:rsidP="00F9517D">
      <w:pPr>
        <w:spacing w:line="276" w:lineRule="auto"/>
        <w:ind w:right="-44" w:firstLine="720"/>
        <w:jc w:val="both"/>
      </w:pPr>
      <w:r w:rsidRPr="00A36B92">
        <w:rPr>
          <w:b/>
        </w:rPr>
        <w:t>Мерки</w:t>
      </w:r>
      <w:r w:rsidRPr="00A36B92">
        <w:rPr>
          <w:b/>
          <w:lang w:val="bg-BG"/>
        </w:rPr>
        <w:t xml:space="preserve"> (дейности)</w:t>
      </w:r>
      <w:r w:rsidR="003A3CF8" w:rsidRPr="00564744">
        <w:rPr>
          <w:b/>
        </w:rPr>
        <w:t>:</w:t>
      </w:r>
    </w:p>
    <w:p w:rsidR="00510A7D" w:rsidRPr="00510A7D" w:rsidRDefault="00510A7D" w:rsidP="004447A3">
      <w:pPr>
        <w:pStyle w:val="ListParagraph"/>
        <w:numPr>
          <w:ilvl w:val="0"/>
          <w:numId w:val="4"/>
        </w:numPr>
        <w:spacing w:line="276" w:lineRule="auto"/>
        <w:ind w:right="-44"/>
        <w:jc w:val="both"/>
      </w:pPr>
      <w:r w:rsidRPr="00510A7D">
        <w:t>Разработване и реализиране на курсове по актуални теми, свързани с цифровите умения, вкл. изкуствен интелект</w:t>
      </w:r>
      <w:r w:rsidR="00E146BC">
        <w:rPr>
          <w:lang w:val="bg-BG"/>
        </w:rPr>
        <w:t>;</w:t>
      </w:r>
    </w:p>
    <w:p w:rsidR="00510A7D" w:rsidRPr="00510A7D" w:rsidRDefault="00D46486" w:rsidP="004447A3">
      <w:pPr>
        <w:pStyle w:val="ListParagraph"/>
        <w:numPr>
          <w:ilvl w:val="0"/>
          <w:numId w:val="4"/>
        </w:numPr>
        <w:spacing w:line="276" w:lineRule="auto"/>
        <w:ind w:right="-44"/>
        <w:jc w:val="both"/>
      </w:pPr>
      <w:r w:rsidRPr="00347015">
        <w:rPr>
          <w:lang w:val="bg-BG"/>
        </w:rPr>
        <w:t xml:space="preserve">Развитие на Индекса за проучване на готовността за </w:t>
      </w:r>
      <w:r>
        <w:rPr>
          <w:lang w:val="bg-BG"/>
        </w:rPr>
        <w:t>изкуствен интелект</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Провеждане на обучения на служители от публичната администрация в областта на електронен архив и електронно архивиране на документи</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 xml:space="preserve">Насърчаване на администрацията за прилагане на иновативни решения чрез утвърждаване на </w:t>
      </w:r>
      <w:r w:rsidR="00D46486">
        <w:rPr>
          <w:lang w:val="bg-BG"/>
        </w:rPr>
        <w:t>к</w:t>
      </w:r>
      <w:r w:rsidR="00D46486" w:rsidRPr="00510A7D">
        <w:t xml:space="preserve">онкурс </w:t>
      </w:r>
      <w:r w:rsidRPr="00510A7D">
        <w:t>за иновативни идеи и развитие на професионалната общност на иноваторите в публичния сектор</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Изграждане, укрепване и развитие на капацитет и повишаване на осведомеността и популяризиране на възможностите в областта на данните</w:t>
      </w:r>
      <w:r w:rsidR="00E146BC">
        <w:rPr>
          <w:lang w:val="bg-BG"/>
        </w:rPr>
        <w:t>;</w:t>
      </w:r>
    </w:p>
    <w:p w:rsidR="003A3CF8" w:rsidRPr="005A50C0" w:rsidRDefault="00510A7D" w:rsidP="004447A3">
      <w:pPr>
        <w:pStyle w:val="ListParagraph"/>
        <w:numPr>
          <w:ilvl w:val="0"/>
          <w:numId w:val="4"/>
        </w:numPr>
        <w:spacing w:line="276" w:lineRule="auto"/>
        <w:ind w:right="-44"/>
        <w:jc w:val="both"/>
      </w:pPr>
      <w:r w:rsidRPr="00510A7D">
        <w:t>Развиване на цифровия капацитет и уменията на публичната администрация, ангажирана с инвестиционното проектиране</w:t>
      </w:r>
      <w:r w:rsidR="008876B0">
        <w:rPr>
          <w:lang w:val="bg-BG"/>
        </w:rPr>
        <w:t>.</w:t>
      </w:r>
    </w:p>
    <w:p w:rsidR="003A3CF8" w:rsidRPr="005A50C0" w:rsidRDefault="003A3CF8" w:rsidP="004447A3">
      <w:pPr>
        <w:ind w:right="-44"/>
        <w:jc w:val="both"/>
      </w:pPr>
    </w:p>
    <w:p w:rsidR="003A3CF8" w:rsidRPr="00A02838" w:rsidRDefault="003A3CF8" w:rsidP="004447A3">
      <w:pPr>
        <w:spacing w:line="276" w:lineRule="auto"/>
        <w:ind w:right="-44" w:firstLine="720"/>
        <w:jc w:val="both"/>
      </w:pPr>
      <w:r w:rsidRPr="00A02838">
        <w:rPr>
          <w:b/>
          <w:color w:val="0070C0"/>
        </w:rPr>
        <w:t>Очаквани резултати:</w:t>
      </w:r>
    </w:p>
    <w:p w:rsidR="00A86332" w:rsidRPr="004E257F" w:rsidRDefault="004E257F" w:rsidP="00F9517D">
      <w:pPr>
        <w:pStyle w:val="ListParagraph"/>
        <w:numPr>
          <w:ilvl w:val="0"/>
          <w:numId w:val="33"/>
        </w:numPr>
        <w:spacing w:line="276" w:lineRule="auto"/>
        <w:ind w:left="1080" w:right="-44"/>
        <w:jc w:val="both"/>
        <w:rPr>
          <w:color w:val="000000" w:themeColor="text1"/>
        </w:rPr>
      </w:pPr>
      <w:r w:rsidRPr="00C70691">
        <w:rPr>
          <w:bCs/>
          <w:color w:val="000000" w:themeColor="text1"/>
          <w:lang w:val="bg-BG"/>
        </w:rPr>
        <w:t>Ц</w:t>
      </w:r>
      <w:r w:rsidR="00A86332" w:rsidRPr="00A02838">
        <w:rPr>
          <w:bCs/>
          <w:color w:val="000000" w:themeColor="text1"/>
        </w:rPr>
        <w:t>ялостно повиш</w:t>
      </w:r>
      <w:r w:rsidRPr="00C70691">
        <w:rPr>
          <w:bCs/>
          <w:color w:val="000000" w:themeColor="text1"/>
          <w:lang w:val="bg-BG"/>
        </w:rPr>
        <w:t>ен</w:t>
      </w:r>
      <w:r w:rsidR="00A86332" w:rsidRPr="00A02838">
        <w:rPr>
          <w:bCs/>
          <w:color w:val="000000" w:themeColor="text1"/>
        </w:rPr>
        <w:t xml:space="preserve"> цифров</w:t>
      </w:r>
      <w:r w:rsidR="00A86332" w:rsidRPr="004E257F">
        <w:rPr>
          <w:bCs/>
          <w:color w:val="000000" w:themeColor="text1"/>
        </w:rPr>
        <w:t xml:space="preserve"> капацитет на публичния сектор</w:t>
      </w:r>
      <w:r w:rsidR="008876B0">
        <w:rPr>
          <w:bCs/>
          <w:color w:val="000000" w:themeColor="text1"/>
          <w:lang w:val="bg-BG"/>
        </w:rPr>
        <w:t>.</w:t>
      </w:r>
      <w:r w:rsidR="00A86332" w:rsidRPr="004E257F">
        <w:rPr>
          <w:color w:val="000000" w:themeColor="text1"/>
        </w:rPr>
        <w:t xml:space="preserve"> </w:t>
      </w:r>
    </w:p>
    <w:p w:rsidR="00A86332" w:rsidRPr="004E257F" w:rsidRDefault="004E257F" w:rsidP="00F9517D">
      <w:pPr>
        <w:pStyle w:val="ListParagraph"/>
        <w:numPr>
          <w:ilvl w:val="0"/>
          <w:numId w:val="33"/>
        </w:numPr>
        <w:spacing w:line="276" w:lineRule="auto"/>
        <w:ind w:left="1080" w:right="-44"/>
        <w:jc w:val="both"/>
        <w:rPr>
          <w:color w:val="000000" w:themeColor="text1"/>
        </w:rPr>
      </w:pPr>
      <w:r w:rsidRPr="00C70691">
        <w:rPr>
          <w:color w:val="000000" w:themeColor="text1"/>
          <w:lang w:val="bg-BG"/>
        </w:rPr>
        <w:t>Ф</w:t>
      </w:r>
      <w:r w:rsidR="00A86332" w:rsidRPr="00A02838">
        <w:rPr>
          <w:bCs/>
          <w:color w:val="000000" w:themeColor="text1"/>
        </w:rPr>
        <w:t>ормиран</w:t>
      </w:r>
      <w:r w:rsidRPr="00C70691">
        <w:rPr>
          <w:bCs/>
          <w:color w:val="000000" w:themeColor="text1"/>
          <w:lang w:val="bg-BG"/>
        </w:rPr>
        <w:t>о</w:t>
      </w:r>
      <w:r w:rsidR="00A86332" w:rsidRPr="00A02838">
        <w:rPr>
          <w:bCs/>
          <w:color w:val="000000" w:themeColor="text1"/>
        </w:rPr>
        <w:t xml:space="preserve"> ново поколение висококвалифицирани специалисти</w:t>
      </w:r>
      <w:r w:rsidR="00A86332" w:rsidRPr="004E257F">
        <w:rPr>
          <w:color w:val="000000" w:themeColor="text1"/>
        </w:rPr>
        <w:t xml:space="preserve">, които не само ще използват съвременни цифрови технологии, но и ще участват активно в тяхното адаптиране и внедряване в управлението. </w:t>
      </w:r>
    </w:p>
    <w:p w:rsidR="00A86332" w:rsidRPr="00A02838" w:rsidRDefault="004E257F" w:rsidP="00F9517D">
      <w:pPr>
        <w:pStyle w:val="ListParagraph"/>
        <w:numPr>
          <w:ilvl w:val="0"/>
          <w:numId w:val="33"/>
        </w:numPr>
        <w:spacing w:line="276" w:lineRule="auto"/>
        <w:ind w:left="1080" w:right="-44"/>
        <w:jc w:val="both"/>
        <w:rPr>
          <w:color w:val="000000" w:themeColor="text1"/>
        </w:rPr>
      </w:pPr>
      <w:r w:rsidRPr="00C70691">
        <w:rPr>
          <w:color w:val="000000" w:themeColor="text1"/>
          <w:lang w:val="bg-BG"/>
        </w:rPr>
        <w:t>П</w:t>
      </w:r>
      <w:r w:rsidRPr="00C70691">
        <w:rPr>
          <w:color w:val="000000" w:themeColor="text1"/>
        </w:rPr>
        <w:t>о-устойчиви и по-надеждни</w:t>
      </w:r>
      <w:r w:rsidRPr="00C70691" w:rsidDel="004E257F">
        <w:rPr>
          <w:color w:val="000000" w:themeColor="text1"/>
        </w:rPr>
        <w:t xml:space="preserve"> </w:t>
      </w:r>
      <w:r w:rsidR="00A86332" w:rsidRPr="004E257F">
        <w:rPr>
          <w:color w:val="000000" w:themeColor="text1"/>
        </w:rPr>
        <w:t>документалните процеси</w:t>
      </w:r>
      <w:r w:rsidRPr="00C70691">
        <w:rPr>
          <w:color w:val="000000" w:themeColor="text1"/>
          <w:lang w:val="bg-BG"/>
        </w:rPr>
        <w:t xml:space="preserve">, което </w:t>
      </w:r>
      <w:r w:rsidR="00A86332" w:rsidRPr="00A02838">
        <w:rPr>
          <w:color w:val="000000" w:themeColor="text1"/>
        </w:rPr>
        <w:t>ще доведе до по-голяма ефективност, по-малко административни грешки и по-добра проследимост на действията.</w:t>
      </w:r>
    </w:p>
    <w:p w:rsidR="004E257F" w:rsidRPr="00C70691" w:rsidRDefault="004E257F" w:rsidP="00F9517D">
      <w:pPr>
        <w:pStyle w:val="ListParagraph"/>
        <w:numPr>
          <w:ilvl w:val="0"/>
          <w:numId w:val="33"/>
        </w:numPr>
        <w:spacing w:line="276" w:lineRule="auto"/>
        <w:ind w:left="1080" w:right="-44"/>
        <w:jc w:val="both"/>
        <w:rPr>
          <w:bCs/>
          <w:color w:val="000000" w:themeColor="text1"/>
          <w:lang w:val="bg-BG"/>
        </w:rPr>
      </w:pPr>
      <w:r w:rsidRPr="00C70691">
        <w:rPr>
          <w:color w:val="000000" w:themeColor="text1"/>
          <w:lang w:val="bg-BG"/>
        </w:rPr>
        <w:t>С</w:t>
      </w:r>
      <w:r w:rsidR="00A86332" w:rsidRPr="00A02838">
        <w:rPr>
          <w:color w:val="000000" w:themeColor="text1"/>
        </w:rPr>
        <w:t>ъздаде</w:t>
      </w:r>
      <w:r w:rsidRPr="00C70691">
        <w:rPr>
          <w:color w:val="000000" w:themeColor="text1"/>
          <w:lang w:val="bg-BG"/>
        </w:rPr>
        <w:t>на</w:t>
      </w:r>
      <w:r w:rsidR="00A86332" w:rsidRPr="00A02838">
        <w:rPr>
          <w:color w:val="000000" w:themeColor="text1"/>
        </w:rPr>
        <w:t xml:space="preserve"> среда, която </w:t>
      </w:r>
      <w:r w:rsidR="00A86332" w:rsidRPr="00A02838">
        <w:rPr>
          <w:bCs/>
          <w:color w:val="000000" w:themeColor="text1"/>
        </w:rPr>
        <w:t>насърчава креативността и внедряването на добри практики</w:t>
      </w:r>
      <w:r w:rsidRPr="00C70691">
        <w:rPr>
          <w:bCs/>
          <w:color w:val="000000" w:themeColor="text1"/>
          <w:lang w:val="bg-BG"/>
        </w:rPr>
        <w:t>.</w:t>
      </w:r>
    </w:p>
    <w:p w:rsidR="00A86332" w:rsidRPr="00C70691" w:rsidRDefault="004E257F" w:rsidP="00C70691">
      <w:pPr>
        <w:pStyle w:val="ListParagraph"/>
        <w:numPr>
          <w:ilvl w:val="0"/>
          <w:numId w:val="33"/>
        </w:numPr>
        <w:spacing w:line="276" w:lineRule="auto"/>
        <w:ind w:left="1080" w:right="-44"/>
        <w:jc w:val="both"/>
        <w:rPr>
          <w:color w:val="000000" w:themeColor="text1"/>
        </w:rPr>
      </w:pPr>
      <w:r w:rsidRPr="00C70691">
        <w:rPr>
          <w:color w:val="000000" w:themeColor="text1"/>
          <w:lang w:val="bg-BG"/>
        </w:rPr>
        <w:t>П</w:t>
      </w:r>
      <w:r w:rsidR="00A86332" w:rsidRPr="00A02838">
        <w:rPr>
          <w:color w:val="000000" w:themeColor="text1"/>
        </w:rPr>
        <w:t>одобр</w:t>
      </w:r>
      <w:r w:rsidRPr="00C70691">
        <w:rPr>
          <w:color w:val="000000" w:themeColor="text1"/>
          <w:lang w:val="bg-BG"/>
        </w:rPr>
        <w:t>ено</w:t>
      </w:r>
      <w:r w:rsidR="00A86332" w:rsidRPr="00A02838">
        <w:rPr>
          <w:color w:val="000000" w:themeColor="text1"/>
        </w:rPr>
        <w:t xml:space="preserve"> качество</w:t>
      </w:r>
      <w:r w:rsidR="00A86332" w:rsidRPr="004E257F">
        <w:rPr>
          <w:color w:val="000000" w:themeColor="text1"/>
        </w:rPr>
        <w:t xml:space="preserve"> на работа в държавната и общинската администрация. </w:t>
      </w:r>
    </w:p>
    <w:p w:rsidR="00E146BC" w:rsidRDefault="00E146BC" w:rsidP="002E44BC">
      <w:pPr>
        <w:pStyle w:val="NormalWeb"/>
        <w:spacing w:before="0" w:beforeAutospacing="0" w:after="0" w:afterAutospacing="0" w:line="276" w:lineRule="auto"/>
        <w:ind w:right="-44"/>
        <w:jc w:val="both"/>
        <w:rPr>
          <w:b/>
          <w:color w:val="0070C0"/>
          <w:highlight w:val="yellow"/>
          <w:lang w:val="bg-BG"/>
        </w:rPr>
      </w:pPr>
    </w:p>
    <w:p w:rsidR="00A86332" w:rsidRDefault="00A86332" w:rsidP="004447A3">
      <w:pPr>
        <w:ind w:right="-44"/>
        <w:jc w:val="both"/>
      </w:pPr>
    </w:p>
    <w:p w:rsidR="004C1E3F" w:rsidRDefault="004C1E3F" w:rsidP="004447A3">
      <w:pPr>
        <w:ind w:right="-44"/>
        <w:jc w:val="both"/>
      </w:pPr>
    </w:p>
    <w:p w:rsidR="004C1E3F" w:rsidRDefault="004C1E3F" w:rsidP="004447A3">
      <w:pPr>
        <w:ind w:right="-44"/>
        <w:jc w:val="both"/>
      </w:pPr>
    </w:p>
    <w:p w:rsidR="004C1E3F" w:rsidRDefault="004C1E3F" w:rsidP="004447A3">
      <w:pPr>
        <w:ind w:right="-44"/>
        <w:jc w:val="both"/>
      </w:pPr>
    </w:p>
    <w:p w:rsidR="004C1E3F" w:rsidRDefault="004C1E3F" w:rsidP="004447A3">
      <w:pPr>
        <w:ind w:right="-44"/>
        <w:jc w:val="both"/>
      </w:pPr>
    </w:p>
    <w:p w:rsidR="004C1E3F" w:rsidRDefault="004C1E3F" w:rsidP="004447A3">
      <w:pPr>
        <w:ind w:right="-44"/>
        <w:jc w:val="both"/>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 xml:space="preserve">Оперативна цел </w:t>
      </w:r>
      <w:r w:rsidR="004C1E3F">
        <w:rPr>
          <w:b/>
          <w:color w:val="0070C0"/>
          <w:lang w:val="bg-BG"/>
        </w:rPr>
        <w:t>4</w:t>
      </w:r>
      <w:r w:rsidRPr="005A50C0">
        <w:rPr>
          <w:b/>
          <w:color w:val="0070C0"/>
          <w:lang w:val="bg-BG"/>
        </w:rPr>
        <w:t>: Цифровизация на ключови публични услуги</w:t>
      </w:r>
    </w:p>
    <w:p w:rsidR="003A3CF8" w:rsidRDefault="003A3CF8" w:rsidP="004447A3">
      <w:pPr>
        <w:ind w:right="-44"/>
        <w:jc w:val="both"/>
        <w:rPr>
          <w:b/>
        </w:rPr>
      </w:pPr>
    </w:p>
    <w:tbl>
      <w:tblPr>
        <w:tblStyle w:val="TableGrid"/>
        <w:tblW w:w="9540" w:type="dxa"/>
        <w:tblInd w:w="-5" w:type="dxa"/>
        <w:tblLook w:val="04A0" w:firstRow="1" w:lastRow="0" w:firstColumn="1" w:lastColumn="0" w:noHBand="0" w:noVBand="1"/>
      </w:tblPr>
      <w:tblGrid>
        <w:gridCol w:w="9540"/>
      </w:tblGrid>
      <w:tr w:rsidR="00564744" w:rsidTr="00C70691">
        <w:tc>
          <w:tcPr>
            <w:tcW w:w="9540" w:type="dxa"/>
            <w:shd w:val="clear" w:color="auto" w:fill="BDD6EE" w:themeFill="accent1" w:themeFillTint="66"/>
          </w:tcPr>
          <w:p w:rsidR="00564744" w:rsidRPr="00367979" w:rsidRDefault="00367979" w:rsidP="004447A3">
            <w:pPr>
              <w:spacing w:line="276" w:lineRule="auto"/>
              <w:ind w:right="-44"/>
              <w:jc w:val="both"/>
              <w:rPr>
                <w:b/>
                <w:lang w:val="bg-BG"/>
              </w:rPr>
            </w:pPr>
            <w:r w:rsidRPr="004A53BA">
              <w:rPr>
                <w:b/>
                <w:bCs/>
                <w:i/>
                <w:iCs/>
              </w:rPr>
              <w:t>Цел на ниво Европейски съюз:</w:t>
            </w:r>
            <w:r>
              <w:rPr>
                <w:b/>
                <w:bCs/>
                <w:i/>
                <w:iCs/>
                <w:lang w:val="bg-BG"/>
              </w:rPr>
              <w:t xml:space="preserve"> </w:t>
            </w:r>
            <w:r w:rsidRPr="00564744">
              <w:rPr>
                <w:b/>
                <w:bCs/>
                <w:i/>
                <w:iCs/>
                <w:lang w:val="bg-BG"/>
              </w:rPr>
              <w:t>Ключови публични услуги 100% онлайн достъпни за гражданите и предприятията</w:t>
            </w:r>
          </w:p>
        </w:tc>
      </w:tr>
    </w:tbl>
    <w:p w:rsidR="00564744" w:rsidRPr="005A50C0" w:rsidRDefault="00564744" w:rsidP="004447A3">
      <w:pPr>
        <w:ind w:right="-44"/>
        <w:jc w:val="both"/>
        <w:rPr>
          <w:b/>
        </w:rPr>
      </w:pPr>
    </w:p>
    <w:p w:rsidR="003A3CF8" w:rsidRPr="005A50C0" w:rsidRDefault="00A36B92" w:rsidP="00C70691">
      <w:pPr>
        <w:spacing w:line="276" w:lineRule="auto"/>
        <w:ind w:right="-44" w:firstLine="720"/>
        <w:jc w:val="both"/>
      </w:pPr>
      <w:r w:rsidRPr="00A36B92">
        <w:rPr>
          <w:b/>
        </w:rPr>
        <w:t>Мерки</w:t>
      </w:r>
      <w:r w:rsidRPr="00A36B92">
        <w:rPr>
          <w:b/>
          <w:lang w:val="bg-BG"/>
        </w:rPr>
        <w:t xml:space="preserve"> (дейности)</w:t>
      </w:r>
      <w:r w:rsidR="003A3CF8" w:rsidRPr="00564744">
        <w:rPr>
          <w:b/>
        </w:rPr>
        <w:t>:</w:t>
      </w:r>
    </w:p>
    <w:p w:rsidR="00D46486" w:rsidRDefault="004D3C9C" w:rsidP="004D3C9C">
      <w:pPr>
        <w:pStyle w:val="ListParagraph"/>
        <w:numPr>
          <w:ilvl w:val="0"/>
          <w:numId w:val="4"/>
        </w:numPr>
        <w:spacing w:line="276" w:lineRule="auto"/>
        <w:ind w:right="-44"/>
        <w:jc w:val="both"/>
      </w:pPr>
      <w:r w:rsidRPr="004D3C9C">
        <w:t>Оптимизация на административни услуги с цел намаляване на административната тежест и подобряване на административното обслужване на гражданите и бизнеса</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 xml:space="preserve">Технологично надграждане на </w:t>
      </w:r>
      <w:r w:rsidR="0098650A">
        <w:rPr>
          <w:lang w:val="bg-BG"/>
        </w:rPr>
        <w:t>Информационна си</w:t>
      </w:r>
      <w:r w:rsidR="00E42B0A">
        <w:rPr>
          <w:lang w:val="bg-BG"/>
        </w:rPr>
        <w:t>с</w:t>
      </w:r>
      <w:r w:rsidR="0098650A">
        <w:rPr>
          <w:lang w:val="bg-BG"/>
        </w:rPr>
        <w:t>т</w:t>
      </w:r>
      <w:r w:rsidR="00E42B0A">
        <w:rPr>
          <w:lang w:val="bg-BG"/>
        </w:rPr>
        <w:t>е</w:t>
      </w:r>
      <w:r w:rsidR="0098650A">
        <w:rPr>
          <w:lang w:val="bg-BG"/>
        </w:rPr>
        <w:t>ма „</w:t>
      </w:r>
      <w:r w:rsidRPr="00510A7D">
        <w:t>Имотен регистър</w:t>
      </w:r>
      <w:r w:rsidR="0098650A">
        <w:rPr>
          <w:lang w:val="bg-BG"/>
        </w:rPr>
        <w:t>“</w:t>
      </w:r>
      <w:r w:rsidR="00E146BC">
        <w:rPr>
          <w:lang w:val="bg-BG"/>
        </w:rPr>
        <w:t xml:space="preserve"> </w:t>
      </w:r>
      <w:r w:rsidRPr="00510A7D">
        <w:t>в Агенцията по вписванията</w:t>
      </w:r>
      <w:r w:rsidR="00E146BC">
        <w:rPr>
          <w:lang w:val="bg-BG"/>
        </w:rPr>
        <w:t>;</w:t>
      </w:r>
      <w:r w:rsidRPr="00510A7D">
        <w:t xml:space="preserve"> </w:t>
      </w:r>
    </w:p>
    <w:p w:rsidR="00510A7D" w:rsidRPr="00510A7D" w:rsidRDefault="00510A7D" w:rsidP="004447A3">
      <w:pPr>
        <w:pStyle w:val="ListParagraph"/>
        <w:numPr>
          <w:ilvl w:val="0"/>
          <w:numId w:val="4"/>
        </w:numPr>
        <w:spacing w:line="276" w:lineRule="auto"/>
        <w:ind w:right="-44"/>
        <w:jc w:val="both"/>
      </w:pPr>
      <w:r w:rsidRPr="00510A7D">
        <w:t xml:space="preserve">Създаване на нормативни условия и </w:t>
      </w:r>
      <w:r w:rsidR="003E267F">
        <w:rPr>
          <w:lang w:val="bg-BG"/>
        </w:rPr>
        <w:t xml:space="preserve">на </w:t>
      </w:r>
      <w:r w:rsidR="00C54736">
        <w:t>IT</w:t>
      </w:r>
      <w:r w:rsidR="00C54736" w:rsidRPr="00510A7D">
        <w:t xml:space="preserve"> </w:t>
      </w:r>
      <w:r w:rsidRPr="00510A7D">
        <w:t>инфраструктура за предоставяне на електронни административни услуги по устройство на територията, инвестиционно проектиране и разрешаване на строителството</w:t>
      </w:r>
      <w:r w:rsidR="00E146BC">
        <w:rPr>
          <w:lang w:val="bg-BG"/>
        </w:rPr>
        <w:t>;</w:t>
      </w:r>
      <w:r w:rsidRPr="00510A7D">
        <w:t xml:space="preserve"> </w:t>
      </w:r>
    </w:p>
    <w:p w:rsidR="00510A7D" w:rsidRPr="00510A7D" w:rsidRDefault="00510A7D" w:rsidP="004447A3">
      <w:pPr>
        <w:pStyle w:val="ListParagraph"/>
        <w:numPr>
          <w:ilvl w:val="0"/>
          <w:numId w:val="4"/>
        </w:numPr>
        <w:spacing w:line="276" w:lineRule="auto"/>
        <w:ind w:right="-44"/>
        <w:jc w:val="both"/>
      </w:pPr>
      <w:r w:rsidRPr="00510A7D">
        <w:t>Развитие на специализираните информационни системи за пространствени данни на Агенцията по геодезия, картография и кадастър</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Автоматизиране на процесите по поддържане на електронните регистри по гражданска регистрация и на интеграцията им с други информационни системи</w:t>
      </w:r>
      <w:r w:rsidR="00E146BC">
        <w:rPr>
          <w:lang w:val="bg-BG"/>
        </w:rPr>
        <w:t>;</w:t>
      </w:r>
    </w:p>
    <w:p w:rsidR="00510A7D" w:rsidRPr="00510A7D" w:rsidRDefault="003E267F" w:rsidP="003E267F">
      <w:pPr>
        <w:pStyle w:val="ListParagraph"/>
        <w:numPr>
          <w:ilvl w:val="0"/>
          <w:numId w:val="4"/>
        </w:numPr>
        <w:spacing w:line="276" w:lineRule="auto"/>
        <w:ind w:right="-44"/>
        <w:jc w:val="both"/>
      </w:pPr>
      <w:r w:rsidRPr="003E267F">
        <w:t>Актуализиране и надграждане на Регистъра на свлачищните райони на територията на Република България с Регистър на районите с абразионни и ерозионни процеси по Черноморското и Дунавското крайбрежие</w:t>
      </w:r>
      <w:r w:rsidR="00E146BC">
        <w:rPr>
          <w:lang w:val="bg-BG"/>
        </w:rPr>
        <w:t>;</w:t>
      </w:r>
    </w:p>
    <w:p w:rsidR="00510A7D" w:rsidRPr="00510A7D" w:rsidRDefault="00510A7D" w:rsidP="004447A3">
      <w:pPr>
        <w:pStyle w:val="ListParagraph"/>
        <w:numPr>
          <w:ilvl w:val="0"/>
          <w:numId w:val="4"/>
        </w:numPr>
        <w:spacing w:line="276" w:lineRule="auto"/>
        <w:ind w:right="-44"/>
        <w:jc w:val="both"/>
      </w:pPr>
      <w:r w:rsidRPr="00510A7D">
        <w:t xml:space="preserve">Създаване на нормативни условия и на </w:t>
      </w:r>
      <w:r w:rsidR="00C54736">
        <w:t>IT</w:t>
      </w:r>
      <w:r w:rsidRPr="00510A7D">
        <w:t xml:space="preserve"> инфраструктура за въвеждане на</w:t>
      </w:r>
      <w:r w:rsidR="00C54736">
        <w:rPr>
          <w:lang w:val="bg-BG"/>
        </w:rPr>
        <w:t xml:space="preserve"> строително-информационно моделиране</w:t>
      </w:r>
      <w:r w:rsidR="00E146BC">
        <w:rPr>
          <w:lang w:val="bg-BG"/>
        </w:rPr>
        <w:t>;</w:t>
      </w:r>
    </w:p>
    <w:p w:rsidR="00510A7D" w:rsidRPr="00436769" w:rsidRDefault="00510A7D" w:rsidP="004447A3">
      <w:pPr>
        <w:pStyle w:val="ListParagraph"/>
        <w:numPr>
          <w:ilvl w:val="0"/>
          <w:numId w:val="4"/>
        </w:numPr>
        <w:spacing w:line="276" w:lineRule="auto"/>
        <w:ind w:right="-44"/>
        <w:jc w:val="both"/>
      </w:pPr>
      <w:r w:rsidRPr="00510A7D">
        <w:t xml:space="preserve">Осигуряване на материална база за въвеждане на електронни административни </w:t>
      </w:r>
      <w:r w:rsidRPr="00436769">
        <w:t xml:space="preserve">услуги, свързани със </w:t>
      </w:r>
      <w:r w:rsidR="00C54736" w:rsidRPr="00436769">
        <w:rPr>
          <w:lang w:val="bg-BG"/>
        </w:rPr>
        <w:t xml:space="preserve">строително-информационно моделиране </w:t>
      </w:r>
      <w:r w:rsidRPr="00436769">
        <w:t>в инвестиционното проектиране</w:t>
      </w:r>
      <w:r w:rsidR="00E146BC" w:rsidRPr="00436769">
        <w:rPr>
          <w:lang w:val="bg-BG"/>
        </w:rPr>
        <w:t>;</w:t>
      </w:r>
    </w:p>
    <w:p w:rsidR="00510A7D" w:rsidRPr="00436769" w:rsidRDefault="00436769" w:rsidP="004447A3">
      <w:pPr>
        <w:pStyle w:val="ListParagraph"/>
        <w:numPr>
          <w:ilvl w:val="0"/>
          <w:numId w:val="4"/>
        </w:numPr>
        <w:spacing w:line="276" w:lineRule="auto"/>
        <w:ind w:right="-44"/>
        <w:jc w:val="both"/>
      </w:pPr>
      <w:r w:rsidRPr="00436769">
        <w:rPr>
          <w:lang w:val="bg-BG"/>
        </w:rPr>
        <w:t>Мониторинг на изпълнението на  стратегията за сектор строителство от Национална работна група, съставена от представители на всички заинтересовани страни</w:t>
      </w:r>
      <w:r w:rsidR="00E146BC" w:rsidRPr="00436769">
        <w:rPr>
          <w:lang w:val="bg-BG"/>
        </w:rPr>
        <w:t>;</w:t>
      </w:r>
    </w:p>
    <w:p w:rsidR="003A3CF8" w:rsidRPr="005520E9" w:rsidRDefault="00510A7D" w:rsidP="004447A3">
      <w:pPr>
        <w:pStyle w:val="ListParagraph"/>
        <w:numPr>
          <w:ilvl w:val="0"/>
          <w:numId w:val="4"/>
        </w:numPr>
        <w:spacing w:line="276" w:lineRule="auto"/>
        <w:ind w:right="-44"/>
        <w:jc w:val="both"/>
      </w:pPr>
      <w:r w:rsidRPr="00510A7D">
        <w:t>Провеждане на информационна кампания</w:t>
      </w:r>
      <w:r w:rsidR="005520E9">
        <w:rPr>
          <w:lang w:val="bg-BG"/>
        </w:rPr>
        <w:t>;</w:t>
      </w:r>
    </w:p>
    <w:p w:rsidR="005520E9" w:rsidRPr="00D73696" w:rsidRDefault="005520E9" w:rsidP="005520E9">
      <w:pPr>
        <w:pStyle w:val="ListParagraph"/>
        <w:numPr>
          <w:ilvl w:val="0"/>
          <w:numId w:val="4"/>
        </w:numPr>
        <w:spacing w:line="276" w:lineRule="auto"/>
        <w:ind w:right="-44"/>
        <w:jc w:val="both"/>
      </w:pPr>
      <w:r>
        <w:t xml:space="preserve">Реализиране на ЦАИС </w:t>
      </w:r>
      <w:r>
        <w:rPr>
          <w:lang w:val="bg-BG"/>
        </w:rPr>
        <w:t>„</w:t>
      </w:r>
      <w:r>
        <w:t>Адресен регистър</w:t>
      </w:r>
      <w:r>
        <w:rPr>
          <w:lang w:val="bg-BG"/>
        </w:rPr>
        <w:t>“</w:t>
      </w:r>
      <w:r w:rsidR="00D73696">
        <w:rPr>
          <w:lang w:val="bg-BG"/>
        </w:rPr>
        <w:t>;</w:t>
      </w:r>
    </w:p>
    <w:p w:rsidR="00D73696" w:rsidRPr="00B5355F" w:rsidRDefault="00D73696" w:rsidP="00D73696">
      <w:pPr>
        <w:pStyle w:val="ListParagraph"/>
        <w:numPr>
          <w:ilvl w:val="0"/>
          <w:numId w:val="4"/>
        </w:numPr>
        <w:spacing w:line="276" w:lineRule="auto"/>
        <w:ind w:right="-44"/>
        <w:jc w:val="both"/>
      </w:pPr>
      <w:r w:rsidRPr="00D73696">
        <w:t>Създаване на Портал по устройство на територията</w:t>
      </w:r>
      <w:r w:rsidR="00B5355F">
        <w:rPr>
          <w:lang w:val="bg-BG"/>
        </w:rPr>
        <w:t>;</w:t>
      </w:r>
    </w:p>
    <w:p w:rsidR="00B5355F" w:rsidRPr="003D1598" w:rsidRDefault="00B5355F" w:rsidP="00B5355F">
      <w:pPr>
        <w:pStyle w:val="ListParagraph"/>
        <w:numPr>
          <w:ilvl w:val="0"/>
          <w:numId w:val="4"/>
        </w:numPr>
        <w:spacing w:line="276" w:lineRule="auto"/>
        <w:ind w:right="-44"/>
        <w:jc w:val="both"/>
      </w:pPr>
      <w:r w:rsidRPr="00B5355F">
        <w:t>Надграждане и поддръжка на Единната система по устройство на територията, инвестиционно проектиране и разрешаване на строителството и Единния регистър по устройство на територията, инвестиционно проектиране и разрешаване на строителството</w:t>
      </w:r>
      <w:r w:rsidR="003D1598">
        <w:rPr>
          <w:lang w:val="bg-BG"/>
        </w:rPr>
        <w:t>;</w:t>
      </w:r>
    </w:p>
    <w:p w:rsidR="003D1598" w:rsidRPr="003D1598" w:rsidRDefault="003D1598" w:rsidP="003D1598">
      <w:pPr>
        <w:pStyle w:val="ListParagraph"/>
        <w:numPr>
          <w:ilvl w:val="0"/>
          <w:numId w:val="4"/>
        </w:numPr>
        <w:spacing w:line="276" w:lineRule="auto"/>
        <w:ind w:right="-44"/>
        <w:jc w:val="both"/>
      </w:pPr>
      <w:r w:rsidRPr="003D1598">
        <w:t>Надграждане и поддръжка на софтуерна инфраструктура за работа със СИМ проекти в процеса по одобряване и съгласуване на инвестиционни проекти и планове, надграждащ модул към Единна информационна система по устройство на територията, инвестиционно проектиране и разрешаване на строителството</w:t>
      </w:r>
      <w:r>
        <w:rPr>
          <w:lang w:val="bg-BG"/>
        </w:rPr>
        <w:t>;</w:t>
      </w:r>
    </w:p>
    <w:p w:rsidR="003D1598" w:rsidRPr="002F43EE" w:rsidRDefault="003D1598" w:rsidP="003D1598">
      <w:pPr>
        <w:pStyle w:val="ListParagraph"/>
        <w:numPr>
          <w:ilvl w:val="0"/>
          <w:numId w:val="4"/>
        </w:numPr>
        <w:spacing w:line="276" w:lineRule="auto"/>
        <w:ind w:right="-44"/>
        <w:jc w:val="both"/>
      </w:pPr>
      <w:r w:rsidRPr="003D1598">
        <w:t>Надграждане и обслужване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r w:rsidR="002F43EE">
        <w:rPr>
          <w:lang w:val="bg-BG"/>
        </w:rPr>
        <w:t>;</w:t>
      </w:r>
    </w:p>
    <w:p w:rsidR="002F43EE" w:rsidRPr="00741367" w:rsidRDefault="002F43EE" w:rsidP="002F43EE">
      <w:pPr>
        <w:pStyle w:val="ListParagraph"/>
        <w:numPr>
          <w:ilvl w:val="0"/>
          <w:numId w:val="4"/>
        </w:numPr>
        <w:spacing w:line="276" w:lineRule="auto"/>
        <w:ind w:right="-44"/>
        <w:jc w:val="both"/>
      </w:pPr>
      <w:r w:rsidRPr="002F43EE">
        <w:lastRenderedPageBreak/>
        <w:t>Изграждане на Единна информационна система на етажната собственост с два регистъра</w:t>
      </w:r>
      <w:r w:rsidR="00741367">
        <w:rPr>
          <w:lang w:val="bg-BG"/>
        </w:rPr>
        <w:t>;</w:t>
      </w:r>
    </w:p>
    <w:p w:rsidR="00741367" w:rsidRPr="005A50C0" w:rsidRDefault="00741367" w:rsidP="00741367">
      <w:pPr>
        <w:pStyle w:val="ListParagraph"/>
        <w:numPr>
          <w:ilvl w:val="0"/>
          <w:numId w:val="4"/>
        </w:numPr>
        <w:spacing w:line="276" w:lineRule="auto"/>
        <w:ind w:right="-44"/>
        <w:jc w:val="both"/>
      </w:pPr>
      <w:r w:rsidRPr="00741367">
        <w:t>Разработване и интегриране на модул - платформа за създаване, анализ и обработка на кадастрални и специализирани данни за външни потребители</w:t>
      </w:r>
      <w:r>
        <w:rPr>
          <w:lang w:val="bg-BG"/>
        </w:rPr>
        <w:t>.</w:t>
      </w:r>
    </w:p>
    <w:p w:rsidR="003A3CF8" w:rsidRPr="005A50C0" w:rsidRDefault="003A3CF8" w:rsidP="004447A3">
      <w:pPr>
        <w:ind w:right="-44"/>
        <w:jc w:val="both"/>
      </w:pPr>
    </w:p>
    <w:p w:rsidR="003A3CF8" w:rsidRPr="005A50C0" w:rsidRDefault="003A3CF8" w:rsidP="004447A3">
      <w:pPr>
        <w:spacing w:line="276" w:lineRule="auto"/>
        <w:ind w:right="-44" w:firstLine="720"/>
        <w:jc w:val="both"/>
      </w:pPr>
      <w:r w:rsidRPr="005A50C0">
        <w:rPr>
          <w:b/>
          <w:color w:val="0070C0"/>
        </w:rPr>
        <w:t>Очаквани резултати:</w:t>
      </w:r>
    </w:p>
    <w:p w:rsidR="00FD1CF0" w:rsidRPr="008D288D" w:rsidRDefault="008D288D" w:rsidP="00C70691">
      <w:pPr>
        <w:pStyle w:val="ListParagraph"/>
        <w:numPr>
          <w:ilvl w:val="0"/>
          <w:numId w:val="34"/>
        </w:numPr>
        <w:spacing w:line="276" w:lineRule="auto"/>
        <w:ind w:left="1080" w:right="-44"/>
        <w:jc w:val="both"/>
        <w:rPr>
          <w:color w:val="000000" w:themeColor="text1"/>
        </w:rPr>
      </w:pPr>
      <w:r w:rsidRPr="00C70691">
        <w:rPr>
          <w:color w:val="000000" w:themeColor="text1"/>
          <w:lang w:val="bg-BG"/>
        </w:rPr>
        <w:t>Ц</w:t>
      </w:r>
      <w:r w:rsidR="00FD1CF0" w:rsidRPr="00A02838">
        <w:rPr>
          <w:color w:val="000000" w:themeColor="text1"/>
        </w:rPr>
        <w:t xml:space="preserve">ялостна модернизация </w:t>
      </w:r>
      <w:r w:rsidR="00FD1CF0" w:rsidRPr="008D288D">
        <w:rPr>
          <w:color w:val="000000" w:themeColor="text1"/>
        </w:rPr>
        <w:t>и цифровизация на ключови информационни системи, регистри и процеси</w:t>
      </w:r>
      <w:r w:rsidRPr="00C70691">
        <w:rPr>
          <w:color w:val="000000" w:themeColor="text1"/>
          <w:lang w:val="bg-BG"/>
        </w:rPr>
        <w:t>, включително: т</w:t>
      </w:r>
      <w:r w:rsidR="00FD1CF0" w:rsidRPr="00A02838">
        <w:rPr>
          <w:color w:val="000000" w:themeColor="text1"/>
        </w:rPr>
        <w:t>ехнологично надгра</w:t>
      </w:r>
      <w:r w:rsidRPr="00C70691">
        <w:rPr>
          <w:color w:val="000000" w:themeColor="text1"/>
          <w:lang w:val="bg-BG"/>
        </w:rPr>
        <w:t>дена</w:t>
      </w:r>
      <w:r w:rsidR="00FD1CF0" w:rsidRPr="00A02838">
        <w:rPr>
          <w:color w:val="000000" w:themeColor="text1"/>
        </w:rPr>
        <w:t xml:space="preserve"> ИС Имотен регистър, развити</w:t>
      </w:r>
      <w:r w:rsidRPr="00C70691">
        <w:rPr>
          <w:color w:val="000000" w:themeColor="text1"/>
          <w:lang w:val="bg-BG"/>
        </w:rPr>
        <w:t xml:space="preserve"> </w:t>
      </w:r>
      <w:r w:rsidR="00FD1CF0" w:rsidRPr="00A02838">
        <w:rPr>
          <w:color w:val="000000" w:themeColor="text1"/>
        </w:rPr>
        <w:t>информационни системи за пространствени данни на АГКК</w:t>
      </w:r>
      <w:r w:rsidR="00E146BC">
        <w:rPr>
          <w:color w:val="000000" w:themeColor="text1"/>
          <w:lang w:val="bg-BG"/>
        </w:rPr>
        <w:t>;</w:t>
      </w:r>
      <w:r w:rsidR="00FD1CF0" w:rsidRPr="00A02838">
        <w:rPr>
          <w:color w:val="000000" w:themeColor="text1"/>
        </w:rPr>
        <w:t xml:space="preserve"> </w:t>
      </w:r>
    </w:p>
    <w:p w:rsidR="00FD1CF0" w:rsidRPr="008D288D" w:rsidRDefault="00FD1CF0" w:rsidP="00C70691">
      <w:pPr>
        <w:pStyle w:val="ListParagraph"/>
        <w:numPr>
          <w:ilvl w:val="0"/>
          <w:numId w:val="34"/>
        </w:numPr>
        <w:spacing w:line="276" w:lineRule="auto"/>
        <w:ind w:left="1080" w:right="-44"/>
        <w:jc w:val="both"/>
        <w:rPr>
          <w:color w:val="000000" w:themeColor="text1"/>
        </w:rPr>
      </w:pPr>
      <w:r w:rsidRPr="008D288D">
        <w:rPr>
          <w:color w:val="000000" w:themeColor="text1"/>
        </w:rPr>
        <w:t>Автоматиз</w:t>
      </w:r>
      <w:r w:rsidR="008D288D" w:rsidRPr="00C70691">
        <w:rPr>
          <w:color w:val="000000" w:themeColor="text1"/>
          <w:lang w:val="bg-BG"/>
        </w:rPr>
        <w:t>ирани</w:t>
      </w:r>
      <w:r w:rsidRPr="00A02838">
        <w:rPr>
          <w:color w:val="000000" w:themeColor="text1"/>
        </w:rPr>
        <w:t xml:space="preserve"> процеси</w:t>
      </w:r>
      <w:r w:rsidRPr="008D288D">
        <w:rPr>
          <w:color w:val="000000" w:themeColor="text1"/>
        </w:rPr>
        <w:t xml:space="preserve"> по гражданска регистрация</w:t>
      </w:r>
      <w:r w:rsidR="00E146BC">
        <w:rPr>
          <w:color w:val="000000" w:themeColor="text1"/>
          <w:lang w:val="bg-BG"/>
        </w:rPr>
        <w:t>;</w:t>
      </w:r>
      <w:r w:rsidRPr="008D288D">
        <w:rPr>
          <w:color w:val="000000" w:themeColor="text1"/>
        </w:rPr>
        <w:t xml:space="preserve"> </w:t>
      </w:r>
    </w:p>
    <w:p w:rsidR="00FD1CF0" w:rsidRPr="008D288D" w:rsidRDefault="00FD1CF0" w:rsidP="00C70691">
      <w:pPr>
        <w:pStyle w:val="ListParagraph"/>
        <w:numPr>
          <w:ilvl w:val="0"/>
          <w:numId w:val="34"/>
        </w:numPr>
        <w:spacing w:line="276" w:lineRule="auto"/>
        <w:ind w:left="1080" w:right="-44"/>
        <w:jc w:val="both"/>
        <w:rPr>
          <w:color w:val="000000" w:themeColor="text1"/>
        </w:rPr>
      </w:pPr>
      <w:r w:rsidRPr="00A02838">
        <w:rPr>
          <w:color w:val="000000" w:themeColor="text1"/>
        </w:rPr>
        <w:t>Актуализиран</w:t>
      </w:r>
      <w:r w:rsidRPr="008D288D">
        <w:rPr>
          <w:color w:val="000000" w:themeColor="text1"/>
        </w:rPr>
        <w:t xml:space="preserve"> Регистър на свлачищните райони и на зоните с абразионни и ерозионни процеси</w:t>
      </w:r>
      <w:r w:rsidR="00E146BC">
        <w:rPr>
          <w:color w:val="000000" w:themeColor="text1"/>
          <w:lang w:val="bg-BG"/>
        </w:rPr>
        <w:t>;</w:t>
      </w:r>
    </w:p>
    <w:p w:rsidR="005520E9" w:rsidRPr="005520E9" w:rsidRDefault="008D288D" w:rsidP="00C70691">
      <w:pPr>
        <w:pStyle w:val="ListParagraph"/>
        <w:numPr>
          <w:ilvl w:val="0"/>
          <w:numId w:val="34"/>
        </w:numPr>
        <w:spacing w:line="276" w:lineRule="auto"/>
        <w:ind w:left="1080" w:right="-44"/>
        <w:jc w:val="both"/>
        <w:rPr>
          <w:color w:val="000000" w:themeColor="text1"/>
        </w:rPr>
      </w:pPr>
      <w:r w:rsidRPr="00C70691">
        <w:rPr>
          <w:color w:val="000000" w:themeColor="text1"/>
          <w:lang w:val="bg-BG"/>
        </w:rPr>
        <w:t>П</w:t>
      </w:r>
      <w:r w:rsidR="00FD1CF0" w:rsidRPr="00A02838">
        <w:rPr>
          <w:color w:val="000000" w:themeColor="text1"/>
        </w:rPr>
        <w:t xml:space="preserve">о-висока информираност и активно </w:t>
      </w:r>
      <w:r w:rsidR="005520E9">
        <w:rPr>
          <w:color w:val="000000" w:themeColor="text1"/>
        </w:rPr>
        <w:t>участие на обществото и бизнеса</w:t>
      </w:r>
      <w:r w:rsidR="005520E9">
        <w:rPr>
          <w:color w:val="000000" w:themeColor="text1"/>
          <w:lang w:val="bg-BG"/>
        </w:rPr>
        <w:t>;</w:t>
      </w:r>
    </w:p>
    <w:p w:rsidR="003848C4" w:rsidRPr="00993B36" w:rsidRDefault="005520E9" w:rsidP="00C70691">
      <w:pPr>
        <w:pStyle w:val="ListParagraph"/>
        <w:numPr>
          <w:ilvl w:val="0"/>
          <w:numId w:val="34"/>
        </w:numPr>
        <w:spacing w:line="276" w:lineRule="auto"/>
        <w:ind w:left="1080" w:right="-44"/>
        <w:jc w:val="both"/>
        <w:rPr>
          <w:color w:val="000000" w:themeColor="text1"/>
        </w:rPr>
      </w:pPr>
      <w:r>
        <w:rPr>
          <w:color w:val="000000" w:themeColor="text1"/>
          <w:lang w:val="bg-BG"/>
        </w:rPr>
        <w:t>Изградена и внедрена в експолатация ЦАИС „Адресен регистър“</w:t>
      </w:r>
      <w:r w:rsidR="00993B36">
        <w:rPr>
          <w:color w:val="000000" w:themeColor="text1"/>
          <w:lang w:val="bg-BG"/>
        </w:rPr>
        <w:t>;</w:t>
      </w:r>
    </w:p>
    <w:p w:rsidR="00993B36" w:rsidRPr="003D1598" w:rsidRDefault="00993B36" w:rsidP="00C70691">
      <w:pPr>
        <w:pStyle w:val="ListParagraph"/>
        <w:numPr>
          <w:ilvl w:val="0"/>
          <w:numId w:val="34"/>
        </w:numPr>
        <w:spacing w:line="276" w:lineRule="auto"/>
        <w:ind w:left="1080" w:right="-44"/>
        <w:jc w:val="both"/>
        <w:rPr>
          <w:color w:val="000000" w:themeColor="text1"/>
        </w:rPr>
      </w:pPr>
      <w:r>
        <w:rPr>
          <w:color w:val="000000" w:themeColor="text1"/>
          <w:lang w:val="bg-BG"/>
        </w:rPr>
        <w:t xml:space="preserve">Изграден и внедрен в експлоатация </w:t>
      </w:r>
      <w:r w:rsidRPr="00D73696">
        <w:t>Портал по устройство на територията</w:t>
      </w:r>
      <w:r w:rsidR="003D1598">
        <w:rPr>
          <w:lang w:val="bg-BG"/>
        </w:rPr>
        <w:t>;</w:t>
      </w:r>
    </w:p>
    <w:p w:rsidR="003D1598" w:rsidRPr="003D1598" w:rsidRDefault="003D1598" w:rsidP="00C70691">
      <w:pPr>
        <w:pStyle w:val="ListParagraph"/>
        <w:numPr>
          <w:ilvl w:val="0"/>
          <w:numId w:val="34"/>
        </w:numPr>
        <w:spacing w:line="276" w:lineRule="auto"/>
        <w:ind w:left="1080" w:right="-44"/>
        <w:jc w:val="both"/>
        <w:rPr>
          <w:color w:val="000000" w:themeColor="text1"/>
        </w:rPr>
      </w:pPr>
      <w:r>
        <w:rPr>
          <w:lang w:val="bg-BG"/>
        </w:rPr>
        <w:t xml:space="preserve">Надградена </w:t>
      </w:r>
      <w:r w:rsidRPr="003D1598">
        <w:t>Единна информационна система за ВиК услугите</w:t>
      </w:r>
      <w:r>
        <w:rPr>
          <w:lang w:val="bg-BG"/>
        </w:rPr>
        <w:t>;</w:t>
      </w:r>
    </w:p>
    <w:p w:rsidR="002F43EE" w:rsidRPr="002F43EE" w:rsidRDefault="003D1598" w:rsidP="002F43EE">
      <w:pPr>
        <w:pStyle w:val="ListParagraph"/>
        <w:numPr>
          <w:ilvl w:val="0"/>
          <w:numId w:val="34"/>
        </w:numPr>
        <w:spacing w:line="276" w:lineRule="auto"/>
        <w:ind w:left="1080" w:right="-44"/>
        <w:jc w:val="both"/>
        <w:rPr>
          <w:color w:val="000000" w:themeColor="text1"/>
        </w:rPr>
      </w:pPr>
      <w:r>
        <w:rPr>
          <w:color w:val="000000" w:themeColor="text1"/>
          <w:lang w:val="bg-BG"/>
        </w:rPr>
        <w:t xml:space="preserve">Надградена </w:t>
      </w:r>
      <w:r w:rsidRPr="003D1598">
        <w:rPr>
          <w:color w:val="000000" w:themeColor="text1"/>
        </w:rPr>
        <w:t>Информационна система за водностопанските системи и съоръжения</w:t>
      </w:r>
      <w:r w:rsidR="002F43EE">
        <w:rPr>
          <w:color w:val="000000" w:themeColor="text1"/>
          <w:lang w:val="bg-BG"/>
        </w:rPr>
        <w:t>;</w:t>
      </w:r>
    </w:p>
    <w:p w:rsidR="002F43EE" w:rsidRPr="002F43EE" w:rsidRDefault="002F43EE" w:rsidP="002F43EE">
      <w:pPr>
        <w:pStyle w:val="ListParagraph"/>
        <w:numPr>
          <w:ilvl w:val="0"/>
          <w:numId w:val="34"/>
        </w:numPr>
        <w:spacing w:line="276" w:lineRule="auto"/>
        <w:ind w:left="1080" w:right="-44"/>
        <w:jc w:val="both"/>
        <w:rPr>
          <w:color w:val="000000" w:themeColor="text1"/>
        </w:rPr>
      </w:pPr>
      <w:r w:rsidRPr="002F43EE">
        <w:rPr>
          <w:color w:val="000000" w:themeColor="text1"/>
        </w:rPr>
        <w:t>Изгра</w:t>
      </w:r>
      <w:r>
        <w:rPr>
          <w:color w:val="000000" w:themeColor="text1"/>
          <w:lang w:val="bg-BG"/>
        </w:rPr>
        <w:t>дена и внедрена в експлоатация</w:t>
      </w:r>
      <w:r w:rsidRPr="002F43EE">
        <w:rPr>
          <w:color w:val="000000" w:themeColor="text1"/>
        </w:rPr>
        <w:t xml:space="preserve"> Единна информационна система на етажната собственост с два регистъра</w:t>
      </w:r>
    </w:p>
    <w:p w:rsidR="003848C4" w:rsidRPr="005A50C0" w:rsidRDefault="003848C4" w:rsidP="004447A3">
      <w:pPr>
        <w:ind w:right="-44"/>
        <w:jc w:val="both"/>
      </w:pPr>
    </w:p>
    <w:p w:rsidR="008626CC" w:rsidRDefault="008626CC" w:rsidP="004447A3">
      <w:pPr>
        <w:pStyle w:val="NormalWeb"/>
        <w:spacing w:before="0" w:beforeAutospacing="0" w:after="0" w:afterAutospacing="0" w:line="276" w:lineRule="auto"/>
        <w:ind w:right="-44"/>
        <w:jc w:val="both"/>
        <w:rPr>
          <w:b/>
          <w:color w:val="0070C0"/>
          <w:lang w:val="bg-BG"/>
        </w:rPr>
      </w:pPr>
    </w:p>
    <w:p w:rsidR="00720365" w:rsidRDefault="00720365" w:rsidP="004447A3">
      <w:pPr>
        <w:pStyle w:val="NormalWeb"/>
        <w:spacing w:before="0" w:beforeAutospacing="0" w:after="0" w:afterAutospacing="0" w:line="276" w:lineRule="auto"/>
        <w:ind w:right="-44"/>
        <w:jc w:val="both"/>
        <w:rPr>
          <w:b/>
          <w:color w:val="0070C0"/>
          <w:lang w:val="bg-BG"/>
        </w:rPr>
      </w:pPr>
      <w:r>
        <w:rPr>
          <w:b/>
          <w:color w:val="0070C0"/>
          <w:lang w:val="bg-BG"/>
        </w:rPr>
        <w:t>Сектор Правосъдие</w:t>
      </w:r>
    </w:p>
    <w:p w:rsidR="003A3CF8" w:rsidRPr="005A50C0" w:rsidRDefault="003A3CF8" w:rsidP="004447A3">
      <w:pPr>
        <w:ind w:right="-44"/>
        <w:jc w:val="both"/>
        <w:rPr>
          <w:b/>
        </w:rPr>
      </w:pPr>
    </w:p>
    <w:p w:rsidR="003A3CF8" w:rsidRPr="005A50C0" w:rsidRDefault="00A36B92" w:rsidP="00C70691">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FD1CF0" w:rsidRPr="00FD1CF0" w:rsidRDefault="00FD1CF0" w:rsidP="004447A3">
      <w:pPr>
        <w:pStyle w:val="ListParagraph"/>
        <w:numPr>
          <w:ilvl w:val="0"/>
          <w:numId w:val="4"/>
        </w:numPr>
        <w:spacing w:line="276" w:lineRule="auto"/>
        <w:ind w:right="-44"/>
        <w:jc w:val="both"/>
      </w:pPr>
      <w:r w:rsidRPr="00FD1CF0">
        <w:t>Редизайн и създаване на нови регистри</w:t>
      </w:r>
      <w:r w:rsidR="00E146BC">
        <w:rPr>
          <w:lang w:val="bg-BG"/>
        </w:rPr>
        <w:t>;</w:t>
      </w:r>
      <w:r w:rsidRPr="00FD1CF0">
        <w:t xml:space="preserve"> </w:t>
      </w:r>
    </w:p>
    <w:p w:rsidR="00FD1CF0" w:rsidRPr="00FD1CF0" w:rsidRDefault="00FD1CF0" w:rsidP="004447A3">
      <w:pPr>
        <w:pStyle w:val="ListParagraph"/>
        <w:numPr>
          <w:ilvl w:val="0"/>
          <w:numId w:val="4"/>
        </w:numPr>
        <w:spacing w:line="276" w:lineRule="auto"/>
        <w:ind w:right="-44"/>
        <w:jc w:val="both"/>
      </w:pPr>
      <w:r w:rsidRPr="00FD1CF0">
        <w:t xml:space="preserve">Надграждане на </w:t>
      </w:r>
      <w:r w:rsidR="004B1476">
        <w:rPr>
          <w:lang w:val="bg-BG"/>
        </w:rPr>
        <w:t>информационната система</w:t>
      </w:r>
      <w:r w:rsidRPr="00FD1CF0">
        <w:t xml:space="preserve"> на </w:t>
      </w:r>
      <w:r w:rsidR="004B1476">
        <w:rPr>
          <w:lang w:val="bg-BG"/>
        </w:rPr>
        <w:t>Търговския регистър и Регистъра на юридическите лица с нестопанска цел (</w:t>
      </w:r>
      <w:r w:rsidR="004B1476" w:rsidRPr="00FD1CF0">
        <w:t>ТРРЮЛНЦ</w:t>
      </w:r>
      <w:r w:rsidR="004B1476">
        <w:rPr>
          <w:lang w:val="bg-BG"/>
        </w:rPr>
        <w:t>)</w:t>
      </w:r>
      <w:r w:rsidRPr="00FD1CF0">
        <w:t>, във връзка с регистъра на действителните собственици, включително свързване с платформата за обмен на информация за действителни</w:t>
      </w:r>
      <w:r w:rsidR="00E36F55">
        <w:rPr>
          <w:lang w:val="bg-BG"/>
        </w:rPr>
        <w:t>те</w:t>
      </w:r>
      <w:r w:rsidRPr="00FD1CF0">
        <w:t xml:space="preserve"> собственици </w:t>
      </w:r>
      <w:r w:rsidR="00E42B0A">
        <w:t>–</w:t>
      </w:r>
      <w:r w:rsidRPr="00FD1CF0">
        <w:t xml:space="preserve"> BORIS</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 xml:space="preserve">Надграждане на </w:t>
      </w:r>
      <w:r w:rsidR="004B1476">
        <w:rPr>
          <w:lang w:val="bg-BG"/>
        </w:rPr>
        <w:t>информационната система</w:t>
      </w:r>
      <w:r w:rsidR="004B1476" w:rsidRPr="00FD1CF0">
        <w:t xml:space="preserve"> </w:t>
      </w:r>
      <w:r w:rsidRPr="00FD1CF0">
        <w:t xml:space="preserve">на ТРРЮЛНЦ, във връзка с европейското законодателство </w:t>
      </w:r>
      <w:r w:rsidR="00E36F55">
        <w:rPr>
          <w:lang w:val="bg-BG"/>
        </w:rPr>
        <w:t>за</w:t>
      </w:r>
      <w:r w:rsidRPr="00FD1CF0">
        <w:t xml:space="preserve"> презграничните преобразувания, сливания и разделяния (БРИС 4) и изменение в Т</w:t>
      </w:r>
      <w:r w:rsidR="004B1476">
        <w:rPr>
          <w:lang w:val="bg-BG"/>
        </w:rPr>
        <w:t>ърговския закон</w:t>
      </w:r>
      <w:r w:rsidR="00E25D59">
        <w:rPr>
          <w:lang w:val="bg-BG"/>
        </w:rPr>
        <w:t xml:space="preserve">, свързани </w:t>
      </w:r>
      <w:r w:rsidRPr="00FD1CF0">
        <w:t xml:space="preserve">с </w:t>
      </w:r>
      <w:r w:rsidR="00E42B0A" w:rsidRPr="00FD1CF0">
        <w:t>бърз</w:t>
      </w:r>
      <w:r w:rsidR="00E42B0A">
        <w:rPr>
          <w:lang w:val="bg-BG"/>
        </w:rPr>
        <w:t>о</w:t>
      </w:r>
      <w:r w:rsidR="00E42B0A" w:rsidRPr="00FD1CF0">
        <w:t xml:space="preserve"> </w:t>
      </w:r>
      <w:r w:rsidRPr="00FD1CF0">
        <w:t>производство по ликвидация</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 xml:space="preserve">Надграждане на </w:t>
      </w:r>
      <w:r w:rsidR="00926D78">
        <w:rPr>
          <w:lang w:val="bg-BG"/>
        </w:rPr>
        <w:t>информационната система</w:t>
      </w:r>
      <w:r w:rsidR="00926D78" w:rsidRPr="00FD1CF0">
        <w:t xml:space="preserve"> </w:t>
      </w:r>
      <w:r w:rsidRPr="00FD1CF0">
        <w:t xml:space="preserve">на ТРРЮЛНЦ, във връзка с европейското законодателство </w:t>
      </w:r>
      <w:r w:rsidR="00E25D59">
        <w:rPr>
          <w:lang w:val="bg-BG"/>
        </w:rPr>
        <w:t>за</w:t>
      </w:r>
      <w:r w:rsidRPr="00FD1CF0">
        <w:t xml:space="preserve"> използването на цифрови инструменти и процеси в областта на дружественото право и изграждане на регистър на лицата лишени от права</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 xml:space="preserve">Технологично и функционално надграждане на </w:t>
      </w:r>
      <w:r w:rsidR="00926D78">
        <w:rPr>
          <w:lang w:val="bg-BG"/>
        </w:rPr>
        <w:t>инфромационните системи</w:t>
      </w:r>
      <w:r w:rsidR="00926D78" w:rsidRPr="00FD1CF0">
        <w:t xml:space="preserve"> </w:t>
      </w:r>
      <w:r w:rsidRPr="00FD1CF0">
        <w:t>на Агенция по вписванията (ТРРЮЛНЦ, Регистър Булстат и ЕПЗЕУ)</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 xml:space="preserve">Технологично надграждане на </w:t>
      </w:r>
      <w:r w:rsidR="00926D78">
        <w:rPr>
          <w:lang w:val="bg-BG"/>
        </w:rPr>
        <w:t>информационната система на Централния регистър на особените залози</w:t>
      </w:r>
      <w:r w:rsidRPr="00FD1CF0">
        <w:t xml:space="preserve"> в Агенция по вписванията</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 xml:space="preserve">Надграждане на </w:t>
      </w:r>
      <w:r w:rsidR="00E25D59">
        <w:rPr>
          <w:lang w:val="bg-BG"/>
        </w:rPr>
        <w:t>информационната система</w:t>
      </w:r>
      <w:r w:rsidRPr="00FD1CF0">
        <w:t xml:space="preserve"> на ТРРЮЛНЦ, във връзка с промени в </w:t>
      </w:r>
      <w:r w:rsidR="00A070D3">
        <w:rPr>
          <w:lang w:val="bg-BG"/>
        </w:rPr>
        <w:t>Закона за юридическите лица с нестопанска цел</w:t>
      </w:r>
      <w:r w:rsidR="00E146BC">
        <w:rPr>
          <w:lang w:val="bg-BG"/>
        </w:rPr>
        <w:t>;</w:t>
      </w:r>
    </w:p>
    <w:p w:rsidR="00E25D59" w:rsidRDefault="005330BA" w:rsidP="004447A3">
      <w:pPr>
        <w:pStyle w:val="ListParagraph"/>
        <w:numPr>
          <w:ilvl w:val="0"/>
          <w:numId w:val="4"/>
        </w:numPr>
        <w:spacing w:line="276" w:lineRule="auto"/>
        <w:ind w:right="-44"/>
        <w:jc w:val="both"/>
      </w:pPr>
      <w:r w:rsidRPr="005330BA">
        <w:t xml:space="preserve">Хардуерно обезпечаване на </w:t>
      </w:r>
      <w:r w:rsidR="00E25D59">
        <w:rPr>
          <w:lang w:val="bg-BG"/>
        </w:rPr>
        <w:t>т</w:t>
      </w:r>
      <w:r w:rsidRPr="005330BA">
        <w:t>ехнологичното и функционално надграждане на Интеграционен център и Регионални информационни центрове</w:t>
      </w:r>
      <w:r w:rsidR="00E25D59">
        <w:rPr>
          <w:lang w:val="bg-BG"/>
        </w:rPr>
        <w:t>.</w:t>
      </w:r>
      <w:r w:rsidRPr="005330BA" w:rsidDel="005330BA">
        <w:t xml:space="preserve"> </w:t>
      </w:r>
    </w:p>
    <w:p w:rsidR="00FD1CF0" w:rsidRPr="00FD1CF0" w:rsidRDefault="00FD1CF0" w:rsidP="004447A3">
      <w:pPr>
        <w:pStyle w:val="ListParagraph"/>
        <w:numPr>
          <w:ilvl w:val="0"/>
          <w:numId w:val="4"/>
        </w:numPr>
        <w:spacing w:line="276" w:lineRule="auto"/>
        <w:ind w:right="-44"/>
        <w:jc w:val="both"/>
      </w:pPr>
      <w:r w:rsidRPr="00FD1CF0">
        <w:lastRenderedPageBreak/>
        <w:t>Присъединяване на разследващите органи и органите на Прокуратурата на Република България към Единната електронна система за правна помощ</w:t>
      </w:r>
      <w:r w:rsidR="00E146BC">
        <w:rPr>
          <w:lang w:val="bg-BG"/>
        </w:rPr>
        <w:t>;</w:t>
      </w:r>
    </w:p>
    <w:p w:rsidR="00FD1CF0" w:rsidRPr="00FD1CF0" w:rsidRDefault="00FD1CF0" w:rsidP="004447A3">
      <w:pPr>
        <w:pStyle w:val="ListParagraph"/>
        <w:numPr>
          <w:ilvl w:val="0"/>
          <w:numId w:val="4"/>
        </w:numPr>
        <w:spacing w:line="276" w:lineRule="auto"/>
        <w:ind w:right="-44"/>
        <w:jc w:val="both"/>
      </w:pPr>
      <w:r w:rsidRPr="00FD1CF0">
        <w:t>Надграждане на Единната електронна система за правна помощ, осигуряване на изцяло електронен обмен на документи и отчитане на правната помощ</w:t>
      </w:r>
      <w:r w:rsidR="00E146BC">
        <w:rPr>
          <w:lang w:val="bg-BG"/>
        </w:rPr>
        <w:t>;</w:t>
      </w:r>
    </w:p>
    <w:p w:rsidR="003A3CF8" w:rsidRDefault="00FD1CF0" w:rsidP="004447A3">
      <w:pPr>
        <w:pStyle w:val="ListParagraph"/>
        <w:numPr>
          <w:ilvl w:val="0"/>
          <w:numId w:val="4"/>
        </w:numPr>
        <w:spacing w:line="276" w:lineRule="auto"/>
        <w:ind w:right="-44"/>
        <w:jc w:val="both"/>
      </w:pPr>
      <w:r w:rsidRPr="00FD1CF0">
        <w:t xml:space="preserve">Надграждане на мобилно приложение </w:t>
      </w:r>
      <w:r w:rsidR="004074FF">
        <w:rPr>
          <w:lang w:val="bg-BG"/>
        </w:rPr>
        <w:t>„Помогни ми</w:t>
      </w:r>
      <w:r w:rsidR="00E146BC">
        <w:rPr>
          <w:lang w:val="bg-BG"/>
        </w:rPr>
        <w:t xml:space="preserve">“, </w:t>
      </w:r>
      <w:r w:rsidR="00E146BC" w:rsidRPr="00FD1CF0">
        <w:t>с</w:t>
      </w:r>
      <w:r w:rsidRPr="00FD1CF0">
        <w:t xml:space="preserve"> цел повишаване и улесняване на информираността на гражданите по темата свързана с</w:t>
      </w:r>
      <w:r w:rsidR="00E25D59">
        <w:rPr>
          <w:lang w:val="bg-BG"/>
        </w:rPr>
        <w:t>ъс</w:t>
      </w:r>
      <w:r w:rsidRPr="00FD1CF0">
        <w:t xml:space="preserve"> защитата и борбата с домашното насилие</w:t>
      </w:r>
      <w:r w:rsidR="0065704F">
        <w:rPr>
          <w:lang w:val="bg-BG"/>
        </w:rPr>
        <w:t>.</w:t>
      </w:r>
    </w:p>
    <w:p w:rsidR="00FD1CF0" w:rsidRPr="005A50C0" w:rsidRDefault="00FD1CF0" w:rsidP="004447A3">
      <w:pPr>
        <w:ind w:right="-44"/>
        <w:jc w:val="both"/>
      </w:pPr>
    </w:p>
    <w:p w:rsidR="003A3CF8" w:rsidRPr="00A02838" w:rsidRDefault="003A3CF8" w:rsidP="004447A3">
      <w:pPr>
        <w:spacing w:line="276" w:lineRule="auto"/>
        <w:ind w:right="-44" w:firstLine="720"/>
        <w:jc w:val="both"/>
      </w:pPr>
      <w:r w:rsidRPr="00A02838">
        <w:rPr>
          <w:b/>
          <w:color w:val="0070C0"/>
        </w:rPr>
        <w:t>Очаквани резултати:</w:t>
      </w:r>
    </w:p>
    <w:p w:rsidR="00310B46" w:rsidRPr="00C70691" w:rsidRDefault="00310B46" w:rsidP="00C70691">
      <w:pPr>
        <w:pStyle w:val="ListParagraph"/>
        <w:numPr>
          <w:ilvl w:val="0"/>
          <w:numId w:val="35"/>
        </w:numPr>
        <w:spacing w:line="276" w:lineRule="auto"/>
        <w:ind w:left="1080" w:right="-44"/>
        <w:jc w:val="both"/>
        <w:rPr>
          <w:color w:val="000000" w:themeColor="text1"/>
          <w:lang w:val="bg-BG"/>
        </w:rPr>
      </w:pPr>
      <w:r w:rsidRPr="00C70691">
        <w:rPr>
          <w:color w:val="000000" w:themeColor="text1"/>
          <w:lang w:val="bg-BG"/>
        </w:rPr>
        <w:t>П</w:t>
      </w:r>
      <w:r w:rsidR="00FD1CF0" w:rsidRPr="00A02838">
        <w:rPr>
          <w:color w:val="000000" w:themeColor="text1"/>
        </w:rPr>
        <w:t>о-голяма прозрачност, надеждност и съответствие с европейското законодателство</w:t>
      </w:r>
      <w:r w:rsidRPr="00C70691">
        <w:rPr>
          <w:color w:val="000000" w:themeColor="text1"/>
          <w:lang w:val="bg-BG"/>
        </w:rPr>
        <w:t xml:space="preserve">, </w:t>
      </w:r>
      <w:r w:rsidRPr="00C70691">
        <w:rPr>
          <w:color w:val="000000" w:themeColor="text1"/>
        </w:rPr>
        <w:t>по-висока устойчивост и сигурност на предоставяните услуги</w:t>
      </w:r>
      <w:r w:rsidRPr="00C70691">
        <w:rPr>
          <w:color w:val="000000" w:themeColor="text1"/>
          <w:lang w:val="bg-BG"/>
        </w:rPr>
        <w:t>, чрез р</w:t>
      </w:r>
      <w:r w:rsidRPr="00C70691">
        <w:rPr>
          <w:color w:val="000000" w:themeColor="text1"/>
        </w:rPr>
        <w:t>едизайн и създа</w:t>
      </w:r>
      <w:r w:rsidRPr="00C70691">
        <w:rPr>
          <w:color w:val="000000" w:themeColor="text1"/>
          <w:lang w:val="bg-BG"/>
        </w:rPr>
        <w:t>дени</w:t>
      </w:r>
      <w:r w:rsidRPr="00C70691">
        <w:rPr>
          <w:color w:val="000000" w:themeColor="text1"/>
        </w:rPr>
        <w:t xml:space="preserve"> нови регистри</w:t>
      </w:r>
      <w:r w:rsidRPr="00C70691">
        <w:rPr>
          <w:color w:val="000000" w:themeColor="text1"/>
          <w:lang w:val="bg-BG"/>
        </w:rPr>
        <w:t>, включително</w:t>
      </w:r>
      <w:r w:rsidRPr="00C70691">
        <w:rPr>
          <w:color w:val="000000" w:themeColor="text1"/>
        </w:rPr>
        <w:t xml:space="preserve"> ИС на ТРРЮЛНЦ</w:t>
      </w:r>
      <w:r w:rsidRPr="00C70691">
        <w:rPr>
          <w:color w:val="000000" w:themeColor="text1"/>
          <w:lang w:val="bg-BG"/>
        </w:rPr>
        <w:t>,</w:t>
      </w:r>
      <w:r w:rsidRPr="00C70691">
        <w:rPr>
          <w:color w:val="000000" w:themeColor="text1"/>
        </w:rPr>
        <w:t xml:space="preserve"> Булстат, ЕПЗЕУ и ЦРОЗ</w:t>
      </w:r>
      <w:r w:rsidR="00E146BC">
        <w:rPr>
          <w:color w:val="000000" w:themeColor="text1"/>
          <w:lang w:val="bg-BG"/>
        </w:rPr>
        <w:t>;</w:t>
      </w:r>
    </w:p>
    <w:p w:rsidR="00FD1CF0" w:rsidRPr="00310B46" w:rsidRDefault="00310B46" w:rsidP="00C70691">
      <w:pPr>
        <w:pStyle w:val="ListParagraph"/>
        <w:numPr>
          <w:ilvl w:val="0"/>
          <w:numId w:val="35"/>
        </w:numPr>
        <w:spacing w:line="276" w:lineRule="auto"/>
        <w:ind w:left="1080" w:right="-44"/>
        <w:jc w:val="both"/>
        <w:rPr>
          <w:color w:val="000000" w:themeColor="text1"/>
        </w:rPr>
      </w:pPr>
      <w:r w:rsidRPr="00C70691">
        <w:rPr>
          <w:color w:val="000000" w:themeColor="text1"/>
          <w:lang w:val="bg-BG"/>
        </w:rPr>
        <w:t xml:space="preserve">Улеснен достъп до електронно услуги и </w:t>
      </w:r>
      <w:r w:rsidR="00FD1CF0" w:rsidRPr="00A02838">
        <w:rPr>
          <w:color w:val="000000" w:themeColor="text1"/>
        </w:rPr>
        <w:t>засил</w:t>
      </w:r>
      <w:r w:rsidRPr="00C70691">
        <w:rPr>
          <w:color w:val="000000" w:themeColor="text1"/>
          <w:lang w:val="bg-BG"/>
        </w:rPr>
        <w:t>ено</w:t>
      </w:r>
      <w:r w:rsidR="00FD1CF0" w:rsidRPr="00A02838">
        <w:rPr>
          <w:color w:val="000000" w:themeColor="text1"/>
        </w:rPr>
        <w:t xml:space="preserve"> доверие</w:t>
      </w:r>
      <w:r w:rsidR="00FD1CF0" w:rsidRPr="00310B46">
        <w:rPr>
          <w:color w:val="000000" w:themeColor="text1"/>
        </w:rPr>
        <w:t xml:space="preserve"> в публичните регистри.</w:t>
      </w:r>
    </w:p>
    <w:p w:rsidR="00FD1CF0" w:rsidRPr="00A02838" w:rsidRDefault="00310B46" w:rsidP="00C70691">
      <w:pPr>
        <w:pStyle w:val="ListParagraph"/>
        <w:numPr>
          <w:ilvl w:val="0"/>
          <w:numId w:val="35"/>
        </w:numPr>
        <w:spacing w:line="276" w:lineRule="auto"/>
        <w:ind w:left="1080" w:right="-44"/>
        <w:jc w:val="both"/>
        <w:rPr>
          <w:color w:val="000000" w:themeColor="text1"/>
        </w:rPr>
      </w:pPr>
      <w:r w:rsidRPr="00C70691">
        <w:rPr>
          <w:color w:val="000000" w:themeColor="text1"/>
          <w:lang w:val="bg-BG"/>
        </w:rPr>
        <w:t>Създадени гаранции за</w:t>
      </w:r>
      <w:r w:rsidR="00FD1CF0" w:rsidRPr="00A02838">
        <w:rPr>
          <w:color w:val="000000" w:themeColor="text1"/>
        </w:rPr>
        <w:t xml:space="preserve"> пълноценен трансграничен обмен на информация и </w:t>
      </w:r>
      <w:r w:rsidR="00FD1CF0" w:rsidRPr="00310B46">
        <w:rPr>
          <w:color w:val="000000" w:themeColor="text1"/>
        </w:rPr>
        <w:t>улесн</w:t>
      </w:r>
      <w:r w:rsidRPr="00C70691">
        <w:rPr>
          <w:color w:val="000000" w:themeColor="text1"/>
          <w:lang w:val="bg-BG"/>
        </w:rPr>
        <w:t>ен</w:t>
      </w:r>
      <w:r w:rsidR="00FD1CF0" w:rsidRPr="00A02838">
        <w:rPr>
          <w:color w:val="000000" w:themeColor="text1"/>
        </w:rPr>
        <w:t>и процедури по ликвидация, преобразу</w:t>
      </w:r>
      <w:r w:rsidR="00E146BC">
        <w:rPr>
          <w:color w:val="000000" w:themeColor="text1"/>
        </w:rPr>
        <w:t>ване и регистрация на дружества</w:t>
      </w:r>
      <w:r w:rsidR="00E146BC">
        <w:rPr>
          <w:color w:val="000000" w:themeColor="text1"/>
          <w:lang w:val="bg-BG"/>
        </w:rPr>
        <w:t>;</w:t>
      </w:r>
    </w:p>
    <w:p w:rsidR="00FD1CF0" w:rsidRPr="00C70691" w:rsidRDefault="00310B46" w:rsidP="00C70691">
      <w:pPr>
        <w:pStyle w:val="ListParagraph"/>
        <w:numPr>
          <w:ilvl w:val="0"/>
          <w:numId w:val="35"/>
        </w:numPr>
        <w:spacing w:line="276" w:lineRule="auto"/>
        <w:ind w:left="1080" w:right="-44"/>
        <w:jc w:val="both"/>
        <w:rPr>
          <w:color w:val="000000" w:themeColor="text1"/>
        </w:rPr>
      </w:pPr>
      <w:r w:rsidRPr="00C70691">
        <w:rPr>
          <w:color w:val="000000" w:themeColor="text1"/>
          <w:lang w:val="bg-BG"/>
        </w:rPr>
        <w:t>П</w:t>
      </w:r>
      <w:r w:rsidR="00FD1CF0" w:rsidRPr="00A02838">
        <w:rPr>
          <w:color w:val="000000" w:themeColor="text1"/>
        </w:rPr>
        <w:t>о-голяма ефективност и прозрачност в предоставянето на правна помощ</w:t>
      </w:r>
      <w:r w:rsidR="00E146BC">
        <w:rPr>
          <w:color w:val="000000" w:themeColor="text1"/>
          <w:lang w:val="bg-BG"/>
        </w:rPr>
        <w:t>;</w:t>
      </w:r>
    </w:p>
    <w:p w:rsidR="00FD1CF0" w:rsidRPr="00310B46" w:rsidRDefault="00310B46" w:rsidP="00C70691">
      <w:pPr>
        <w:pStyle w:val="ListParagraph"/>
        <w:numPr>
          <w:ilvl w:val="0"/>
          <w:numId w:val="35"/>
        </w:numPr>
        <w:spacing w:line="276" w:lineRule="auto"/>
        <w:ind w:left="1080" w:right="-44"/>
        <w:jc w:val="both"/>
        <w:rPr>
          <w:color w:val="000000" w:themeColor="text1"/>
        </w:rPr>
      </w:pPr>
      <w:r w:rsidRPr="00C70691">
        <w:rPr>
          <w:color w:val="000000" w:themeColor="text1"/>
          <w:lang w:val="bg-BG"/>
        </w:rPr>
        <w:t>По-добър</w:t>
      </w:r>
      <w:r w:rsidR="00FD1CF0" w:rsidRPr="00A02838">
        <w:rPr>
          <w:color w:val="000000" w:themeColor="text1"/>
        </w:rPr>
        <w:t xml:space="preserve"> достъп</w:t>
      </w:r>
      <w:r w:rsidR="00FD1CF0" w:rsidRPr="00310B46">
        <w:rPr>
          <w:color w:val="000000" w:themeColor="text1"/>
        </w:rPr>
        <w:t xml:space="preserve"> на гражданите до информация и подкрепа по въпросите, свързани с превенция и защита от домашно насилие</w:t>
      </w:r>
      <w:r w:rsidR="00E146BC">
        <w:rPr>
          <w:color w:val="000000" w:themeColor="text1"/>
          <w:lang w:val="bg-BG"/>
        </w:rPr>
        <w:t>;</w:t>
      </w:r>
      <w:r w:rsidR="00FD1CF0" w:rsidRPr="00310B46">
        <w:rPr>
          <w:color w:val="000000" w:themeColor="text1"/>
        </w:rPr>
        <w:t xml:space="preserve"> </w:t>
      </w:r>
    </w:p>
    <w:p w:rsidR="00FD1CF0" w:rsidRPr="00C70691" w:rsidRDefault="00310B46" w:rsidP="00C70691">
      <w:pPr>
        <w:pStyle w:val="ListParagraph"/>
        <w:numPr>
          <w:ilvl w:val="0"/>
          <w:numId w:val="35"/>
        </w:numPr>
        <w:spacing w:line="276" w:lineRule="auto"/>
        <w:ind w:left="1080" w:right="-44"/>
        <w:jc w:val="both"/>
        <w:rPr>
          <w:color w:val="000000" w:themeColor="text1"/>
        </w:rPr>
      </w:pPr>
      <w:r w:rsidRPr="00C70691">
        <w:rPr>
          <w:color w:val="000000" w:themeColor="text1"/>
          <w:lang w:val="bg-BG"/>
        </w:rPr>
        <w:t>П</w:t>
      </w:r>
      <w:r w:rsidR="00FD1CF0" w:rsidRPr="00A02838">
        <w:rPr>
          <w:color w:val="000000" w:themeColor="text1"/>
        </w:rPr>
        <w:t>о-ефективно функциони</w:t>
      </w:r>
      <w:r w:rsidRPr="00C70691">
        <w:rPr>
          <w:color w:val="000000" w:themeColor="text1"/>
          <w:lang w:val="bg-BG"/>
        </w:rPr>
        <w:t>раща</w:t>
      </w:r>
      <w:r w:rsidR="00FD1CF0" w:rsidRPr="00A02838">
        <w:rPr>
          <w:color w:val="000000" w:themeColor="text1"/>
        </w:rPr>
        <w:t xml:space="preserve"> съдебната и административната система.</w:t>
      </w:r>
    </w:p>
    <w:p w:rsidR="0045232C" w:rsidRDefault="0045232C" w:rsidP="004447A3">
      <w:pPr>
        <w:ind w:right="-44"/>
        <w:jc w:val="both"/>
      </w:pPr>
    </w:p>
    <w:p w:rsidR="0045232C" w:rsidRPr="00720365" w:rsidRDefault="00720365" w:rsidP="004447A3">
      <w:pPr>
        <w:pStyle w:val="NormalWeb"/>
        <w:spacing w:before="0" w:beforeAutospacing="0" w:after="0" w:afterAutospacing="0" w:line="276" w:lineRule="auto"/>
        <w:ind w:right="-44"/>
        <w:jc w:val="both"/>
        <w:rPr>
          <w:b/>
          <w:color w:val="0070C0"/>
          <w:lang w:val="bg-BG"/>
        </w:rPr>
      </w:pPr>
      <w:r w:rsidRPr="00720365">
        <w:rPr>
          <w:b/>
          <w:color w:val="0070C0"/>
          <w:lang w:val="bg-BG"/>
        </w:rPr>
        <w:t>Сектор Здравеопазване</w:t>
      </w:r>
    </w:p>
    <w:p w:rsidR="00367979" w:rsidRDefault="00367979" w:rsidP="004447A3">
      <w:pPr>
        <w:pStyle w:val="NormalWeb"/>
        <w:spacing w:before="0" w:beforeAutospacing="0" w:after="0" w:afterAutospacing="0"/>
        <w:ind w:right="-44"/>
        <w:jc w:val="both"/>
        <w:rPr>
          <w:b/>
          <w:color w:val="0070C0"/>
          <w:lang w:val="bg-BG"/>
        </w:rPr>
      </w:pPr>
    </w:p>
    <w:tbl>
      <w:tblPr>
        <w:tblStyle w:val="TableGrid"/>
        <w:tblW w:w="9540" w:type="dxa"/>
        <w:tblInd w:w="-5" w:type="dxa"/>
        <w:tblLook w:val="04A0" w:firstRow="1" w:lastRow="0" w:firstColumn="1" w:lastColumn="0" w:noHBand="0" w:noVBand="1"/>
      </w:tblPr>
      <w:tblGrid>
        <w:gridCol w:w="9540"/>
      </w:tblGrid>
      <w:tr w:rsidR="00367979" w:rsidTr="00C70691">
        <w:tc>
          <w:tcPr>
            <w:tcW w:w="9540" w:type="dxa"/>
            <w:shd w:val="clear" w:color="auto" w:fill="BDD6EE" w:themeFill="accent1" w:themeFillTint="66"/>
          </w:tcPr>
          <w:p w:rsidR="00367979" w:rsidRPr="00367979" w:rsidRDefault="00367979" w:rsidP="004447A3">
            <w:pPr>
              <w:spacing w:line="276" w:lineRule="auto"/>
              <w:ind w:right="-44"/>
              <w:jc w:val="both"/>
              <w:rPr>
                <w:b/>
                <w:lang w:val="bg-BG"/>
              </w:rPr>
            </w:pPr>
            <w:r w:rsidRPr="004A53BA">
              <w:rPr>
                <w:b/>
                <w:bCs/>
                <w:i/>
                <w:iCs/>
              </w:rPr>
              <w:t>Цел на ниво Европейски съюз:</w:t>
            </w:r>
            <w:r>
              <w:rPr>
                <w:b/>
                <w:bCs/>
                <w:i/>
                <w:iCs/>
                <w:lang w:val="bg-BG"/>
              </w:rPr>
              <w:t xml:space="preserve"> </w:t>
            </w:r>
            <w:r w:rsidRPr="00367979">
              <w:rPr>
                <w:b/>
                <w:bCs/>
                <w:i/>
                <w:iCs/>
                <w:lang w:val="bg-BG"/>
              </w:rPr>
              <w:t>100% от гражданите на Съюза да имат достъп до медицинските си досиета (електронни здравни досиета)</w:t>
            </w:r>
          </w:p>
        </w:tc>
      </w:tr>
    </w:tbl>
    <w:p w:rsidR="00367979" w:rsidRDefault="00367979" w:rsidP="004447A3">
      <w:pPr>
        <w:pStyle w:val="NormalWeb"/>
        <w:spacing w:before="0" w:beforeAutospacing="0" w:after="0" w:afterAutospacing="0" w:line="276" w:lineRule="auto"/>
        <w:ind w:right="-44"/>
        <w:jc w:val="both"/>
        <w:rPr>
          <w:b/>
          <w:color w:val="0070C0"/>
          <w:lang w:val="bg-BG"/>
        </w:rPr>
      </w:pPr>
    </w:p>
    <w:p w:rsidR="003A3CF8" w:rsidRPr="005A50C0" w:rsidRDefault="003A3CF8" w:rsidP="004447A3">
      <w:pPr>
        <w:ind w:right="-44"/>
        <w:jc w:val="both"/>
        <w:rPr>
          <w:b/>
        </w:rPr>
      </w:pPr>
    </w:p>
    <w:p w:rsidR="003A3CF8" w:rsidRPr="005A50C0" w:rsidRDefault="00A36B92" w:rsidP="00C70691">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3A3CF8" w:rsidRPr="005A50C0" w:rsidRDefault="003A3CF8" w:rsidP="004447A3">
      <w:pPr>
        <w:pStyle w:val="ListParagraph"/>
        <w:numPr>
          <w:ilvl w:val="0"/>
          <w:numId w:val="4"/>
        </w:numPr>
        <w:spacing w:line="276" w:lineRule="auto"/>
        <w:ind w:right="-44"/>
        <w:jc w:val="both"/>
      </w:pPr>
      <w:r w:rsidRPr="005A50C0">
        <w:t>Осигуряване на достъп на роднини до здравни досиета на възрастни и тежко болни.</w:t>
      </w:r>
    </w:p>
    <w:p w:rsidR="003A3CF8" w:rsidRPr="005A50C0" w:rsidRDefault="003A3CF8" w:rsidP="004447A3">
      <w:pPr>
        <w:pStyle w:val="ListParagraph"/>
        <w:numPr>
          <w:ilvl w:val="0"/>
          <w:numId w:val="4"/>
        </w:numPr>
        <w:spacing w:line="276" w:lineRule="auto"/>
        <w:ind w:right="-44"/>
        <w:jc w:val="both"/>
      </w:pPr>
      <w:r w:rsidRPr="005A50C0">
        <w:t>Създаване на модул в електронното здравно досие и включване в него на протоколите за скъ</w:t>
      </w:r>
      <w:r w:rsidR="00E146BC">
        <w:t>поструващи лекарствени продукти</w:t>
      </w:r>
      <w:r w:rsidR="00E146BC">
        <w:rPr>
          <w:lang w:val="bg-BG"/>
        </w:rPr>
        <w:t>;</w:t>
      </w:r>
    </w:p>
    <w:p w:rsidR="003A3CF8" w:rsidRPr="005A50C0" w:rsidRDefault="003A3CF8" w:rsidP="004447A3">
      <w:pPr>
        <w:pStyle w:val="ListParagraph"/>
        <w:numPr>
          <w:ilvl w:val="0"/>
          <w:numId w:val="4"/>
        </w:numPr>
        <w:spacing w:line="276" w:lineRule="auto"/>
        <w:ind w:right="-44"/>
        <w:jc w:val="both"/>
      </w:pPr>
      <w:r w:rsidRPr="005A50C0">
        <w:t xml:space="preserve">Осигуряване на достъп на всички училища в страната до електронните здравни досиета на учениците чрез </w:t>
      </w:r>
      <w:r w:rsidR="004C115A" w:rsidRPr="004C115A">
        <w:t xml:space="preserve">Национална здравна информационна система </w:t>
      </w:r>
      <w:r w:rsidR="004C115A">
        <w:rPr>
          <w:lang w:val="bg-BG"/>
        </w:rPr>
        <w:t>(</w:t>
      </w:r>
      <w:r w:rsidRPr="005A50C0">
        <w:t>НЗИС</w:t>
      </w:r>
      <w:r w:rsidR="004C115A">
        <w:rPr>
          <w:lang w:val="bg-BG"/>
        </w:rPr>
        <w:t>)</w:t>
      </w:r>
      <w:r w:rsidR="00E146BC">
        <w:rPr>
          <w:lang w:val="bg-BG"/>
        </w:rPr>
        <w:t>;</w:t>
      </w:r>
    </w:p>
    <w:p w:rsidR="00C46ED8" w:rsidRPr="000178C9" w:rsidRDefault="004C115A" w:rsidP="00E146BC">
      <w:pPr>
        <w:pStyle w:val="ListParagraph"/>
        <w:numPr>
          <w:ilvl w:val="0"/>
          <w:numId w:val="4"/>
        </w:numPr>
        <w:spacing w:line="276" w:lineRule="auto"/>
        <w:ind w:right="-44"/>
        <w:jc w:val="both"/>
      </w:pPr>
      <w:r w:rsidRPr="000178C9">
        <w:rPr>
          <w:lang w:val="bg-BG"/>
        </w:rPr>
        <w:t>Р</w:t>
      </w:r>
      <w:r w:rsidR="00C46ED8" w:rsidRPr="000178C9">
        <w:t>азвитие и надграждане на НЗИС</w:t>
      </w:r>
      <w:r w:rsidR="00E146BC" w:rsidRPr="000178C9">
        <w:rPr>
          <w:lang w:val="bg-BG"/>
        </w:rPr>
        <w:t>;</w:t>
      </w:r>
    </w:p>
    <w:p w:rsidR="00C46ED8" w:rsidRPr="000178C9" w:rsidRDefault="00C46ED8" w:rsidP="00E146BC">
      <w:pPr>
        <w:pStyle w:val="ListParagraph"/>
        <w:numPr>
          <w:ilvl w:val="0"/>
          <w:numId w:val="4"/>
        </w:numPr>
        <w:spacing w:line="276" w:lineRule="auto"/>
        <w:ind w:right="-44"/>
        <w:jc w:val="both"/>
      </w:pPr>
      <w:r w:rsidRPr="000178C9">
        <w:t>Трансграничен обмен на здравни данни</w:t>
      </w:r>
      <w:r w:rsidR="00E146BC" w:rsidRPr="000178C9">
        <w:rPr>
          <w:lang w:val="bg-BG"/>
        </w:rPr>
        <w:t>;</w:t>
      </w:r>
    </w:p>
    <w:p w:rsidR="00C46ED8" w:rsidRPr="000178C9" w:rsidRDefault="00C46ED8" w:rsidP="00E146BC">
      <w:pPr>
        <w:pStyle w:val="ListParagraph"/>
        <w:numPr>
          <w:ilvl w:val="0"/>
          <w:numId w:val="4"/>
        </w:numPr>
        <w:spacing w:line="276" w:lineRule="auto"/>
        <w:ind w:right="-44"/>
        <w:jc w:val="both"/>
      </w:pPr>
      <w:r w:rsidRPr="000178C9">
        <w:t>Национална дигитална платформа медицинска диагностика</w:t>
      </w:r>
      <w:r w:rsidR="000178C9" w:rsidRPr="000178C9">
        <w:rPr>
          <w:lang w:val="bg-BG"/>
        </w:rPr>
        <w:t>.</w:t>
      </w:r>
    </w:p>
    <w:p w:rsidR="000178C9" w:rsidRDefault="000178C9" w:rsidP="004447A3">
      <w:pPr>
        <w:spacing w:line="276" w:lineRule="auto"/>
        <w:ind w:right="-44" w:firstLine="720"/>
        <w:jc w:val="both"/>
        <w:rPr>
          <w:b/>
          <w:color w:val="0070C0"/>
        </w:rPr>
      </w:pPr>
    </w:p>
    <w:p w:rsidR="003A3CF8" w:rsidRPr="00A02838" w:rsidRDefault="003A3CF8" w:rsidP="004447A3">
      <w:pPr>
        <w:spacing w:line="276" w:lineRule="auto"/>
        <w:ind w:right="-44" w:firstLine="720"/>
        <w:jc w:val="both"/>
      </w:pPr>
      <w:r w:rsidRPr="00A02838">
        <w:rPr>
          <w:b/>
          <w:color w:val="0070C0"/>
        </w:rPr>
        <w:t>Очаквани резултати:</w:t>
      </w:r>
    </w:p>
    <w:p w:rsidR="00E4531B" w:rsidRPr="00C70691" w:rsidRDefault="00E4531B" w:rsidP="00C70691">
      <w:pPr>
        <w:pStyle w:val="ListParagraph"/>
        <w:numPr>
          <w:ilvl w:val="0"/>
          <w:numId w:val="36"/>
        </w:numPr>
        <w:spacing w:line="276" w:lineRule="auto"/>
        <w:ind w:left="1080" w:right="-44"/>
        <w:jc w:val="both"/>
        <w:rPr>
          <w:color w:val="000000" w:themeColor="text1"/>
        </w:rPr>
      </w:pPr>
      <w:r w:rsidRPr="00C70691">
        <w:rPr>
          <w:color w:val="000000" w:themeColor="text1"/>
          <w:lang w:val="bg-BG"/>
        </w:rPr>
        <w:t>П</w:t>
      </w:r>
      <w:r w:rsidR="00BE444C" w:rsidRPr="00A02838">
        <w:rPr>
          <w:color w:val="000000" w:themeColor="text1"/>
        </w:rPr>
        <w:t xml:space="preserve">о-добра грижа за уязвимите пациенти, </w:t>
      </w:r>
      <w:r w:rsidRPr="00C70691">
        <w:rPr>
          <w:color w:val="000000" w:themeColor="text1"/>
          <w:lang w:val="bg-BG"/>
        </w:rPr>
        <w:t xml:space="preserve">чрез </w:t>
      </w:r>
      <w:r w:rsidR="00BE444C" w:rsidRPr="00A02838">
        <w:rPr>
          <w:color w:val="000000" w:themeColor="text1"/>
        </w:rPr>
        <w:t>контролиран достъп за роднините до здравните досиета на възрастни и тежко болни</w:t>
      </w:r>
      <w:r w:rsidR="00E146BC">
        <w:rPr>
          <w:color w:val="000000" w:themeColor="text1"/>
          <w:lang w:val="bg-BG"/>
        </w:rPr>
        <w:t>;</w:t>
      </w:r>
    </w:p>
    <w:p w:rsidR="00BE444C" w:rsidRPr="00E4531B" w:rsidRDefault="00E4531B" w:rsidP="00C70691">
      <w:pPr>
        <w:pStyle w:val="ListParagraph"/>
        <w:numPr>
          <w:ilvl w:val="0"/>
          <w:numId w:val="36"/>
        </w:numPr>
        <w:spacing w:line="276" w:lineRule="auto"/>
        <w:ind w:left="1080" w:right="-44"/>
        <w:jc w:val="both"/>
        <w:rPr>
          <w:color w:val="000000" w:themeColor="text1"/>
        </w:rPr>
      </w:pPr>
      <w:r w:rsidRPr="00C70691">
        <w:rPr>
          <w:color w:val="000000" w:themeColor="text1"/>
          <w:lang w:val="bg-BG"/>
        </w:rPr>
        <w:t>Повишени п</w:t>
      </w:r>
      <w:r w:rsidR="00BE444C" w:rsidRPr="00A02838">
        <w:rPr>
          <w:color w:val="000000" w:themeColor="text1"/>
        </w:rPr>
        <w:t>розрачност и ефективност</w:t>
      </w:r>
      <w:r w:rsidR="00BE444C" w:rsidRPr="00E4531B">
        <w:rPr>
          <w:color w:val="000000" w:themeColor="text1"/>
        </w:rPr>
        <w:t xml:space="preserve"> при предписването и прилагането на скъпоструващи лекарствени продукти също ще бъдат повишени</w:t>
      </w:r>
      <w:r w:rsidR="00E146BC">
        <w:rPr>
          <w:color w:val="000000" w:themeColor="text1"/>
          <w:lang w:val="bg-BG"/>
        </w:rPr>
        <w:t>;</w:t>
      </w:r>
    </w:p>
    <w:p w:rsidR="00BE444C" w:rsidRPr="00E4531B" w:rsidRDefault="00E4531B" w:rsidP="00C70691">
      <w:pPr>
        <w:pStyle w:val="ListParagraph"/>
        <w:numPr>
          <w:ilvl w:val="0"/>
          <w:numId w:val="36"/>
        </w:numPr>
        <w:spacing w:line="276" w:lineRule="auto"/>
        <w:ind w:left="1080" w:right="-44"/>
        <w:jc w:val="both"/>
        <w:rPr>
          <w:color w:val="000000" w:themeColor="text1"/>
        </w:rPr>
      </w:pPr>
      <w:r w:rsidRPr="00C70691">
        <w:rPr>
          <w:color w:val="000000" w:themeColor="text1"/>
          <w:lang w:val="bg-BG"/>
        </w:rPr>
        <w:t>П</w:t>
      </w:r>
      <w:r w:rsidR="00BE444C" w:rsidRPr="00A02838">
        <w:rPr>
          <w:color w:val="000000" w:themeColor="text1"/>
        </w:rPr>
        <w:t>овишена готовност и превенция</w:t>
      </w:r>
      <w:r w:rsidRPr="00C70691">
        <w:rPr>
          <w:color w:val="000000" w:themeColor="text1"/>
        </w:rPr>
        <w:t xml:space="preserve"> </w:t>
      </w:r>
      <w:r w:rsidRPr="00C70691">
        <w:rPr>
          <w:color w:val="000000" w:themeColor="text1"/>
          <w:lang w:val="bg-BG"/>
        </w:rPr>
        <w:t>при здравословния статус в</w:t>
      </w:r>
      <w:r w:rsidRPr="00C70691">
        <w:rPr>
          <w:color w:val="000000" w:themeColor="text1"/>
        </w:rPr>
        <w:t xml:space="preserve"> училищната среда</w:t>
      </w:r>
      <w:r w:rsidR="00E146BC">
        <w:rPr>
          <w:color w:val="000000" w:themeColor="text1"/>
          <w:lang w:val="bg-BG"/>
        </w:rPr>
        <w:t>;</w:t>
      </w:r>
    </w:p>
    <w:p w:rsidR="00BE444C" w:rsidRPr="00E4531B" w:rsidRDefault="00E4531B" w:rsidP="00C70691">
      <w:pPr>
        <w:pStyle w:val="ListParagraph"/>
        <w:numPr>
          <w:ilvl w:val="0"/>
          <w:numId w:val="36"/>
        </w:numPr>
        <w:spacing w:line="276" w:lineRule="auto"/>
        <w:ind w:left="1080" w:right="-44"/>
        <w:jc w:val="both"/>
        <w:rPr>
          <w:color w:val="000000" w:themeColor="text1"/>
        </w:rPr>
      </w:pPr>
      <w:r w:rsidRPr="00C70691">
        <w:rPr>
          <w:color w:val="000000" w:themeColor="text1"/>
          <w:lang w:val="bg-BG"/>
        </w:rPr>
        <w:lastRenderedPageBreak/>
        <w:t xml:space="preserve">Осигурен достъп </w:t>
      </w:r>
      <w:r w:rsidRPr="00C70691">
        <w:rPr>
          <w:color w:val="000000" w:themeColor="text1"/>
        </w:rPr>
        <w:t>по електронен път на българските граждани д</w:t>
      </w:r>
      <w:r w:rsidRPr="00C70691">
        <w:rPr>
          <w:color w:val="000000" w:themeColor="text1"/>
          <w:lang w:val="bg-BG"/>
        </w:rPr>
        <w:t>о</w:t>
      </w:r>
      <w:r w:rsidRPr="00C70691">
        <w:rPr>
          <w:color w:val="000000" w:themeColor="text1"/>
        </w:rPr>
        <w:t xml:space="preserve"> медицинска помощ и лекарства в други държави-членки, </w:t>
      </w:r>
      <w:r w:rsidRPr="00C70691">
        <w:rPr>
          <w:color w:val="000000" w:themeColor="text1"/>
          <w:lang w:val="bg-BG"/>
        </w:rPr>
        <w:t xml:space="preserve">чрез </w:t>
      </w:r>
      <w:r w:rsidR="00BE444C" w:rsidRPr="00A02838">
        <w:rPr>
          <w:color w:val="000000" w:themeColor="text1"/>
        </w:rPr>
        <w:t>интеграцията на България в европейските здравни мрежи</w:t>
      </w:r>
      <w:r w:rsidR="00E146BC">
        <w:rPr>
          <w:color w:val="000000" w:themeColor="text1"/>
          <w:lang w:val="bg-BG"/>
        </w:rPr>
        <w:t>;</w:t>
      </w:r>
    </w:p>
    <w:p w:rsidR="00BE444C" w:rsidRPr="00C70691" w:rsidRDefault="00E4531B" w:rsidP="00C70691">
      <w:pPr>
        <w:pStyle w:val="ListParagraph"/>
        <w:numPr>
          <w:ilvl w:val="0"/>
          <w:numId w:val="36"/>
        </w:numPr>
        <w:spacing w:line="276" w:lineRule="auto"/>
        <w:ind w:left="1080" w:right="-44"/>
        <w:jc w:val="both"/>
        <w:rPr>
          <w:color w:val="000000" w:themeColor="text1"/>
        </w:rPr>
      </w:pPr>
      <w:r w:rsidRPr="00C70691">
        <w:rPr>
          <w:color w:val="000000" w:themeColor="text1"/>
          <w:lang w:val="bg-BG"/>
        </w:rPr>
        <w:t>М</w:t>
      </w:r>
      <w:r w:rsidRPr="00C70691">
        <w:rPr>
          <w:color w:val="000000" w:themeColor="text1"/>
        </w:rPr>
        <w:t>одерниз</w:t>
      </w:r>
      <w:r w:rsidRPr="00C70691">
        <w:rPr>
          <w:color w:val="000000" w:themeColor="text1"/>
          <w:lang w:val="bg-BG"/>
        </w:rPr>
        <w:t xml:space="preserve">израни и </w:t>
      </w:r>
      <w:r w:rsidRPr="00C70691">
        <w:rPr>
          <w:color w:val="000000" w:themeColor="text1"/>
        </w:rPr>
        <w:t>надгра</w:t>
      </w:r>
      <w:r w:rsidRPr="00C70691">
        <w:rPr>
          <w:color w:val="000000" w:themeColor="text1"/>
          <w:lang w:val="bg-BG"/>
        </w:rPr>
        <w:t>дени</w:t>
      </w:r>
      <w:r w:rsidRPr="00C70691">
        <w:rPr>
          <w:color w:val="000000" w:themeColor="text1"/>
        </w:rPr>
        <w:t xml:space="preserve"> системите и процеси в сектор</w:t>
      </w:r>
      <w:r w:rsidRPr="00C70691">
        <w:rPr>
          <w:color w:val="000000" w:themeColor="text1"/>
          <w:lang w:val="bg-BG"/>
        </w:rPr>
        <w:t xml:space="preserve"> Здравеопазване</w:t>
      </w:r>
      <w:r w:rsidR="00BE444C" w:rsidRPr="00E4531B">
        <w:rPr>
          <w:color w:val="000000" w:themeColor="text1"/>
        </w:rPr>
        <w:t>.</w:t>
      </w:r>
    </w:p>
    <w:p w:rsidR="00BE444C" w:rsidRPr="005A50C0" w:rsidRDefault="00BE444C" w:rsidP="004447A3">
      <w:pPr>
        <w:pStyle w:val="NormalWeb"/>
        <w:spacing w:before="0" w:beforeAutospacing="0" w:after="0" w:afterAutospacing="0" w:line="276" w:lineRule="auto"/>
        <w:ind w:right="-44" w:firstLine="360"/>
        <w:jc w:val="both"/>
        <w:rPr>
          <w:lang w:val="bg-BG"/>
        </w:rPr>
      </w:pPr>
    </w:p>
    <w:p w:rsidR="00F00C15" w:rsidRDefault="00F00C15" w:rsidP="004447A3">
      <w:pPr>
        <w:pStyle w:val="NormalWeb"/>
        <w:spacing w:before="0" w:beforeAutospacing="0" w:after="0" w:afterAutospacing="0" w:line="276" w:lineRule="auto"/>
        <w:ind w:right="-44"/>
        <w:jc w:val="both"/>
        <w:rPr>
          <w:b/>
          <w:color w:val="0070C0"/>
          <w:lang w:val="bg-BG"/>
        </w:rPr>
      </w:pPr>
    </w:p>
    <w:p w:rsidR="003A3CF8" w:rsidRPr="00720365" w:rsidRDefault="00720365" w:rsidP="004447A3">
      <w:pPr>
        <w:pStyle w:val="NormalWeb"/>
        <w:spacing w:before="0" w:beforeAutospacing="0" w:after="0" w:afterAutospacing="0" w:line="276" w:lineRule="auto"/>
        <w:ind w:right="-44"/>
        <w:jc w:val="both"/>
        <w:rPr>
          <w:b/>
          <w:color w:val="0070C0"/>
          <w:lang w:val="bg-BG"/>
        </w:rPr>
      </w:pPr>
      <w:r w:rsidRPr="00720365">
        <w:rPr>
          <w:b/>
          <w:color w:val="0070C0"/>
          <w:lang w:val="bg-BG"/>
        </w:rPr>
        <w:t>Сектор Култура</w:t>
      </w:r>
    </w:p>
    <w:p w:rsidR="003A3CF8" w:rsidRPr="005A50C0" w:rsidRDefault="003A3CF8" w:rsidP="004447A3">
      <w:pPr>
        <w:ind w:right="-44"/>
        <w:jc w:val="both"/>
        <w:rPr>
          <w:b/>
        </w:rPr>
      </w:pPr>
    </w:p>
    <w:p w:rsidR="003A3CF8" w:rsidRPr="005A50C0" w:rsidRDefault="00A36B92" w:rsidP="00FA2776">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172764" w:rsidRPr="00C46ED8" w:rsidRDefault="00172764" w:rsidP="00172764">
      <w:pPr>
        <w:pStyle w:val="ListParagraph"/>
        <w:numPr>
          <w:ilvl w:val="0"/>
          <w:numId w:val="4"/>
        </w:numPr>
        <w:spacing w:line="276" w:lineRule="auto"/>
        <w:ind w:right="-44"/>
        <w:jc w:val="both"/>
      </w:pPr>
      <w:r w:rsidRPr="00C46ED8">
        <w:t>Подобряване на технологичната среда в българските читалища чрез финансиране на проекти по ежегодна програма „Читалища“ на М</w:t>
      </w:r>
      <w:r>
        <w:rPr>
          <w:lang w:val="bg-BG"/>
        </w:rPr>
        <w:t>инистерство на културата;</w:t>
      </w:r>
    </w:p>
    <w:p w:rsidR="00C46ED8" w:rsidRPr="00C46ED8" w:rsidRDefault="00C46ED8" w:rsidP="004447A3">
      <w:pPr>
        <w:pStyle w:val="ListParagraph"/>
        <w:numPr>
          <w:ilvl w:val="0"/>
          <w:numId w:val="4"/>
        </w:numPr>
        <w:spacing w:line="276" w:lineRule="auto"/>
        <w:ind w:right="-44"/>
        <w:jc w:val="both"/>
      </w:pPr>
      <w:r w:rsidRPr="00C46ED8">
        <w:t>Цифровизация на музейни колекции, библиотеки и архиви</w:t>
      </w:r>
      <w:r w:rsidR="00E146BC">
        <w:rPr>
          <w:lang w:val="bg-BG"/>
        </w:rPr>
        <w:t>;</w:t>
      </w:r>
      <w:r w:rsidRPr="00C46ED8">
        <w:t xml:space="preserve"> </w:t>
      </w:r>
    </w:p>
    <w:p w:rsidR="00A305A5" w:rsidRDefault="00A305A5" w:rsidP="00A305A5">
      <w:pPr>
        <w:pStyle w:val="ListParagraph"/>
        <w:numPr>
          <w:ilvl w:val="0"/>
          <w:numId w:val="4"/>
        </w:numPr>
        <w:spacing w:line="276" w:lineRule="auto"/>
        <w:ind w:right="-44"/>
        <w:jc w:val="both"/>
      </w:pPr>
      <w:r w:rsidRPr="00A305A5">
        <w:t>Предоставяне на техническа възможност за обмен на данни между системи на архивите по чл. 33, ал. 1 от Закона за Националния архивен фонд (НАФ) и други културни институти, различни от партньорите по инвестиция С11.I7 по НПВУ, с изградената по инвестицията единна електронна платформа за съхранение в дигитална форма на културното наследство, инсталирана върху ДХЧО</w:t>
      </w:r>
      <w:r w:rsidR="00153F8C">
        <w:rPr>
          <w:lang w:val="bg-BG"/>
        </w:rPr>
        <w:t>;</w:t>
      </w:r>
    </w:p>
    <w:p w:rsidR="009136F1" w:rsidRPr="00C46ED8" w:rsidRDefault="009136F1" w:rsidP="009136F1">
      <w:pPr>
        <w:pStyle w:val="ListParagraph"/>
        <w:numPr>
          <w:ilvl w:val="0"/>
          <w:numId w:val="4"/>
        </w:numPr>
        <w:spacing w:line="276" w:lineRule="auto"/>
        <w:ind w:right="-44"/>
        <w:jc w:val="both"/>
      </w:pPr>
      <w:r>
        <w:t>Цифровизация</w:t>
      </w:r>
      <w:r w:rsidRPr="00C46ED8">
        <w:t xml:space="preserve"> на архивите на недвижимото културно наследство</w:t>
      </w:r>
      <w:r w:rsidR="0031165C">
        <w:rPr>
          <w:lang w:val="bg-BG"/>
        </w:rPr>
        <w:t>.</w:t>
      </w:r>
    </w:p>
    <w:p w:rsidR="003A3CF8" w:rsidRPr="005A50C0" w:rsidRDefault="003A3CF8" w:rsidP="004447A3">
      <w:pPr>
        <w:spacing w:line="276" w:lineRule="auto"/>
        <w:ind w:right="-44"/>
        <w:jc w:val="both"/>
        <w:rPr>
          <w:b/>
          <w:color w:val="0070C0"/>
        </w:rPr>
      </w:pPr>
    </w:p>
    <w:p w:rsidR="003A3CF8" w:rsidRPr="00A02838" w:rsidRDefault="003A3CF8" w:rsidP="004447A3">
      <w:pPr>
        <w:spacing w:line="276" w:lineRule="auto"/>
        <w:ind w:right="-44" w:firstLine="720"/>
        <w:jc w:val="both"/>
      </w:pPr>
      <w:r w:rsidRPr="00A02838">
        <w:rPr>
          <w:b/>
          <w:color w:val="0070C0"/>
        </w:rPr>
        <w:t>Очаквани резултати:</w:t>
      </w:r>
    </w:p>
    <w:p w:rsidR="00FA6061" w:rsidRPr="00FA2776" w:rsidRDefault="002E0E5D" w:rsidP="00FA2776">
      <w:pPr>
        <w:pStyle w:val="ListParagraph"/>
        <w:numPr>
          <w:ilvl w:val="0"/>
          <w:numId w:val="37"/>
        </w:numPr>
        <w:spacing w:line="276" w:lineRule="auto"/>
        <w:ind w:left="1080" w:right="-44"/>
        <w:jc w:val="both"/>
        <w:rPr>
          <w:color w:val="000000" w:themeColor="text1"/>
        </w:rPr>
      </w:pPr>
      <w:r w:rsidRPr="00FA2776">
        <w:rPr>
          <w:color w:val="000000" w:themeColor="text1"/>
          <w:lang w:val="bg-BG"/>
        </w:rPr>
        <w:t>П</w:t>
      </w:r>
      <w:r w:rsidR="008F1C0A" w:rsidRPr="00A02838">
        <w:rPr>
          <w:color w:val="000000" w:themeColor="text1"/>
        </w:rPr>
        <w:t>одобр</w:t>
      </w:r>
      <w:r w:rsidRPr="00FA2776">
        <w:rPr>
          <w:color w:val="000000" w:themeColor="text1"/>
          <w:lang w:val="bg-BG"/>
        </w:rPr>
        <w:t>ено</w:t>
      </w:r>
      <w:r w:rsidR="008F1C0A" w:rsidRPr="00A02838">
        <w:rPr>
          <w:color w:val="000000" w:themeColor="text1"/>
        </w:rPr>
        <w:t xml:space="preserve"> управление</w:t>
      </w:r>
      <w:r w:rsidR="008F1C0A" w:rsidRPr="00FA6061">
        <w:rPr>
          <w:color w:val="000000" w:themeColor="text1"/>
        </w:rPr>
        <w:t>, съхранение и достъпност</w:t>
      </w:r>
      <w:r w:rsidRPr="00FA2776">
        <w:rPr>
          <w:color w:val="000000" w:themeColor="text1"/>
          <w:lang w:val="bg-BG"/>
        </w:rPr>
        <w:t xml:space="preserve"> </w:t>
      </w:r>
      <w:r w:rsidR="008F1C0A" w:rsidRPr="00A02838">
        <w:rPr>
          <w:color w:val="000000" w:themeColor="text1"/>
        </w:rPr>
        <w:t>на културното наследство</w:t>
      </w:r>
      <w:r w:rsidR="00E146BC">
        <w:rPr>
          <w:color w:val="000000" w:themeColor="text1"/>
          <w:lang w:val="bg-BG"/>
        </w:rPr>
        <w:t>;</w:t>
      </w:r>
    </w:p>
    <w:p w:rsidR="008F1C0A" w:rsidRPr="00A02838" w:rsidRDefault="002E0E5D" w:rsidP="00FA2776">
      <w:pPr>
        <w:pStyle w:val="ListParagraph"/>
        <w:numPr>
          <w:ilvl w:val="0"/>
          <w:numId w:val="37"/>
        </w:numPr>
        <w:spacing w:line="276" w:lineRule="auto"/>
        <w:ind w:left="1080" w:right="-44"/>
        <w:jc w:val="both"/>
        <w:rPr>
          <w:color w:val="000000" w:themeColor="text1"/>
        </w:rPr>
      </w:pPr>
      <w:r w:rsidRPr="00FA2776">
        <w:rPr>
          <w:color w:val="000000" w:themeColor="text1"/>
          <w:lang w:val="bg-BG"/>
        </w:rPr>
        <w:t xml:space="preserve">Осигурено </w:t>
      </w:r>
      <w:r w:rsidRPr="00FA2776">
        <w:rPr>
          <w:color w:val="000000" w:themeColor="text1"/>
        </w:rPr>
        <w:t>централизирано и структурирано съхранение на информацията</w:t>
      </w:r>
      <w:r w:rsidRPr="00FA2776" w:rsidDel="002E0E5D">
        <w:rPr>
          <w:color w:val="000000" w:themeColor="text1"/>
        </w:rPr>
        <w:t xml:space="preserve"> </w:t>
      </w:r>
      <w:r w:rsidRPr="00FA2776">
        <w:rPr>
          <w:color w:val="000000" w:themeColor="text1"/>
          <w:lang w:val="bg-BG"/>
        </w:rPr>
        <w:t xml:space="preserve">с цел </w:t>
      </w:r>
      <w:r w:rsidR="008F1C0A" w:rsidRPr="00A02838">
        <w:rPr>
          <w:color w:val="000000" w:themeColor="text1"/>
        </w:rPr>
        <w:t>нейното дългосрочно опазване и лесен достъп за специалисти и граждани</w:t>
      </w:r>
      <w:r w:rsidR="00E146BC">
        <w:rPr>
          <w:color w:val="000000" w:themeColor="text1"/>
          <w:lang w:val="bg-BG"/>
        </w:rPr>
        <w:t>;</w:t>
      </w:r>
    </w:p>
    <w:p w:rsidR="008F1C0A" w:rsidRPr="00FA6061" w:rsidRDefault="008F1C0A" w:rsidP="00FA2776">
      <w:pPr>
        <w:pStyle w:val="ListParagraph"/>
        <w:numPr>
          <w:ilvl w:val="0"/>
          <w:numId w:val="37"/>
        </w:numPr>
        <w:spacing w:line="276" w:lineRule="auto"/>
        <w:ind w:left="1080" w:right="-44"/>
        <w:jc w:val="both"/>
        <w:rPr>
          <w:color w:val="000000" w:themeColor="text1"/>
        </w:rPr>
      </w:pPr>
      <w:r w:rsidRPr="00FA6061">
        <w:rPr>
          <w:color w:val="000000" w:themeColor="text1"/>
        </w:rPr>
        <w:t>Подобр</w:t>
      </w:r>
      <w:r w:rsidR="00FA6061" w:rsidRPr="00FA2776">
        <w:rPr>
          <w:color w:val="000000" w:themeColor="text1"/>
          <w:lang w:val="bg-BG"/>
        </w:rPr>
        <w:t>ена</w:t>
      </w:r>
      <w:r w:rsidRPr="00A02838">
        <w:rPr>
          <w:color w:val="000000" w:themeColor="text1"/>
        </w:rPr>
        <w:t xml:space="preserve"> технологична</w:t>
      </w:r>
      <w:r w:rsidRPr="00FA6061">
        <w:rPr>
          <w:color w:val="000000" w:themeColor="text1"/>
        </w:rPr>
        <w:t xml:space="preserve"> инфраструктура в</w:t>
      </w:r>
      <w:r w:rsidRPr="00FA2776">
        <w:rPr>
          <w:color w:val="000000" w:themeColor="text1"/>
        </w:rPr>
        <w:t xml:space="preserve"> </w:t>
      </w:r>
      <w:r w:rsidRPr="00A02838">
        <w:rPr>
          <w:color w:val="000000" w:themeColor="text1"/>
        </w:rPr>
        <w:t>народните читалища</w:t>
      </w:r>
      <w:r w:rsidR="00E146BC">
        <w:rPr>
          <w:color w:val="000000" w:themeColor="text1"/>
          <w:lang w:val="bg-BG"/>
        </w:rPr>
        <w:t>;</w:t>
      </w:r>
    </w:p>
    <w:p w:rsidR="00FA6061" w:rsidRPr="00FA2776" w:rsidRDefault="008F1C0A" w:rsidP="00FA2776">
      <w:pPr>
        <w:pStyle w:val="ListParagraph"/>
        <w:numPr>
          <w:ilvl w:val="0"/>
          <w:numId w:val="37"/>
        </w:numPr>
        <w:spacing w:line="276" w:lineRule="auto"/>
        <w:ind w:left="1080" w:right="-44"/>
        <w:jc w:val="both"/>
        <w:rPr>
          <w:color w:val="000000" w:themeColor="text1"/>
        </w:rPr>
      </w:pPr>
      <w:r w:rsidRPr="00FA6061">
        <w:rPr>
          <w:color w:val="000000" w:themeColor="text1"/>
        </w:rPr>
        <w:t>Създа</w:t>
      </w:r>
      <w:r w:rsidR="00FA6061" w:rsidRPr="00FA2776">
        <w:rPr>
          <w:color w:val="000000" w:themeColor="text1"/>
          <w:lang w:val="bg-BG"/>
        </w:rPr>
        <w:t>дена и внедрена</w:t>
      </w:r>
      <w:r w:rsidRPr="00A02838">
        <w:rPr>
          <w:color w:val="000000" w:themeColor="text1"/>
        </w:rPr>
        <w:t xml:space="preserve"> единна електронна платформа за обмен на данни между архивите и културните институции</w:t>
      </w:r>
      <w:r w:rsidR="00E146BC">
        <w:rPr>
          <w:color w:val="000000" w:themeColor="text1"/>
          <w:lang w:val="bg-BG"/>
        </w:rPr>
        <w:t>;</w:t>
      </w:r>
    </w:p>
    <w:p w:rsidR="00BD5BD8" w:rsidRPr="00FA6061" w:rsidRDefault="00FA6061" w:rsidP="00FA2776">
      <w:pPr>
        <w:pStyle w:val="ListParagraph"/>
        <w:numPr>
          <w:ilvl w:val="0"/>
          <w:numId w:val="37"/>
        </w:numPr>
        <w:spacing w:line="276" w:lineRule="auto"/>
        <w:ind w:left="1080" w:right="-44"/>
        <w:jc w:val="both"/>
        <w:rPr>
          <w:color w:val="000000" w:themeColor="text1"/>
        </w:rPr>
      </w:pPr>
      <w:r w:rsidRPr="00FA2776">
        <w:rPr>
          <w:color w:val="000000" w:themeColor="text1"/>
          <w:lang w:val="bg-BG"/>
        </w:rPr>
        <w:t xml:space="preserve">Осигурен </w:t>
      </w:r>
      <w:r w:rsidR="00BD5BD8" w:rsidRPr="00A02838">
        <w:rPr>
          <w:color w:val="000000" w:themeColor="text1"/>
        </w:rPr>
        <w:t>широк достъп до културни ресурси</w:t>
      </w:r>
      <w:r w:rsidR="0031165C">
        <w:rPr>
          <w:color w:val="000000" w:themeColor="text1"/>
          <w:lang w:val="bg-BG"/>
        </w:rPr>
        <w:t xml:space="preserve"> и</w:t>
      </w:r>
      <w:r w:rsidR="00BD5BD8" w:rsidRPr="00A02838">
        <w:rPr>
          <w:color w:val="000000" w:themeColor="text1"/>
        </w:rPr>
        <w:t xml:space="preserve"> дигитални архиви</w:t>
      </w:r>
      <w:r w:rsidR="00E146BC">
        <w:rPr>
          <w:color w:val="000000" w:themeColor="text1"/>
          <w:lang w:val="bg-BG"/>
        </w:rPr>
        <w:t>;</w:t>
      </w:r>
      <w:r w:rsidR="00BD5BD8" w:rsidRPr="00FA6061">
        <w:rPr>
          <w:color w:val="000000" w:themeColor="text1"/>
        </w:rPr>
        <w:t xml:space="preserve"> </w:t>
      </w:r>
    </w:p>
    <w:p w:rsidR="00592409" w:rsidRPr="00FA2776" w:rsidRDefault="00FA6061" w:rsidP="00FA2776">
      <w:pPr>
        <w:pStyle w:val="ListParagraph"/>
        <w:numPr>
          <w:ilvl w:val="0"/>
          <w:numId w:val="37"/>
        </w:numPr>
        <w:spacing w:line="276" w:lineRule="auto"/>
        <w:ind w:left="1080" w:right="-44"/>
        <w:jc w:val="both"/>
        <w:rPr>
          <w:color w:val="000000" w:themeColor="text1"/>
        </w:rPr>
      </w:pPr>
      <w:r w:rsidRPr="00FA2776">
        <w:rPr>
          <w:color w:val="000000" w:themeColor="text1"/>
          <w:lang w:val="bg-BG"/>
        </w:rPr>
        <w:t>М</w:t>
      </w:r>
      <w:r w:rsidR="008F1C0A" w:rsidRPr="00A02838">
        <w:rPr>
          <w:color w:val="000000" w:themeColor="text1"/>
        </w:rPr>
        <w:t>одернизирана, цифровизирана и достъпна инфраструктура за съхранение и управление на културното наследство</w:t>
      </w:r>
      <w:r w:rsidR="008F1C0A" w:rsidRPr="00FA6061">
        <w:rPr>
          <w:color w:val="000000" w:themeColor="text1"/>
        </w:rPr>
        <w:t>.</w:t>
      </w:r>
    </w:p>
    <w:p w:rsidR="008F1C0A" w:rsidRPr="008F1C0A" w:rsidRDefault="008F1C0A" w:rsidP="004447A3">
      <w:pPr>
        <w:ind w:right="-44"/>
        <w:jc w:val="both"/>
        <w:rPr>
          <w:color w:val="000000" w:themeColor="text1"/>
        </w:rPr>
      </w:pPr>
    </w:p>
    <w:p w:rsidR="0031165C" w:rsidRDefault="0031165C" w:rsidP="0031165C">
      <w:pPr>
        <w:pStyle w:val="NormalWeb"/>
        <w:spacing w:before="0" w:beforeAutospacing="0" w:after="0" w:afterAutospacing="0" w:line="276" w:lineRule="auto"/>
        <w:ind w:right="-44"/>
        <w:jc w:val="both"/>
        <w:rPr>
          <w:b/>
          <w:color w:val="0070C0"/>
          <w:lang w:val="bg-BG"/>
        </w:rPr>
      </w:pPr>
      <w:r>
        <w:rPr>
          <w:b/>
          <w:color w:val="0070C0"/>
          <w:lang w:val="bg-BG"/>
        </w:rPr>
        <w:t>Сектор Образование</w:t>
      </w:r>
    </w:p>
    <w:p w:rsidR="0031165C" w:rsidRPr="005A50C0" w:rsidRDefault="0031165C" w:rsidP="0031165C">
      <w:pPr>
        <w:ind w:right="-44"/>
        <w:jc w:val="both"/>
        <w:rPr>
          <w:b/>
        </w:rPr>
      </w:pPr>
    </w:p>
    <w:p w:rsidR="0031165C" w:rsidRPr="005A50C0" w:rsidRDefault="008626CC" w:rsidP="0031165C">
      <w:pPr>
        <w:spacing w:line="276" w:lineRule="auto"/>
        <w:ind w:right="-44" w:firstLine="720"/>
        <w:jc w:val="both"/>
      </w:pPr>
      <w:r>
        <w:rPr>
          <w:b/>
        </w:rPr>
        <w:t>М</w:t>
      </w:r>
      <w:r>
        <w:rPr>
          <w:b/>
          <w:lang w:val="bg-BG"/>
        </w:rPr>
        <w:t>я</w:t>
      </w:r>
      <w:r>
        <w:rPr>
          <w:b/>
        </w:rPr>
        <w:t>рк</w:t>
      </w:r>
      <w:r>
        <w:rPr>
          <w:b/>
          <w:lang w:val="bg-BG"/>
        </w:rPr>
        <w:t>а (дейност</w:t>
      </w:r>
      <w:r w:rsidR="00A36B92" w:rsidRPr="00A36B92">
        <w:rPr>
          <w:b/>
          <w:lang w:val="bg-BG"/>
        </w:rPr>
        <w:t>)</w:t>
      </w:r>
      <w:r w:rsidR="0031165C" w:rsidRPr="00273586">
        <w:rPr>
          <w:b/>
        </w:rPr>
        <w:t>:</w:t>
      </w:r>
    </w:p>
    <w:p w:rsidR="0031165C" w:rsidRPr="0031165C" w:rsidRDefault="0031165C" w:rsidP="0031165C">
      <w:pPr>
        <w:pStyle w:val="ListParagraph"/>
        <w:numPr>
          <w:ilvl w:val="0"/>
          <w:numId w:val="4"/>
        </w:numPr>
      </w:pPr>
      <w:r w:rsidRPr="0031165C">
        <w:t>Дигитализация на висшите училища и поощряване създаването и ползването на отворени електронни образователни ресурси.</w:t>
      </w:r>
    </w:p>
    <w:p w:rsidR="0031165C" w:rsidRPr="005A50C0" w:rsidRDefault="0031165C" w:rsidP="0031165C">
      <w:pPr>
        <w:pStyle w:val="ListParagraph"/>
        <w:spacing w:line="276" w:lineRule="auto"/>
        <w:ind w:right="-44"/>
        <w:jc w:val="both"/>
      </w:pPr>
    </w:p>
    <w:p w:rsidR="0031165C" w:rsidRPr="00A02838" w:rsidRDefault="0031165C" w:rsidP="0031165C">
      <w:pPr>
        <w:spacing w:line="276" w:lineRule="auto"/>
        <w:ind w:right="-44" w:firstLine="720"/>
        <w:jc w:val="both"/>
      </w:pPr>
      <w:r w:rsidRPr="00A02838">
        <w:rPr>
          <w:b/>
          <w:color w:val="0070C0"/>
        </w:rPr>
        <w:t>Очаквани резултати:</w:t>
      </w:r>
    </w:p>
    <w:p w:rsidR="0031165C" w:rsidRDefault="0031165C" w:rsidP="0031165C">
      <w:pPr>
        <w:pStyle w:val="NormalWeb"/>
        <w:numPr>
          <w:ilvl w:val="0"/>
          <w:numId w:val="37"/>
        </w:numPr>
        <w:ind w:left="1080"/>
        <w:rPr>
          <w:color w:val="000000" w:themeColor="text1"/>
        </w:rPr>
      </w:pPr>
      <w:r w:rsidRPr="0031165C">
        <w:rPr>
          <w:color w:val="000000" w:themeColor="text1"/>
          <w:lang w:val="bg-BG"/>
        </w:rPr>
        <w:t>Обезпечена цифровизация</w:t>
      </w:r>
      <w:r w:rsidRPr="0031165C">
        <w:rPr>
          <w:color w:val="000000" w:themeColor="text1"/>
        </w:rPr>
        <w:t xml:space="preserve"> на висшите училища и създаване и използване на отворени електронни образователни ресурси</w:t>
      </w:r>
      <w:r w:rsidRPr="0031165C">
        <w:rPr>
          <w:color w:val="000000" w:themeColor="text1"/>
          <w:lang w:val="bg-BG"/>
        </w:rPr>
        <w:t>;</w:t>
      </w:r>
      <w:r w:rsidRPr="0031165C">
        <w:rPr>
          <w:color w:val="000000" w:themeColor="text1"/>
        </w:rPr>
        <w:t xml:space="preserve"> </w:t>
      </w:r>
    </w:p>
    <w:p w:rsidR="0031165C" w:rsidRPr="00FA6061" w:rsidRDefault="0031165C" w:rsidP="0031165C">
      <w:pPr>
        <w:pStyle w:val="ListParagraph"/>
        <w:numPr>
          <w:ilvl w:val="0"/>
          <w:numId w:val="37"/>
        </w:numPr>
        <w:spacing w:line="276" w:lineRule="auto"/>
        <w:ind w:left="1080" w:right="-44"/>
        <w:jc w:val="both"/>
        <w:rPr>
          <w:color w:val="000000" w:themeColor="text1"/>
        </w:rPr>
      </w:pPr>
      <w:r w:rsidRPr="00FA2776">
        <w:rPr>
          <w:color w:val="000000" w:themeColor="text1"/>
          <w:lang w:val="bg-BG"/>
        </w:rPr>
        <w:t xml:space="preserve">Осигурен </w:t>
      </w:r>
      <w:r w:rsidRPr="00A02838">
        <w:rPr>
          <w:color w:val="000000" w:themeColor="text1"/>
        </w:rPr>
        <w:t>широк достъп до образователни материали</w:t>
      </w:r>
      <w:r>
        <w:rPr>
          <w:color w:val="000000" w:themeColor="text1"/>
          <w:lang w:val="bg-BG"/>
        </w:rPr>
        <w:t>.</w:t>
      </w:r>
    </w:p>
    <w:p w:rsidR="0031165C" w:rsidRDefault="0031165C" w:rsidP="004447A3">
      <w:pPr>
        <w:pStyle w:val="NormalWeb"/>
        <w:spacing w:before="0" w:beforeAutospacing="0" w:after="0" w:afterAutospacing="0" w:line="276" w:lineRule="auto"/>
        <w:ind w:right="-44"/>
        <w:jc w:val="both"/>
        <w:rPr>
          <w:b/>
          <w:color w:val="0070C0"/>
          <w:lang w:val="bg-BG"/>
        </w:rPr>
      </w:pPr>
    </w:p>
    <w:p w:rsidR="00592409" w:rsidRPr="00720365" w:rsidRDefault="00720365" w:rsidP="004447A3">
      <w:pPr>
        <w:pStyle w:val="NormalWeb"/>
        <w:spacing w:before="0" w:beforeAutospacing="0" w:after="0" w:afterAutospacing="0" w:line="276" w:lineRule="auto"/>
        <w:ind w:right="-44"/>
        <w:jc w:val="both"/>
        <w:rPr>
          <w:b/>
          <w:color w:val="0070C0"/>
          <w:lang w:val="bg-BG"/>
        </w:rPr>
      </w:pPr>
      <w:r>
        <w:rPr>
          <w:b/>
          <w:color w:val="0070C0"/>
          <w:lang w:val="bg-BG"/>
        </w:rPr>
        <w:t>Сектор Сигурност и защита на населението</w:t>
      </w:r>
    </w:p>
    <w:p w:rsidR="003A3CF8" w:rsidRPr="005A50C0" w:rsidRDefault="003A3CF8" w:rsidP="004447A3">
      <w:pPr>
        <w:ind w:right="-44"/>
        <w:jc w:val="both"/>
        <w:rPr>
          <w:b/>
        </w:rPr>
      </w:pPr>
    </w:p>
    <w:p w:rsidR="003A3CF8" w:rsidRPr="005A50C0" w:rsidRDefault="00A36B92" w:rsidP="00FA2776">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3A3CF8" w:rsidRPr="005A50C0" w:rsidRDefault="003A3CF8" w:rsidP="004447A3">
      <w:pPr>
        <w:pStyle w:val="ListParagraph"/>
        <w:numPr>
          <w:ilvl w:val="0"/>
          <w:numId w:val="4"/>
        </w:numPr>
        <w:spacing w:line="276" w:lineRule="auto"/>
        <w:ind w:right="-44"/>
        <w:jc w:val="both"/>
      </w:pPr>
      <w:r w:rsidRPr="005A50C0">
        <w:t xml:space="preserve">Разширяване на обхвата на Националната система за ранно предупреждение и оповестяване на населението при бедствия чрез доизграждане на системата на областно и на общинско ниво. </w:t>
      </w:r>
    </w:p>
    <w:p w:rsidR="003A3CF8" w:rsidRPr="005A50C0" w:rsidRDefault="003A3CF8" w:rsidP="004447A3">
      <w:pPr>
        <w:pStyle w:val="ListParagraph"/>
        <w:numPr>
          <w:ilvl w:val="0"/>
          <w:numId w:val="4"/>
        </w:numPr>
        <w:spacing w:line="276" w:lineRule="auto"/>
        <w:ind w:right="-44"/>
        <w:jc w:val="both"/>
      </w:pPr>
      <w:r w:rsidRPr="005A50C0">
        <w:t xml:space="preserve">Предприемане на законодателни и технически действия по въвеждането на </w:t>
      </w:r>
      <w:r w:rsidR="008F1C0A">
        <w:t>„</w:t>
      </w:r>
      <w:r w:rsidRPr="005A50C0">
        <w:t xml:space="preserve">Националната информационна система (платформа) за анализиране и </w:t>
      </w:r>
      <w:r w:rsidR="008F1C0A">
        <w:t>оценка на рисковете от бедствия“</w:t>
      </w:r>
      <w:r w:rsidRPr="005A50C0">
        <w:t>.</w:t>
      </w:r>
    </w:p>
    <w:p w:rsidR="003A3CF8" w:rsidRPr="005A50C0" w:rsidRDefault="003A3CF8" w:rsidP="004447A3">
      <w:pPr>
        <w:ind w:right="-44"/>
        <w:jc w:val="both"/>
      </w:pPr>
    </w:p>
    <w:p w:rsidR="003A3CF8" w:rsidRPr="00A02838" w:rsidRDefault="003A3CF8" w:rsidP="004447A3">
      <w:pPr>
        <w:spacing w:line="276" w:lineRule="auto"/>
        <w:ind w:right="-44" w:firstLine="720"/>
        <w:jc w:val="both"/>
      </w:pPr>
      <w:r w:rsidRPr="00A02838">
        <w:rPr>
          <w:b/>
          <w:color w:val="0070C0"/>
        </w:rPr>
        <w:t>Очаквани резултати:</w:t>
      </w:r>
    </w:p>
    <w:p w:rsidR="00592409" w:rsidRPr="00CE0D0C" w:rsidRDefault="00CE0D0C" w:rsidP="00FA2776">
      <w:pPr>
        <w:pStyle w:val="ListParagraph"/>
        <w:numPr>
          <w:ilvl w:val="0"/>
          <w:numId w:val="38"/>
        </w:numPr>
        <w:spacing w:line="276" w:lineRule="auto"/>
        <w:ind w:left="1080" w:right="-44"/>
        <w:jc w:val="both"/>
        <w:rPr>
          <w:color w:val="000000" w:themeColor="text1"/>
        </w:rPr>
      </w:pPr>
      <w:r w:rsidRPr="00FA2776">
        <w:rPr>
          <w:color w:val="000000" w:themeColor="text1"/>
          <w:lang w:val="bg-BG"/>
        </w:rPr>
        <w:t>П</w:t>
      </w:r>
      <w:r w:rsidRPr="00FA2776">
        <w:rPr>
          <w:color w:val="000000" w:themeColor="text1"/>
        </w:rPr>
        <w:t>одобрено покритие на ранното предупреждение на местно и общинско ниво</w:t>
      </w:r>
      <w:r w:rsidRPr="00FA2776">
        <w:rPr>
          <w:color w:val="000000" w:themeColor="text1"/>
          <w:lang w:val="bg-BG"/>
        </w:rPr>
        <w:t>, чрез с</w:t>
      </w:r>
      <w:r w:rsidR="00592409" w:rsidRPr="00A02838">
        <w:rPr>
          <w:color w:val="000000" w:themeColor="text1"/>
        </w:rPr>
        <w:t>ъзда</w:t>
      </w:r>
      <w:r w:rsidRPr="00FA2776">
        <w:rPr>
          <w:color w:val="000000" w:themeColor="text1"/>
          <w:lang w:val="bg-BG"/>
        </w:rPr>
        <w:t xml:space="preserve">дена </w:t>
      </w:r>
      <w:r w:rsidR="00592409" w:rsidRPr="00A02838">
        <w:rPr>
          <w:color w:val="000000" w:themeColor="text1"/>
        </w:rPr>
        <w:t>и внедр</w:t>
      </w:r>
      <w:r w:rsidRPr="00FA2776">
        <w:rPr>
          <w:color w:val="000000" w:themeColor="text1"/>
          <w:lang w:val="bg-BG"/>
        </w:rPr>
        <w:t>ена</w:t>
      </w:r>
      <w:r w:rsidR="00592409" w:rsidRPr="00A02838">
        <w:rPr>
          <w:color w:val="000000" w:themeColor="text1"/>
        </w:rPr>
        <w:t xml:space="preserve"> нова система за управление на бедствия</w:t>
      </w:r>
      <w:r w:rsidR="00E146BC">
        <w:rPr>
          <w:color w:val="000000" w:themeColor="text1"/>
          <w:lang w:val="bg-BG"/>
        </w:rPr>
        <w:t>;</w:t>
      </w:r>
      <w:r w:rsidR="00592409" w:rsidRPr="00A02838">
        <w:rPr>
          <w:color w:val="000000" w:themeColor="text1"/>
        </w:rPr>
        <w:t xml:space="preserve"> </w:t>
      </w:r>
    </w:p>
    <w:p w:rsidR="00CE0D0C" w:rsidRPr="00FA2776" w:rsidRDefault="00CE0D0C" w:rsidP="00FA2776">
      <w:pPr>
        <w:pStyle w:val="ListParagraph"/>
        <w:numPr>
          <w:ilvl w:val="0"/>
          <w:numId w:val="38"/>
        </w:numPr>
        <w:spacing w:line="276" w:lineRule="auto"/>
        <w:ind w:left="1080" w:right="-44"/>
        <w:jc w:val="both"/>
        <w:rPr>
          <w:color w:val="000000" w:themeColor="text1"/>
        </w:rPr>
      </w:pPr>
      <w:r w:rsidRPr="00FA2776">
        <w:rPr>
          <w:color w:val="000000" w:themeColor="text1"/>
          <w:lang w:val="bg-BG"/>
        </w:rPr>
        <w:t>П</w:t>
      </w:r>
      <w:r w:rsidR="00592409" w:rsidRPr="00A02838">
        <w:rPr>
          <w:color w:val="000000" w:themeColor="text1"/>
        </w:rPr>
        <w:t>о-добро управление на кризисните ситуации</w:t>
      </w:r>
      <w:r w:rsidRPr="00FA2776">
        <w:rPr>
          <w:color w:val="000000" w:themeColor="text1"/>
          <w:lang w:val="bg-BG"/>
        </w:rPr>
        <w:t xml:space="preserve"> и по-добра информираност на гражданите</w:t>
      </w:r>
      <w:r w:rsidRPr="00FA2776">
        <w:rPr>
          <w:color w:val="000000" w:themeColor="text1"/>
        </w:rPr>
        <w:t xml:space="preserve"> за рисковете и предприетите мерки</w:t>
      </w:r>
      <w:r w:rsidR="00E146BC">
        <w:rPr>
          <w:color w:val="000000" w:themeColor="text1"/>
          <w:lang w:val="bg-BG"/>
        </w:rPr>
        <w:t>;</w:t>
      </w:r>
      <w:r w:rsidR="00592409" w:rsidRPr="00A02838">
        <w:rPr>
          <w:color w:val="000000" w:themeColor="text1"/>
        </w:rPr>
        <w:t xml:space="preserve"> </w:t>
      </w:r>
    </w:p>
    <w:p w:rsidR="00CE0D0C" w:rsidRPr="00FA2776" w:rsidRDefault="00CE0D0C" w:rsidP="00FA2776">
      <w:pPr>
        <w:pStyle w:val="ListParagraph"/>
        <w:numPr>
          <w:ilvl w:val="0"/>
          <w:numId w:val="38"/>
        </w:numPr>
        <w:spacing w:line="276" w:lineRule="auto"/>
        <w:ind w:left="1080" w:right="-44"/>
        <w:jc w:val="both"/>
        <w:rPr>
          <w:color w:val="000000" w:themeColor="text1"/>
        </w:rPr>
      </w:pPr>
      <w:r w:rsidRPr="00FA2776">
        <w:rPr>
          <w:color w:val="000000" w:themeColor="text1"/>
          <w:lang w:val="bg-BG"/>
        </w:rPr>
        <w:t>У</w:t>
      </w:r>
      <w:r w:rsidR="00592409" w:rsidRPr="00A02838">
        <w:rPr>
          <w:color w:val="000000" w:themeColor="text1"/>
        </w:rPr>
        <w:t>велич</w:t>
      </w:r>
      <w:r w:rsidRPr="00FA2776">
        <w:rPr>
          <w:color w:val="000000" w:themeColor="text1"/>
          <w:lang w:val="bg-BG"/>
        </w:rPr>
        <w:t>ен</w:t>
      </w:r>
      <w:r w:rsidR="00592409" w:rsidRPr="00A02838">
        <w:rPr>
          <w:color w:val="000000" w:themeColor="text1"/>
        </w:rPr>
        <w:t xml:space="preserve"> капацитет за мониторинг в реално време на природни и техногенни рискове на местно ниво</w:t>
      </w:r>
      <w:r w:rsidR="00E146BC">
        <w:rPr>
          <w:color w:val="000000" w:themeColor="text1"/>
          <w:lang w:val="bg-BG"/>
        </w:rPr>
        <w:t>;</w:t>
      </w:r>
    </w:p>
    <w:p w:rsidR="00592409" w:rsidRPr="00FA2776" w:rsidRDefault="00CE0D0C" w:rsidP="00FA2776">
      <w:pPr>
        <w:pStyle w:val="ListParagraph"/>
        <w:numPr>
          <w:ilvl w:val="0"/>
          <w:numId w:val="38"/>
        </w:numPr>
        <w:spacing w:line="276" w:lineRule="auto"/>
        <w:ind w:left="1080" w:right="-44"/>
        <w:jc w:val="both"/>
        <w:rPr>
          <w:color w:val="000000" w:themeColor="text1"/>
          <w:lang w:val="bg-BG"/>
        </w:rPr>
      </w:pPr>
      <w:r w:rsidRPr="00FA2776">
        <w:rPr>
          <w:color w:val="000000" w:themeColor="text1"/>
          <w:lang w:val="bg-BG"/>
        </w:rPr>
        <w:t xml:space="preserve">Улеснено </w:t>
      </w:r>
      <w:r w:rsidR="00592409" w:rsidRPr="00A02838">
        <w:rPr>
          <w:color w:val="000000" w:themeColor="text1"/>
        </w:rPr>
        <w:t>прилагане</w:t>
      </w:r>
      <w:r w:rsidRPr="00FA2776">
        <w:rPr>
          <w:color w:val="000000" w:themeColor="text1"/>
          <w:lang w:val="bg-BG"/>
        </w:rPr>
        <w:t xml:space="preserve"> </w:t>
      </w:r>
      <w:r w:rsidR="00592409" w:rsidRPr="00A02838">
        <w:rPr>
          <w:color w:val="000000" w:themeColor="text1"/>
        </w:rPr>
        <w:t>на единна национална политика за превенция и реагиране при бедствия</w:t>
      </w:r>
      <w:r w:rsidR="00E146BC">
        <w:rPr>
          <w:color w:val="000000" w:themeColor="text1"/>
          <w:lang w:val="bg-BG"/>
        </w:rPr>
        <w:t>;</w:t>
      </w:r>
    </w:p>
    <w:p w:rsidR="00CE0D0C" w:rsidRPr="00FA2776" w:rsidRDefault="00CE0D0C" w:rsidP="00FA2776">
      <w:pPr>
        <w:pStyle w:val="ListParagraph"/>
        <w:numPr>
          <w:ilvl w:val="0"/>
          <w:numId w:val="38"/>
        </w:numPr>
        <w:spacing w:line="276" w:lineRule="auto"/>
        <w:ind w:left="1080" w:right="-44"/>
        <w:jc w:val="both"/>
        <w:rPr>
          <w:color w:val="000000" w:themeColor="text1"/>
        </w:rPr>
      </w:pPr>
      <w:r w:rsidRPr="00FA2776">
        <w:rPr>
          <w:color w:val="000000" w:themeColor="text1"/>
          <w:lang w:val="bg-BG"/>
        </w:rPr>
        <w:t>Н</w:t>
      </w:r>
      <w:r w:rsidR="00592409" w:rsidRPr="00A02838">
        <w:rPr>
          <w:color w:val="000000" w:themeColor="text1"/>
        </w:rPr>
        <w:t>амал</w:t>
      </w:r>
      <w:r w:rsidRPr="00FA2776">
        <w:rPr>
          <w:color w:val="000000" w:themeColor="text1"/>
          <w:lang w:val="bg-BG"/>
        </w:rPr>
        <w:t>ени</w:t>
      </w:r>
      <w:r w:rsidR="00592409" w:rsidRPr="00A02838">
        <w:rPr>
          <w:color w:val="000000" w:themeColor="text1"/>
        </w:rPr>
        <w:t xml:space="preserve"> негативни последици от бедствията за населението и инфраструктурата</w:t>
      </w:r>
      <w:r w:rsidR="00E146BC">
        <w:rPr>
          <w:color w:val="000000" w:themeColor="text1"/>
          <w:lang w:val="bg-BG"/>
        </w:rPr>
        <w:t>;</w:t>
      </w:r>
      <w:r w:rsidR="00592409" w:rsidRPr="00A02838">
        <w:rPr>
          <w:color w:val="000000" w:themeColor="text1"/>
        </w:rPr>
        <w:t xml:space="preserve"> </w:t>
      </w:r>
    </w:p>
    <w:p w:rsidR="00592409" w:rsidRDefault="00CE0D0C" w:rsidP="00FA2776">
      <w:pPr>
        <w:pStyle w:val="ListParagraph"/>
        <w:numPr>
          <w:ilvl w:val="0"/>
          <w:numId w:val="38"/>
        </w:numPr>
        <w:spacing w:line="276" w:lineRule="auto"/>
        <w:ind w:left="1080" w:right="-44"/>
        <w:jc w:val="both"/>
        <w:rPr>
          <w:color w:val="000000" w:themeColor="text1"/>
        </w:rPr>
      </w:pPr>
      <w:r w:rsidRPr="00FA2776">
        <w:rPr>
          <w:color w:val="000000" w:themeColor="text1"/>
          <w:lang w:val="bg-BG"/>
        </w:rPr>
        <w:t>С</w:t>
      </w:r>
      <w:r w:rsidR="00592409" w:rsidRPr="00A02838">
        <w:rPr>
          <w:color w:val="000000" w:themeColor="text1"/>
        </w:rPr>
        <w:t>истемен подход и съвременни технологии за по-безопасна и устойчива среда за всички граждани.</w:t>
      </w:r>
    </w:p>
    <w:p w:rsidR="00592409" w:rsidRPr="005A50C0" w:rsidRDefault="00592409" w:rsidP="004447A3">
      <w:pPr>
        <w:ind w:right="-44"/>
        <w:jc w:val="both"/>
      </w:pPr>
    </w:p>
    <w:p w:rsidR="00CC16FC" w:rsidRDefault="00CC16FC" w:rsidP="004447A3">
      <w:pPr>
        <w:pStyle w:val="NormalWeb"/>
        <w:spacing w:before="0" w:beforeAutospacing="0" w:after="0" w:afterAutospacing="0" w:line="276" w:lineRule="auto"/>
        <w:ind w:right="-44"/>
        <w:jc w:val="both"/>
        <w:rPr>
          <w:b/>
          <w:color w:val="0070C0"/>
          <w:lang w:val="bg-BG"/>
        </w:rPr>
      </w:pPr>
      <w:r>
        <w:rPr>
          <w:b/>
          <w:color w:val="0070C0"/>
          <w:lang w:val="bg-BG"/>
        </w:rPr>
        <w:t>Сектор Околна среда</w:t>
      </w:r>
    </w:p>
    <w:p w:rsidR="003A3CF8" w:rsidRPr="005A50C0" w:rsidRDefault="003A3CF8" w:rsidP="004447A3">
      <w:pPr>
        <w:ind w:right="-44"/>
        <w:jc w:val="both"/>
        <w:rPr>
          <w:b/>
        </w:rPr>
      </w:pPr>
    </w:p>
    <w:p w:rsidR="003A3CF8" w:rsidRPr="005A50C0" w:rsidRDefault="008626CC" w:rsidP="00FA2776">
      <w:pPr>
        <w:spacing w:line="276" w:lineRule="auto"/>
        <w:ind w:right="-44" w:firstLine="720"/>
        <w:jc w:val="both"/>
      </w:pPr>
      <w:r>
        <w:rPr>
          <w:b/>
        </w:rPr>
        <w:t>М</w:t>
      </w:r>
      <w:r>
        <w:rPr>
          <w:b/>
          <w:lang w:val="bg-BG"/>
        </w:rPr>
        <w:t>я</w:t>
      </w:r>
      <w:r>
        <w:rPr>
          <w:b/>
        </w:rPr>
        <w:t>рк</w:t>
      </w:r>
      <w:r>
        <w:rPr>
          <w:b/>
          <w:lang w:val="bg-BG"/>
        </w:rPr>
        <w:t>а</w:t>
      </w:r>
      <w:r w:rsidR="00A36B92" w:rsidRPr="00A36B92">
        <w:rPr>
          <w:b/>
          <w:lang w:val="bg-BG"/>
        </w:rPr>
        <w:t xml:space="preserve"> (дейнос</w:t>
      </w:r>
      <w:r>
        <w:rPr>
          <w:b/>
          <w:lang w:val="bg-BG"/>
        </w:rPr>
        <w:t>т</w:t>
      </w:r>
      <w:r w:rsidR="00A36B92" w:rsidRPr="00A36B92">
        <w:rPr>
          <w:b/>
          <w:lang w:val="bg-BG"/>
        </w:rPr>
        <w:t>)</w:t>
      </w:r>
      <w:r w:rsidR="003A3CF8" w:rsidRPr="00273586">
        <w:rPr>
          <w:b/>
        </w:rPr>
        <w:t>:</w:t>
      </w:r>
    </w:p>
    <w:p w:rsidR="003A3CF8" w:rsidRPr="005A50C0" w:rsidRDefault="003A3CF8" w:rsidP="004447A3">
      <w:pPr>
        <w:pStyle w:val="ListParagraph"/>
        <w:numPr>
          <w:ilvl w:val="0"/>
          <w:numId w:val="4"/>
        </w:numPr>
        <w:spacing w:line="276" w:lineRule="auto"/>
        <w:ind w:right="-44"/>
        <w:jc w:val="both"/>
      </w:pPr>
      <w:r w:rsidRPr="005A50C0">
        <w:t>Предоставяне на достоверна и навременна онлайн информация за околната среда, прилагайки съвременни информационни технологии</w:t>
      </w:r>
      <w:r w:rsidR="00296859">
        <w:rPr>
          <w:lang w:val="bg-BG"/>
        </w:rPr>
        <w:t>.</w:t>
      </w:r>
    </w:p>
    <w:p w:rsidR="008C7968" w:rsidRPr="005A50C0" w:rsidRDefault="008C7968" w:rsidP="004447A3">
      <w:pPr>
        <w:ind w:right="-44"/>
        <w:jc w:val="both"/>
      </w:pPr>
    </w:p>
    <w:p w:rsidR="00D612A9" w:rsidRPr="00A02838" w:rsidRDefault="00D612A9" w:rsidP="004447A3">
      <w:pPr>
        <w:spacing w:line="276" w:lineRule="auto"/>
        <w:ind w:right="-44" w:firstLine="720"/>
        <w:jc w:val="both"/>
      </w:pPr>
      <w:r w:rsidRPr="00A02838">
        <w:rPr>
          <w:b/>
          <w:color w:val="0070C0"/>
        </w:rPr>
        <w:t>Очаквани резултати:</w:t>
      </w:r>
    </w:p>
    <w:p w:rsidR="00B21B50" w:rsidRPr="00FA2776" w:rsidRDefault="00B21B50" w:rsidP="00FA2776">
      <w:pPr>
        <w:pStyle w:val="ListParagraph"/>
        <w:numPr>
          <w:ilvl w:val="0"/>
          <w:numId w:val="39"/>
        </w:numPr>
        <w:spacing w:line="276" w:lineRule="auto"/>
        <w:ind w:left="1080" w:right="-44"/>
        <w:jc w:val="both"/>
        <w:rPr>
          <w:color w:val="000000" w:themeColor="text1"/>
        </w:rPr>
      </w:pPr>
      <w:r w:rsidRPr="00FA2776">
        <w:rPr>
          <w:color w:val="000000" w:themeColor="text1"/>
          <w:lang w:val="bg-BG"/>
        </w:rPr>
        <w:t>О</w:t>
      </w:r>
      <w:r w:rsidRPr="00FA2776">
        <w:rPr>
          <w:color w:val="000000" w:themeColor="text1"/>
        </w:rPr>
        <w:t>сигур</w:t>
      </w:r>
      <w:r w:rsidRPr="00FA2776">
        <w:rPr>
          <w:color w:val="000000" w:themeColor="text1"/>
          <w:lang w:val="bg-BG"/>
        </w:rPr>
        <w:t>ено</w:t>
      </w:r>
      <w:r w:rsidRPr="00FA2776">
        <w:rPr>
          <w:color w:val="000000" w:themeColor="text1"/>
        </w:rPr>
        <w:t xml:space="preserve"> своевременно предоставяне на точна и проверена информация на гражданите, институциите и бизнеса</w:t>
      </w:r>
      <w:r w:rsidR="00E146BC">
        <w:rPr>
          <w:color w:val="000000" w:themeColor="text1"/>
          <w:lang w:val="bg-BG"/>
        </w:rPr>
        <w:t>;</w:t>
      </w:r>
      <w:r w:rsidRPr="00FA2776">
        <w:rPr>
          <w:color w:val="000000" w:themeColor="text1"/>
        </w:rPr>
        <w:t xml:space="preserve"> </w:t>
      </w:r>
    </w:p>
    <w:p w:rsidR="00A02838" w:rsidRPr="00FA2776" w:rsidRDefault="00B21B50" w:rsidP="00FA2776">
      <w:pPr>
        <w:pStyle w:val="ListParagraph"/>
        <w:numPr>
          <w:ilvl w:val="0"/>
          <w:numId w:val="39"/>
        </w:numPr>
        <w:spacing w:line="276" w:lineRule="auto"/>
        <w:ind w:left="1080" w:right="-44"/>
        <w:jc w:val="both"/>
        <w:rPr>
          <w:color w:val="000000" w:themeColor="text1"/>
        </w:rPr>
      </w:pPr>
      <w:r w:rsidRPr="00FA2776">
        <w:rPr>
          <w:color w:val="000000" w:themeColor="text1"/>
          <w:lang w:val="bg-BG"/>
        </w:rPr>
        <w:t>Е</w:t>
      </w:r>
      <w:r w:rsidRPr="00FA2776">
        <w:rPr>
          <w:color w:val="000000" w:themeColor="text1"/>
        </w:rPr>
        <w:t>фективно вземане на решения, планиране и изпълнението на екологични политики и мерки, както и оценка на тяхната ефективност</w:t>
      </w:r>
      <w:r w:rsidR="00A02838" w:rsidRPr="00FA2776">
        <w:rPr>
          <w:color w:val="000000" w:themeColor="text1"/>
          <w:lang w:val="bg-BG"/>
        </w:rPr>
        <w:t>, чрез</w:t>
      </w:r>
      <w:r w:rsidRPr="00FA2776">
        <w:rPr>
          <w:color w:val="000000" w:themeColor="text1"/>
        </w:rPr>
        <w:t xml:space="preserve"> </w:t>
      </w:r>
      <w:r w:rsidR="00A02838" w:rsidRPr="00FA2776">
        <w:rPr>
          <w:color w:val="000000" w:themeColor="text1"/>
          <w:lang w:val="bg-BG"/>
        </w:rPr>
        <w:t>д</w:t>
      </w:r>
      <w:r w:rsidR="008F1C0A" w:rsidRPr="00A02838">
        <w:rPr>
          <w:color w:val="000000" w:themeColor="text1"/>
        </w:rPr>
        <w:t>остъпът до надеждни данни</w:t>
      </w:r>
      <w:r w:rsidR="00E146BC">
        <w:rPr>
          <w:color w:val="000000" w:themeColor="text1"/>
          <w:lang w:val="bg-BG"/>
        </w:rPr>
        <w:t>;</w:t>
      </w:r>
      <w:r w:rsidR="008F1C0A" w:rsidRPr="00A02838">
        <w:rPr>
          <w:color w:val="000000" w:themeColor="text1"/>
        </w:rPr>
        <w:t xml:space="preserve"> </w:t>
      </w:r>
    </w:p>
    <w:p w:rsidR="008F1C0A" w:rsidRPr="00A02838" w:rsidRDefault="00A02838" w:rsidP="00FA2776">
      <w:pPr>
        <w:pStyle w:val="ListParagraph"/>
        <w:numPr>
          <w:ilvl w:val="0"/>
          <w:numId w:val="39"/>
        </w:numPr>
        <w:spacing w:line="276" w:lineRule="auto"/>
        <w:ind w:left="1080" w:right="-44"/>
        <w:jc w:val="both"/>
        <w:rPr>
          <w:color w:val="000000" w:themeColor="text1"/>
        </w:rPr>
      </w:pPr>
      <w:r w:rsidRPr="00FA2776">
        <w:rPr>
          <w:color w:val="000000" w:themeColor="text1"/>
          <w:lang w:val="bg-BG"/>
        </w:rPr>
        <w:t>И</w:t>
      </w:r>
      <w:r w:rsidR="008F1C0A" w:rsidRPr="00A02838">
        <w:rPr>
          <w:color w:val="000000" w:themeColor="text1"/>
        </w:rPr>
        <w:t>нформирано участие на обществото в опазването на околната среда</w:t>
      </w:r>
      <w:r w:rsidR="00E146BC">
        <w:rPr>
          <w:color w:val="000000" w:themeColor="text1"/>
          <w:lang w:val="bg-BG"/>
        </w:rPr>
        <w:t>;</w:t>
      </w:r>
    </w:p>
    <w:p w:rsidR="00A02838" w:rsidRPr="00FA2776" w:rsidRDefault="00A02838" w:rsidP="00FA2776">
      <w:pPr>
        <w:pStyle w:val="ListParagraph"/>
        <w:numPr>
          <w:ilvl w:val="0"/>
          <w:numId w:val="39"/>
        </w:numPr>
        <w:spacing w:line="276" w:lineRule="auto"/>
        <w:ind w:left="1080" w:right="-44"/>
        <w:jc w:val="both"/>
        <w:rPr>
          <w:color w:val="000000" w:themeColor="text1"/>
          <w:lang w:val="bg-BG"/>
        </w:rPr>
      </w:pPr>
      <w:r w:rsidRPr="00FA2776">
        <w:rPr>
          <w:color w:val="000000" w:themeColor="text1"/>
          <w:lang w:val="bg-BG"/>
        </w:rPr>
        <w:t>П</w:t>
      </w:r>
      <w:r w:rsidR="008F1C0A" w:rsidRPr="00A02838">
        <w:rPr>
          <w:color w:val="000000" w:themeColor="text1"/>
        </w:rPr>
        <w:t>овиш</w:t>
      </w:r>
      <w:r w:rsidRPr="00FA2776">
        <w:rPr>
          <w:color w:val="000000" w:themeColor="text1"/>
          <w:lang w:val="bg-BG"/>
        </w:rPr>
        <w:t>ена</w:t>
      </w:r>
      <w:r w:rsidR="008F1C0A" w:rsidRPr="00A02838">
        <w:rPr>
          <w:color w:val="000000" w:themeColor="text1"/>
        </w:rPr>
        <w:t xml:space="preserve"> информираността и ангажираност на гражданите </w:t>
      </w:r>
      <w:r w:rsidRPr="00FA2776">
        <w:t>и укрепване на доверието в предоставяните данни за състоянието на околната среда</w:t>
      </w:r>
      <w:r w:rsidR="00E146BC">
        <w:rPr>
          <w:lang w:val="bg-BG"/>
        </w:rPr>
        <w:t>;</w:t>
      </w:r>
    </w:p>
    <w:p w:rsidR="00C9512A" w:rsidRPr="00A02838" w:rsidRDefault="00A02838" w:rsidP="00FA2776">
      <w:pPr>
        <w:pStyle w:val="ListParagraph"/>
        <w:numPr>
          <w:ilvl w:val="0"/>
          <w:numId w:val="39"/>
        </w:numPr>
        <w:spacing w:line="276" w:lineRule="auto"/>
        <w:ind w:left="1080" w:right="-44"/>
        <w:jc w:val="both"/>
      </w:pPr>
      <w:r>
        <w:rPr>
          <w:color w:val="000000" w:themeColor="text1"/>
          <w:lang w:val="bg-BG"/>
        </w:rPr>
        <w:t>П</w:t>
      </w:r>
      <w:r w:rsidR="008F1C0A" w:rsidRPr="00A02838">
        <w:rPr>
          <w:color w:val="000000" w:themeColor="text1"/>
        </w:rPr>
        <w:t>одобр</w:t>
      </w:r>
      <w:r w:rsidRPr="00FA2776">
        <w:rPr>
          <w:color w:val="000000" w:themeColor="text1"/>
          <w:lang w:val="bg-BG"/>
        </w:rPr>
        <w:t>ени</w:t>
      </w:r>
      <w:r w:rsidR="008F1C0A" w:rsidRPr="00A02838">
        <w:rPr>
          <w:color w:val="000000" w:themeColor="text1"/>
        </w:rPr>
        <w:t xml:space="preserve"> управление</w:t>
      </w:r>
      <w:r w:rsidR="008F1C0A" w:rsidRPr="00A02838">
        <w:t xml:space="preserve"> и координация на институциите.</w:t>
      </w:r>
    </w:p>
    <w:p w:rsidR="008F1C0A" w:rsidRDefault="008F1C0A" w:rsidP="004447A3">
      <w:pPr>
        <w:ind w:right="-44"/>
        <w:jc w:val="both"/>
      </w:pPr>
    </w:p>
    <w:p w:rsidR="00E146BC" w:rsidRDefault="00E146BC" w:rsidP="004447A3">
      <w:pPr>
        <w:spacing w:line="276" w:lineRule="auto"/>
        <w:ind w:right="-44"/>
        <w:jc w:val="both"/>
        <w:rPr>
          <w:b/>
          <w:color w:val="0070C0"/>
        </w:rPr>
      </w:pPr>
    </w:p>
    <w:p w:rsidR="00C9512A" w:rsidRPr="00CC16FC" w:rsidRDefault="00CC16FC" w:rsidP="004447A3">
      <w:pPr>
        <w:spacing w:line="276" w:lineRule="auto"/>
        <w:ind w:right="-44"/>
        <w:jc w:val="both"/>
        <w:rPr>
          <w:b/>
          <w:color w:val="0070C0"/>
        </w:rPr>
      </w:pPr>
      <w:r w:rsidRPr="00CC16FC">
        <w:rPr>
          <w:b/>
          <w:color w:val="0070C0"/>
        </w:rPr>
        <w:t>Сектор Туризъм</w:t>
      </w:r>
    </w:p>
    <w:p w:rsidR="00C9512A" w:rsidRPr="005A50C0" w:rsidRDefault="00C9512A" w:rsidP="004447A3">
      <w:pPr>
        <w:spacing w:line="276" w:lineRule="auto"/>
        <w:ind w:right="-44"/>
        <w:jc w:val="both"/>
      </w:pPr>
    </w:p>
    <w:p w:rsidR="00296859" w:rsidRDefault="00A36B92" w:rsidP="004447A3">
      <w:pPr>
        <w:pStyle w:val="ListParagraph"/>
        <w:spacing w:line="276" w:lineRule="auto"/>
        <w:ind w:right="-44"/>
        <w:jc w:val="both"/>
        <w:rPr>
          <w:b/>
        </w:rPr>
      </w:pPr>
      <w:r w:rsidRPr="00A36B92">
        <w:rPr>
          <w:b/>
        </w:rPr>
        <w:lastRenderedPageBreak/>
        <w:t>Мерки</w:t>
      </w:r>
      <w:r w:rsidRPr="00A36B92">
        <w:rPr>
          <w:b/>
          <w:lang w:val="bg-BG"/>
        </w:rPr>
        <w:t xml:space="preserve"> (дейности)</w:t>
      </w:r>
      <w:r w:rsidR="00C9512A" w:rsidRPr="00273586">
        <w:rPr>
          <w:b/>
        </w:rPr>
        <w:t>:</w:t>
      </w:r>
    </w:p>
    <w:p w:rsidR="00296859" w:rsidRDefault="00296859" w:rsidP="00FA2776">
      <w:pPr>
        <w:pStyle w:val="ListParagraph"/>
        <w:numPr>
          <w:ilvl w:val="0"/>
          <w:numId w:val="4"/>
        </w:numPr>
        <w:spacing w:line="276" w:lineRule="auto"/>
        <w:ind w:right="-44"/>
        <w:jc w:val="both"/>
      </w:pPr>
      <w:r>
        <w:t xml:space="preserve">Извършване на реинженеринг на </w:t>
      </w:r>
      <w:r w:rsidR="00AE1197">
        <w:rPr>
          <w:lang w:val="bg-BG"/>
        </w:rPr>
        <w:t>Националния туристически регистър</w:t>
      </w:r>
      <w:r>
        <w:t xml:space="preserve"> и разработена единна информационна система с нови функционалности за бизнеса</w:t>
      </w:r>
      <w:r w:rsidR="00E146BC">
        <w:rPr>
          <w:lang w:val="bg-BG"/>
        </w:rPr>
        <w:t>;</w:t>
      </w:r>
    </w:p>
    <w:p w:rsidR="00296859" w:rsidRDefault="00296859" w:rsidP="00FA2776">
      <w:pPr>
        <w:pStyle w:val="ListParagraph"/>
        <w:numPr>
          <w:ilvl w:val="0"/>
          <w:numId w:val="4"/>
        </w:numPr>
        <w:spacing w:line="276" w:lineRule="auto"/>
        <w:ind w:right="-44"/>
        <w:jc w:val="both"/>
      </w:pPr>
      <w:r>
        <w:t xml:space="preserve">Разработване на Концепция за </w:t>
      </w:r>
      <w:r w:rsidR="0067600E">
        <w:rPr>
          <w:lang w:val="bg-BG"/>
        </w:rPr>
        <w:t xml:space="preserve">цифрова </w:t>
      </w:r>
      <w:r>
        <w:t xml:space="preserve">трансформация </w:t>
      </w:r>
      <w:r w:rsidR="0067600E">
        <w:rPr>
          <w:lang w:val="bg-BG"/>
        </w:rPr>
        <w:t>сектор Туризъм и План за действие към нея</w:t>
      </w:r>
      <w:r w:rsidR="00E146BC">
        <w:rPr>
          <w:lang w:val="bg-BG"/>
        </w:rPr>
        <w:t>;</w:t>
      </w:r>
    </w:p>
    <w:p w:rsidR="00296859" w:rsidRDefault="00296859" w:rsidP="00FA2776">
      <w:pPr>
        <w:pStyle w:val="ListParagraph"/>
        <w:numPr>
          <w:ilvl w:val="0"/>
          <w:numId w:val="4"/>
        </w:numPr>
        <w:spacing w:line="276" w:lineRule="auto"/>
        <w:ind w:right="-44"/>
        <w:jc w:val="both"/>
      </w:pPr>
      <w:r>
        <w:t xml:space="preserve">Привеждане на наличните в </w:t>
      </w:r>
      <w:r w:rsidR="0067600E">
        <w:rPr>
          <w:lang w:val="bg-BG"/>
        </w:rPr>
        <w:t>Министерство на туризма</w:t>
      </w:r>
      <w:r>
        <w:t xml:space="preserve"> пространствени данни в съответствие с изискванията на Директива 2007/2/ЕО за създаване на инфраструктура за пространствена информация в Европейската общност (INSPIRE) и Закона за достъп до пространствени данни (ЗДПД)</w:t>
      </w:r>
      <w:r w:rsidR="00E146BC">
        <w:rPr>
          <w:lang w:val="bg-BG"/>
        </w:rPr>
        <w:t>;</w:t>
      </w:r>
    </w:p>
    <w:p w:rsidR="00296859" w:rsidRPr="00FA2776" w:rsidRDefault="00296859" w:rsidP="00FA2776">
      <w:pPr>
        <w:pStyle w:val="ListParagraph"/>
        <w:numPr>
          <w:ilvl w:val="0"/>
          <w:numId w:val="4"/>
        </w:numPr>
        <w:spacing w:line="276" w:lineRule="auto"/>
        <w:ind w:right="-44"/>
        <w:jc w:val="both"/>
      </w:pPr>
      <w:r>
        <w:t xml:space="preserve">Създаване на единна мрежа от сертифицирани </w:t>
      </w:r>
      <w:r w:rsidR="00780D81">
        <w:rPr>
          <w:lang w:val="bg-BG"/>
        </w:rPr>
        <w:t>туристически информационни центрове</w:t>
      </w:r>
      <w:r>
        <w:t xml:space="preserve"> на територията на страната</w:t>
      </w:r>
      <w:r>
        <w:rPr>
          <w:lang w:val="bg-BG"/>
        </w:rPr>
        <w:t>.</w:t>
      </w:r>
    </w:p>
    <w:p w:rsidR="00C9512A" w:rsidRPr="005A50C0" w:rsidRDefault="00C9512A" w:rsidP="004447A3">
      <w:pPr>
        <w:pStyle w:val="ListParagraph"/>
        <w:ind w:left="0" w:right="-44"/>
        <w:contextualSpacing w:val="0"/>
        <w:jc w:val="both"/>
      </w:pPr>
    </w:p>
    <w:p w:rsidR="00C9512A" w:rsidRPr="000179EA" w:rsidRDefault="00C9512A" w:rsidP="004447A3">
      <w:pPr>
        <w:spacing w:line="276" w:lineRule="auto"/>
        <w:ind w:right="-44" w:firstLine="720"/>
        <w:jc w:val="both"/>
      </w:pPr>
      <w:r w:rsidRPr="000179EA">
        <w:rPr>
          <w:b/>
          <w:color w:val="0070C0"/>
        </w:rPr>
        <w:t>Очаквани резултати:</w:t>
      </w:r>
    </w:p>
    <w:p w:rsidR="000179EA" w:rsidRPr="00FA2776" w:rsidRDefault="000179EA" w:rsidP="00FA2776">
      <w:pPr>
        <w:pStyle w:val="ListParagraph"/>
        <w:numPr>
          <w:ilvl w:val="0"/>
          <w:numId w:val="40"/>
        </w:numPr>
        <w:spacing w:line="276" w:lineRule="auto"/>
        <w:ind w:left="1080" w:right="-44"/>
        <w:jc w:val="both"/>
        <w:rPr>
          <w:color w:val="000000" w:themeColor="text1"/>
        </w:rPr>
      </w:pPr>
      <w:r w:rsidRPr="00FA2776">
        <w:rPr>
          <w:color w:val="000000" w:themeColor="text1"/>
          <w:lang w:val="bg-BG"/>
        </w:rPr>
        <w:t>П</w:t>
      </w:r>
      <w:r w:rsidR="0074693E" w:rsidRPr="000179EA">
        <w:rPr>
          <w:color w:val="000000" w:themeColor="text1"/>
        </w:rPr>
        <w:t>овиш</w:t>
      </w:r>
      <w:r w:rsidRPr="00FA2776">
        <w:rPr>
          <w:color w:val="000000" w:themeColor="text1"/>
          <w:lang w:val="bg-BG"/>
        </w:rPr>
        <w:t>ена</w:t>
      </w:r>
      <w:r w:rsidR="0074693E" w:rsidRPr="000179EA">
        <w:rPr>
          <w:color w:val="000000" w:themeColor="text1"/>
        </w:rPr>
        <w:t xml:space="preserve"> ефективност, прозрачност и качество на предоставяните услуги</w:t>
      </w:r>
      <w:r w:rsidR="00E146BC">
        <w:rPr>
          <w:color w:val="000000" w:themeColor="text1"/>
          <w:lang w:val="bg-BG"/>
        </w:rPr>
        <w:t>;</w:t>
      </w:r>
      <w:r w:rsidR="0074693E" w:rsidRPr="000179EA">
        <w:rPr>
          <w:color w:val="000000" w:themeColor="text1"/>
        </w:rPr>
        <w:t xml:space="preserve"> </w:t>
      </w:r>
    </w:p>
    <w:p w:rsidR="0074693E" w:rsidRPr="000179EA" w:rsidRDefault="000179EA" w:rsidP="00FA2776">
      <w:pPr>
        <w:pStyle w:val="ListParagraph"/>
        <w:numPr>
          <w:ilvl w:val="0"/>
          <w:numId w:val="40"/>
        </w:numPr>
        <w:spacing w:line="276" w:lineRule="auto"/>
        <w:ind w:left="1080" w:right="-44"/>
        <w:jc w:val="both"/>
        <w:rPr>
          <w:color w:val="000000" w:themeColor="text1"/>
        </w:rPr>
      </w:pPr>
      <w:r w:rsidRPr="00FA2776">
        <w:rPr>
          <w:color w:val="000000" w:themeColor="text1"/>
          <w:lang w:val="bg-BG"/>
        </w:rPr>
        <w:t>Л</w:t>
      </w:r>
      <w:r w:rsidR="0074693E" w:rsidRPr="000179EA">
        <w:rPr>
          <w:color w:val="000000" w:themeColor="text1"/>
        </w:rPr>
        <w:t xml:space="preserve">есен достъп </w:t>
      </w:r>
      <w:r w:rsidRPr="00FA2776">
        <w:rPr>
          <w:color w:val="000000" w:themeColor="text1"/>
          <w:lang w:val="bg-BG"/>
        </w:rPr>
        <w:t>н</w:t>
      </w:r>
      <w:r w:rsidRPr="00FA2776">
        <w:rPr>
          <w:color w:val="000000" w:themeColor="text1"/>
        </w:rPr>
        <w:t xml:space="preserve">а бизнеса ще се осигури </w:t>
      </w:r>
      <w:r w:rsidR="0074693E" w:rsidRPr="000179EA">
        <w:rPr>
          <w:color w:val="000000" w:themeColor="text1"/>
        </w:rPr>
        <w:t>до актуални данни, автоматизирани процеси и възможност за ефективно управление на туристическите ресурси и услуги</w:t>
      </w:r>
      <w:r w:rsidR="00E146BC">
        <w:rPr>
          <w:color w:val="000000" w:themeColor="text1"/>
          <w:lang w:val="bg-BG"/>
        </w:rPr>
        <w:t>;</w:t>
      </w:r>
    </w:p>
    <w:p w:rsidR="0074693E" w:rsidRPr="000179EA" w:rsidRDefault="000179EA" w:rsidP="00FA2776">
      <w:pPr>
        <w:pStyle w:val="ListParagraph"/>
        <w:numPr>
          <w:ilvl w:val="0"/>
          <w:numId w:val="40"/>
        </w:numPr>
        <w:spacing w:line="276" w:lineRule="auto"/>
        <w:ind w:left="1080" w:right="-44"/>
        <w:jc w:val="both"/>
        <w:rPr>
          <w:color w:val="000000" w:themeColor="text1"/>
        </w:rPr>
      </w:pPr>
      <w:r w:rsidRPr="00FA2776">
        <w:rPr>
          <w:color w:val="000000" w:themeColor="text1"/>
          <w:lang w:val="bg-BG"/>
        </w:rPr>
        <w:t>Създадена</w:t>
      </w:r>
      <w:r w:rsidR="0074693E" w:rsidRPr="000179EA">
        <w:rPr>
          <w:color w:val="000000" w:themeColor="text1"/>
        </w:rPr>
        <w:t xml:space="preserve"> стратегическа рамка за въвеждане на иновации, интеграция на нови технологии и устойчиво развитие </w:t>
      </w:r>
      <w:r w:rsidRPr="00FA2776">
        <w:rPr>
          <w:color w:val="000000" w:themeColor="text1"/>
          <w:lang w:val="bg-BG"/>
        </w:rPr>
        <w:t>в сектор Туризъм</w:t>
      </w:r>
      <w:r w:rsidR="00E146BC">
        <w:rPr>
          <w:color w:val="000000" w:themeColor="text1"/>
          <w:lang w:val="bg-BG"/>
        </w:rPr>
        <w:t>;</w:t>
      </w:r>
    </w:p>
    <w:p w:rsidR="0074693E" w:rsidRPr="00FA2776" w:rsidRDefault="000179EA" w:rsidP="00FA2776">
      <w:pPr>
        <w:pStyle w:val="ListParagraph"/>
        <w:numPr>
          <w:ilvl w:val="0"/>
          <w:numId w:val="40"/>
        </w:numPr>
        <w:spacing w:line="276" w:lineRule="auto"/>
        <w:ind w:left="1080" w:right="-44"/>
        <w:jc w:val="both"/>
        <w:rPr>
          <w:color w:val="000000" w:themeColor="text1"/>
          <w:lang w:val="bg-BG"/>
        </w:rPr>
      </w:pPr>
      <w:r w:rsidRPr="00FA2776">
        <w:rPr>
          <w:color w:val="000000" w:themeColor="text1"/>
          <w:lang w:val="bg-BG"/>
        </w:rPr>
        <w:t xml:space="preserve">По-лесно </w:t>
      </w:r>
      <w:r w:rsidR="0074693E" w:rsidRPr="000179EA">
        <w:rPr>
          <w:color w:val="000000" w:themeColor="text1"/>
        </w:rPr>
        <w:t>планиране, анализ и управлениетна туристическите и инфраструктурни ресурси</w:t>
      </w:r>
      <w:r w:rsidRPr="00FA2776">
        <w:rPr>
          <w:color w:val="000000" w:themeColor="text1"/>
          <w:lang w:val="bg-BG"/>
        </w:rPr>
        <w:t>, чрез</w:t>
      </w:r>
      <w:r w:rsidRPr="00FA2776">
        <w:rPr>
          <w:color w:val="000000" w:themeColor="text1"/>
        </w:rPr>
        <w:t xml:space="preserve"> стандартизирана, достъпна и актуализирана информация за територията на страната</w:t>
      </w:r>
      <w:r w:rsidR="00E146BC">
        <w:rPr>
          <w:color w:val="000000" w:themeColor="text1"/>
          <w:lang w:val="bg-BG"/>
        </w:rPr>
        <w:t>;</w:t>
      </w:r>
    </w:p>
    <w:p w:rsidR="0074693E" w:rsidRPr="00FA2776" w:rsidRDefault="000179EA" w:rsidP="00FA2776">
      <w:pPr>
        <w:pStyle w:val="ListParagraph"/>
        <w:numPr>
          <w:ilvl w:val="0"/>
          <w:numId w:val="40"/>
        </w:numPr>
        <w:spacing w:line="276" w:lineRule="auto"/>
        <w:ind w:left="1080" w:right="-44"/>
        <w:jc w:val="both"/>
        <w:rPr>
          <w:color w:val="000000" w:themeColor="text1"/>
        </w:rPr>
      </w:pPr>
      <w:r w:rsidRPr="00FA2776">
        <w:rPr>
          <w:color w:val="000000" w:themeColor="text1"/>
          <w:lang w:val="bg-BG"/>
        </w:rPr>
        <w:t>Р</w:t>
      </w:r>
      <w:r w:rsidRPr="00FA2776">
        <w:rPr>
          <w:color w:val="000000" w:themeColor="text1"/>
        </w:rPr>
        <w:t>авнопоставен достъп до висококачествени информационни услуги за туристите</w:t>
      </w:r>
      <w:r w:rsidRPr="00FA2776">
        <w:rPr>
          <w:color w:val="000000" w:themeColor="text1"/>
          <w:lang w:val="bg-BG"/>
        </w:rPr>
        <w:t>, ч</w:t>
      </w:r>
      <w:r w:rsidR="0074693E" w:rsidRPr="000179EA">
        <w:rPr>
          <w:color w:val="000000" w:themeColor="text1"/>
        </w:rPr>
        <w:t xml:space="preserve">рез </w:t>
      </w:r>
      <w:r w:rsidRPr="00FA2776">
        <w:rPr>
          <w:color w:val="000000" w:themeColor="text1"/>
          <w:lang w:val="bg-BG"/>
        </w:rPr>
        <w:t xml:space="preserve">създадената </w:t>
      </w:r>
      <w:r w:rsidR="0074693E" w:rsidRPr="000179EA">
        <w:rPr>
          <w:color w:val="000000" w:themeColor="text1"/>
        </w:rPr>
        <w:t>единна мрежа от сертифицирани туристически информационни центрове.</w:t>
      </w:r>
    </w:p>
    <w:p w:rsidR="00592409" w:rsidRDefault="00592409" w:rsidP="004447A3">
      <w:pPr>
        <w:ind w:right="-44"/>
        <w:jc w:val="both"/>
      </w:pPr>
    </w:p>
    <w:p w:rsidR="0074693E" w:rsidRDefault="0074693E" w:rsidP="004447A3">
      <w:pPr>
        <w:spacing w:line="276" w:lineRule="auto"/>
        <w:ind w:right="-44"/>
        <w:jc w:val="both"/>
        <w:rPr>
          <w:b/>
          <w:color w:val="0070C0"/>
        </w:rPr>
      </w:pPr>
      <w:r w:rsidRPr="0074693E">
        <w:rPr>
          <w:b/>
          <w:color w:val="0070C0"/>
        </w:rPr>
        <w:t xml:space="preserve">Оперативна цел </w:t>
      </w:r>
      <w:r w:rsidR="009F76B5">
        <w:rPr>
          <w:b/>
          <w:color w:val="0070C0"/>
          <w:lang w:val="bg-BG"/>
        </w:rPr>
        <w:t>5</w:t>
      </w:r>
      <w:r w:rsidRPr="0074693E">
        <w:rPr>
          <w:b/>
          <w:color w:val="0070C0"/>
        </w:rPr>
        <w:t>:</w:t>
      </w:r>
      <w:r>
        <w:rPr>
          <w:b/>
          <w:color w:val="0070C0"/>
        </w:rPr>
        <w:t xml:space="preserve"> </w:t>
      </w:r>
      <w:r w:rsidRPr="0074693E">
        <w:rPr>
          <w:b/>
          <w:color w:val="0070C0"/>
        </w:rPr>
        <w:t>Развитие на електронния архив и електронното архивиране на документи</w:t>
      </w:r>
    </w:p>
    <w:p w:rsidR="00296859" w:rsidRDefault="00296859" w:rsidP="004447A3">
      <w:pPr>
        <w:spacing w:line="276" w:lineRule="auto"/>
        <w:ind w:right="-44"/>
        <w:jc w:val="both"/>
        <w:rPr>
          <w:b/>
          <w:color w:val="0070C0"/>
        </w:rPr>
      </w:pPr>
    </w:p>
    <w:p w:rsidR="0074693E" w:rsidRPr="005A50C0" w:rsidRDefault="00A36B92" w:rsidP="00FA2776">
      <w:pPr>
        <w:spacing w:line="276" w:lineRule="auto"/>
        <w:ind w:right="-44" w:firstLine="720"/>
        <w:jc w:val="both"/>
      </w:pPr>
      <w:r w:rsidRPr="00A36B92">
        <w:rPr>
          <w:b/>
        </w:rPr>
        <w:t>Мерки</w:t>
      </w:r>
      <w:r w:rsidRPr="00A36B92">
        <w:rPr>
          <w:b/>
          <w:lang w:val="bg-BG"/>
        </w:rPr>
        <w:t xml:space="preserve"> (дейности)</w:t>
      </w:r>
      <w:r w:rsidR="0074693E" w:rsidRPr="00273586">
        <w:rPr>
          <w:b/>
        </w:rPr>
        <w:t>:</w:t>
      </w:r>
    </w:p>
    <w:p w:rsidR="0074693E" w:rsidRPr="0074693E" w:rsidRDefault="0074693E" w:rsidP="004447A3">
      <w:pPr>
        <w:pStyle w:val="ListParagraph"/>
        <w:numPr>
          <w:ilvl w:val="0"/>
          <w:numId w:val="4"/>
        </w:numPr>
        <w:spacing w:line="276" w:lineRule="auto"/>
        <w:ind w:right="-44"/>
        <w:jc w:val="both"/>
      </w:pPr>
      <w:r w:rsidRPr="0074693E">
        <w:t>Определяне на основни изисквания и процеси за разработване и внедряване на моду</w:t>
      </w:r>
      <w:r w:rsidR="000B49D4">
        <w:t>л „електронен учрежденски архив</w:t>
      </w:r>
      <w:r w:rsidR="000B49D4">
        <w:rPr>
          <w:lang w:val="bg-BG"/>
        </w:rPr>
        <w:t>“</w:t>
      </w:r>
      <w:r w:rsidRPr="0074693E">
        <w:t xml:space="preserve">, във фондообразувателите на държавните архиви – структурни звена на </w:t>
      </w:r>
      <w:r>
        <w:t>Държавна агенция „А</w:t>
      </w:r>
      <w:r w:rsidR="00E43618">
        <w:rPr>
          <w:lang w:val="bg-BG"/>
        </w:rPr>
        <w:t>р</w:t>
      </w:r>
      <w:r>
        <w:t>хиви“ (</w:t>
      </w:r>
      <w:r w:rsidRPr="0074693E">
        <w:t>ДАА</w:t>
      </w:r>
      <w:r>
        <w:t>)</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t>Разработване, тестване и внедряване на модул „електронен уч</w:t>
      </w:r>
      <w:r w:rsidR="000B49D4">
        <w:t>режденски архив</w:t>
      </w:r>
      <w:r w:rsidR="000B49D4">
        <w:rPr>
          <w:lang w:val="bg-BG"/>
        </w:rPr>
        <w:t>“</w:t>
      </w:r>
      <w:r w:rsidRPr="0074693E">
        <w:t xml:space="preserve"> във фондообразувателите на държавните архиви – структурни звена на ДАА</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t>Разработване, тестване и внедряване на система за методическа и контролна дейност на държавните архиви във фондообразувателите</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t>Осигуряване на материална обезпеченост за физическо съхранение, поддръжка и използване на базата от ценни електронни документи, предадени в държавните архиви</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t>Усъвършенстване и надграждане на</w:t>
      </w:r>
      <w:r w:rsidR="000747E1">
        <w:rPr>
          <w:lang w:val="bg-BG"/>
        </w:rPr>
        <w:t xml:space="preserve"> Системата за е-архивиране</w:t>
      </w:r>
      <w:r w:rsidRPr="0074693E">
        <w:t xml:space="preserve"> </w:t>
      </w:r>
      <w:r w:rsidR="000747E1">
        <w:rPr>
          <w:lang w:val="bg-BG"/>
        </w:rPr>
        <w:t>(</w:t>
      </w:r>
      <w:r w:rsidRPr="0074693E">
        <w:t>СЕА</w:t>
      </w:r>
      <w:r w:rsidR="000747E1">
        <w:rPr>
          <w:lang w:val="bg-BG"/>
        </w:rPr>
        <w:t>)</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lastRenderedPageBreak/>
        <w:t xml:space="preserve">Осигуряване на механизъм за поддръжка на използваните лицензи за </w:t>
      </w:r>
      <w:r w:rsidR="000747E1" w:rsidRPr="00B77107">
        <w:t>Информационната система на държавните архиви (</w:t>
      </w:r>
      <w:r w:rsidRPr="0074693E">
        <w:t>ИСДА</w:t>
      </w:r>
      <w:r w:rsidR="000747E1">
        <w:rPr>
          <w:lang w:val="bg-BG"/>
        </w:rPr>
        <w:t>)</w:t>
      </w:r>
      <w:r w:rsidRPr="0074693E">
        <w:t xml:space="preserve">, </w:t>
      </w:r>
      <w:r w:rsidR="000747E1">
        <w:rPr>
          <w:lang w:val="bg-BG"/>
        </w:rPr>
        <w:t>Системата за е-архивиране</w:t>
      </w:r>
      <w:r w:rsidR="000747E1" w:rsidRPr="0074693E">
        <w:t xml:space="preserve"> </w:t>
      </w:r>
      <w:r w:rsidR="000747E1">
        <w:rPr>
          <w:lang w:val="bg-BG"/>
        </w:rPr>
        <w:t>(</w:t>
      </w:r>
      <w:r w:rsidRPr="0074693E">
        <w:t>СЕА</w:t>
      </w:r>
      <w:r w:rsidR="000747E1">
        <w:rPr>
          <w:lang w:val="bg-BG"/>
        </w:rPr>
        <w:t>)</w:t>
      </w:r>
      <w:r w:rsidRPr="0074693E">
        <w:t xml:space="preserve"> и Регистъра на </w:t>
      </w:r>
      <w:r w:rsidR="00E43618" w:rsidRPr="0074693E">
        <w:t>Националния архивен</w:t>
      </w:r>
      <w:r w:rsidR="00E43618">
        <w:t xml:space="preserve"> фонд</w:t>
      </w:r>
      <w:r w:rsidR="00E146BC">
        <w:rPr>
          <w:lang w:val="bg-BG"/>
        </w:rPr>
        <w:t>;</w:t>
      </w:r>
    </w:p>
    <w:p w:rsidR="0074693E" w:rsidRPr="0074693E" w:rsidRDefault="0074693E" w:rsidP="004447A3">
      <w:pPr>
        <w:pStyle w:val="ListParagraph"/>
        <w:numPr>
          <w:ilvl w:val="0"/>
          <w:numId w:val="4"/>
        </w:numPr>
        <w:spacing w:line="276" w:lineRule="auto"/>
        <w:ind w:right="-44"/>
        <w:jc w:val="both"/>
      </w:pPr>
      <w:r w:rsidRPr="0074693E">
        <w:t>Резервиране на базите данни на ДАА чрез колокацията им на ресурсите на ДХЧО</w:t>
      </w:r>
      <w:r w:rsidR="00E146BC">
        <w:rPr>
          <w:lang w:val="bg-BG"/>
        </w:rPr>
        <w:t>;</w:t>
      </w:r>
    </w:p>
    <w:p w:rsidR="0043684B" w:rsidRPr="0074693E" w:rsidRDefault="0043684B" w:rsidP="0043684B">
      <w:pPr>
        <w:pStyle w:val="ListParagraph"/>
        <w:numPr>
          <w:ilvl w:val="0"/>
          <w:numId w:val="4"/>
        </w:numPr>
        <w:spacing w:line="276" w:lineRule="auto"/>
        <w:ind w:right="-44"/>
        <w:jc w:val="both"/>
      </w:pPr>
      <w:r w:rsidRPr="0074693E">
        <w:t>Осигуряване на извънгаранционна поддръжка на информационните системи и на сайтовете на ДАА</w:t>
      </w:r>
      <w:r>
        <w:rPr>
          <w:lang w:val="bg-BG"/>
        </w:rPr>
        <w:t>;</w:t>
      </w:r>
    </w:p>
    <w:p w:rsidR="00D87F95" w:rsidRPr="0074693E" w:rsidRDefault="00D87F95" w:rsidP="00D87F95">
      <w:pPr>
        <w:pStyle w:val="ListParagraph"/>
        <w:numPr>
          <w:ilvl w:val="0"/>
          <w:numId w:val="4"/>
        </w:numPr>
        <w:spacing w:line="276" w:lineRule="auto"/>
        <w:ind w:right="-44"/>
        <w:jc w:val="both"/>
      </w:pPr>
      <w:r w:rsidRPr="0074693E">
        <w:t xml:space="preserve">Осигуряване на техника и дисково пространство за </w:t>
      </w:r>
      <w:r>
        <w:t>цифровизация</w:t>
      </w:r>
      <w:r w:rsidRPr="0074693E">
        <w:t xml:space="preserve"> на документалното наследство, съхранявано в държавните архиви – структурни звена на ДАА</w:t>
      </w:r>
      <w:r>
        <w:rPr>
          <w:lang w:val="bg-BG"/>
        </w:rPr>
        <w:t>;</w:t>
      </w:r>
      <w:r w:rsidRPr="0074693E">
        <w:t xml:space="preserve"> </w:t>
      </w:r>
    </w:p>
    <w:p w:rsidR="0074693E" w:rsidRDefault="0074693E" w:rsidP="004447A3">
      <w:pPr>
        <w:pStyle w:val="ListParagraph"/>
        <w:numPr>
          <w:ilvl w:val="0"/>
          <w:numId w:val="4"/>
        </w:numPr>
        <w:spacing w:line="276" w:lineRule="auto"/>
        <w:ind w:right="-44"/>
        <w:jc w:val="both"/>
      </w:pPr>
      <w:r w:rsidRPr="0074693E">
        <w:t>Разширяване на възможностите за популяризиране на документите от Националния архивен фонд със средствата на съвременните информационни технологии и иновации</w:t>
      </w:r>
      <w:r w:rsidR="00296859">
        <w:rPr>
          <w:lang w:val="bg-BG"/>
        </w:rPr>
        <w:t>.</w:t>
      </w:r>
    </w:p>
    <w:p w:rsidR="0074693E" w:rsidRDefault="0074693E" w:rsidP="004447A3">
      <w:pPr>
        <w:ind w:right="-44"/>
        <w:jc w:val="both"/>
        <w:rPr>
          <w:b/>
          <w:color w:val="0070C0"/>
        </w:rPr>
      </w:pPr>
    </w:p>
    <w:p w:rsidR="0074693E" w:rsidRPr="00B93C01" w:rsidRDefault="0074693E" w:rsidP="004447A3">
      <w:pPr>
        <w:spacing w:line="276" w:lineRule="auto"/>
        <w:ind w:right="-44" w:firstLine="720"/>
        <w:jc w:val="both"/>
      </w:pPr>
      <w:r w:rsidRPr="00B93C01">
        <w:rPr>
          <w:b/>
          <w:color w:val="0070C0"/>
        </w:rPr>
        <w:t>Очаквани резултати:</w:t>
      </w:r>
    </w:p>
    <w:p w:rsidR="00B93C01" w:rsidRPr="00FA2776"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Създадена</w:t>
      </w:r>
      <w:r w:rsidR="0074693E" w:rsidRPr="00B93C01">
        <w:rPr>
          <w:color w:val="000000" w:themeColor="text1"/>
        </w:rPr>
        <w:t xml:space="preserve"> интегрирана и ефективна система за управление, съхранение и използване на архив</w:t>
      </w:r>
      <w:r w:rsidR="00C27105" w:rsidRPr="00B93C01">
        <w:rPr>
          <w:color w:val="000000" w:themeColor="text1"/>
        </w:rPr>
        <w:t>ното наследство на страната</w:t>
      </w:r>
      <w:r w:rsidR="00E146BC">
        <w:rPr>
          <w:color w:val="000000" w:themeColor="text1"/>
          <w:lang w:val="bg-BG"/>
        </w:rPr>
        <w:t>;</w:t>
      </w:r>
    </w:p>
    <w:p w:rsidR="0074693E" w:rsidRPr="00B93C01"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У</w:t>
      </w:r>
      <w:r w:rsidR="0074693E" w:rsidRPr="00B93C01">
        <w:rPr>
          <w:color w:val="000000" w:themeColor="text1"/>
        </w:rPr>
        <w:t>скор</w:t>
      </w:r>
      <w:r w:rsidRPr="00FA2776">
        <w:rPr>
          <w:color w:val="000000" w:themeColor="text1"/>
          <w:lang w:val="bg-BG"/>
        </w:rPr>
        <w:t>ена</w:t>
      </w:r>
      <w:r w:rsidR="0074693E" w:rsidRPr="00B93C01">
        <w:rPr>
          <w:color w:val="000000" w:themeColor="text1"/>
        </w:rPr>
        <w:t xml:space="preserve"> и улесн</w:t>
      </w:r>
      <w:r w:rsidRPr="00FA2776">
        <w:rPr>
          <w:color w:val="000000" w:themeColor="text1"/>
          <w:lang w:val="bg-BG"/>
        </w:rPr>
        <w:t>ена</w:t>
      </w:r>
      <w:r w:rsidR="0074693E" w:rsidRPr="00B93C01">
        <w:rPr>
          <w:color w:val="000000" w:themeColor="text1"/>
        </w:rPr>
        <w:t xml:space="preserve"> работа с електронни документи, както и </w:t>
      </w:r>
      <w:r w:rsidRPr="00B93C01">
        <w:rPr>
          <w:color w:val="000000" w:themeColor="text1"/>
        </w:rPr>
        <w:t>стандартизиран</w:t>
      </w:r>
      <w:r w:rsidRPr="00FA2776">
        <w:rPr>
          <w:color w:val="000000" w:themeColor="text1"/>
          <w:lang w:val="bg-BG"/>
        </w:rPr>
        <w:t>и</w:t>
      </w:r>
      <w:r w:rsidR="0074693E" w:rsidRPr="00B93C01">
        <w:rPr>
          <w:color w:val="000000" w:themeColor="text1"/>
        </w:rPr>
        <w:t xml:space="preserve"> процедури за тяхното формиране и предаване</w:t>
      </w:r>
      <w:r w:rsidR="00E146BC">
        <w:rPr>
          <w:color w:val="000000" w:themeColor="text1"/>
          <w:lang w:val="bg-BG"/>
        </w:rPr>
        <w:t>;</w:t>
      </w:r>
    </w:p>
    <w:p w:rsidR="00B93C01" w:rsidRPr="00FA2776"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Г</w:t>
      </w:r>
      <w:r w:rsidRPr="00FA2776">
        <w:rPr>
          <w:color w:val="000000" w:themeColor="text1"/>
        </w:rPr>
        <w:t>арантира</w:t>
      </w:r>
      <w:r w:rsidRPr="00FA2776">
        <w:rPr>
          <w:color w:val="000000" w:themeColor="text1"/>
          <w:lang w:val="bg-BG"/>
        </w:rPr>
        <w:t>на</w:t>
      </w:r>
      <w:r w:rsidRPr="00FA2776">
        <w:rPr>
          <w:color w:val="000000" w:themeColor="text1"/>
        </w:rPr>
        <w:t xml:space="preserve"> дългосрочна сигурност и достъпност на ценни електронни документи</w:t>
      </w:r>
      <w:r w:rsidRPr="00FA2776">
        <w:rPr>
          <w:color w:val="000000" w:themeColor="text1"/>
          <w:lang w:val="bg-BG"/>
        </w:rPr>
        <w:t>, чрез п</w:t>
      </w:r>
      <w:r w:rsidR="0074693E" w:rsidRPr="00B93C01">
        <w:rPr>
          <w:color w:val="000000" w:themeColor="text1"/>
        </w:rPr>
        <w:t>о-добра координация между структурните звена на ДАА</w:t>
      </w:r>
      <w:r w:rsidR="00E146BC">
        <w:rPr>
          <w:color w:val="000000" w:themeColor="text1"/>
          <w:lang w:val="bg-BG"/>
        </w:rPr>
        <w:t>;</w:t>
      </w:r>
      <w:r w:rsidR="0074693E" w:rsidRPr="00B93C01">
        <w:rPr>
          <w:color w:val="000000" w:themeColor="text1"/>
        </w:rPr>
        <w:t xml:space="preserve"> </w:t>
      </w:r>
    </w:p>
    <w:p w:rsidR="00B93C01" w:rsidRPr="00FA2776"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Повишено</w:t>
      </w:r>
      <w:r w:rsidR="0074693E" w:rsidRPr="00B93C01">
        <w:rPr>
          <w:color w:val="000000" w:themeColor="text1"/>
        </w:rPr>
        <w:t xml:space="preserve"> ниво на сигурност и непрекъсваемост на услугите</w:t>
      </w:r>
      <w:r w:rsidR="00E146BC">
        <w:rPr>
          <w:color w:val="000000" w:themeColor="text1"/>
          <w:lang w:val="bg-BG"/>
        </w:rPr>
        <w:t>;</w:t>
      </w:r>
      <w:r w:rsidR="0074693E" w:rsidRPr="00B93C01">
        <w:rPr>
          <w:color w:val="000000" w:themeColor="text1"/>
        </w:rPr>
        <w:t xml:space="preserve"> </w:t>
      </w:r>
    </w:p>
    <w:p w:rsidR="00B93C01" w:rsidRPr="00FA2776"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Разширени</w:t>
      </w:r>
      <w:r w:rsidR="0074693E" w:rsidRPr="00B93C01">
        <w:rPr>
          <w:color w:val="000000" w:themeColor="text1"/>
        </w:rPr>
        <w:t xml:space="preserve"> възможности</w:t>
      </w:r>
      <w:r w:rsidRPr="00FA2776">
        <w:rPr>
          <w:color w:val="000000" w:themeColor="text1"/>
          <w:lang w:val="bg-BG"/>
        </w:rPr>
        <w:t xml:space="preserve"> </w:t>
      </w:r>
      <w:r w:rsidR="0074693E" w:rsidRPr="00B93C01">
        <w:rPr>
          <w:color w:val="000000" w:themeColor="text1"/>
        </w:rPr>
        <w:t>за обработка и съхранение на електронни документи</w:t>
      </w:r>
      <w:r w:rsidR="00E146BC">
        <w:rPr>
          <w:color w:val="000000" w:themeColor="text1"/>
          <w:lang w:val="bg-BG"/>
        </w:rPr>
        <w:t>;</w:t>
      </w:r>
    </w:p>
    <w:p w:rsidR="0074693E" w:rsidRPr="00FA2776" w:rsidRDefault="00B93C01" w:rsidP="00FA2776">
      <w:pPr>
        <w:pStyle w:val="ListParagraph"/>
        <w:numPr>
          <w:ilvl w:val="0"/>
          <w:numId w:val="41"/>
        </w:numPr>
        <w:spacing w:line="276" w:lineRule="auto"/>
        <w:ind w:left="1080" w:right="-44"/>
        <w:jc w:val="both"/>
        <w:rPr>
          <w:color w:val="000000" w:themeColor="text1"/>
        </w:rPr>
      </w:pPr>
      <w:r w:rsidRPr="00FA2776">
        <w:rPr>
          <w:color w:val="000000" w:themeColor="text1"/>
          <w:lang w:val="bg-BG"/>
        </w:rPr>
        <w:t>По-широка</w:t>
      </w:r>
      <w:r w:rsidR="0074693E" w:rsidRPr="00B93C01">
        <w:rPr>
          <w:color w:val="000000" w:themeColor="text1"/>
        </w:rPr>
        <w:t xml:space="preserve"> достъпност</w:t>
      </w:r>
      <w:r w:rsidRPr="00FA2776">
        <w:rPr>
          <w:color w:val="000000" w:themeColor="text1"/>
          <w:lang w:val="bg-BG"/>
        </w:rPr>
        <w:t xml:space="preserve"> </w:t>
      </w:r>
      <w:r w:rsidR="0074693E" w:rsidRPr="00B93C01">
        <w:rPr>
          <w:color w:val="000000" w:themeColor="text1"/>
        </w:rPr>
        <w:t>на културното наследство за широката общественост, изследователите и институциите.</w:t>
      </w:r>
    </w:p>
    <w:p w:rsidR="0074693E" w:rsidRPr="0074693E" w:rsidRDefault="0074693E" w:rsidP="004447A3">
      <w:pPr>
        <w:ind w:right="-44"/>
        <w:jc w:val="both"/>
        <w:rPr>
          <w:b/>
          <w:color w:val="000000" w:themeColor="text1"/>
        </w:rPr>
      </w:pPr>
    </w:p>
    <w:p w:rsidR="00733F21" w:rsidRDefault="00733F21" w:rsidP="004447A3">
      <w:pPr>
        <w:spacing w:line="276" w:lineRule="auto"/>
        <w:ind w:right="-44"/>
        <w:jc w:val="both"/>
        <w:rPr>
          <w:b/>
          <w:color w:val="0070C0"/>
        </w:rPr>
      </w:pPr>
      <w:r w:rsidRPr="005A50C0">
        <w:rPr>
          <w:b/>
          <w:color w:val="0070C0"/>
        </w:rPr>
        <w:t xml:space="preserve">Оперативна </w:t>
      </w:r>
      <w:r w:rsidR="00CC16FC">
        <w:rPr>
          <w:b/>
          <w:color w:val="0070C0"/>
        </w:rPr>
        <w:t>цел</w:t>
      </w:r>
      <w:r w:rsidR="0074693E">
        <w:rPr>
          <w:b/>
          <w:color w:val="0070C0"/>
        </w:rPr>
        <w:t xml:space="preserve"> </w:t>
      </w:r>
      <w:r w:rsidR="009F76B5">
        <w:rPr>
          <w:b/>
          <w:color w:val="0070C0"/>
          <w:lang w:val="bg-BG"/>
        </w:rPr>
        <w:t>6</w:t>
      </w:r>
      <w:r w:rsidRPr="005A50C0">
        <w:rPr>
          <w:b/>
          <w:color w:val="0070C0"/>
        </w:rPr>
        <w:t>:</w:t>
      </w:r>
      <w:r w:rsidRPr="005A50C0">
        <w:t xml:space="preserve"> </w:t>
      </w:r>
      <w:r w:rsidRPr="005A50C0">
        <w:rPr>
          <w:b/>
          <w:color w:val="0070C0"/>
        </w:rPr>
        <w:t>Развитие на българската научно-изследователска и иновационна екосистема</w:t>
      </w:r>
    </w:p>
    <w:p w:rsidR="009F0B7A" w:rsidRPr="005A50C0" w:rsidRDefault="009F0B7A" w:rsidP="004447A3">
      <w:pPr>
        <w:spacing w:line="276" w:lineRule="auto"/>
        <w:ind w:right="-44"/>
        <w:jc w:val="both"/>
      </w:pPr>
    </w:p>
    <w:p w:rsidR="00733F21" w:rsidRPr="005A50C0" w:rsidRDefault="00A36B92" w:rsidP="00FA2776">
      <w:pPr>
        <w:spacing w:line="276" w:lineRule="auto"/>
        <w:ind w:right="-44" w:firstLine="720"/>
        <w:jc w:val="both"/>
      </w:pPr>
      <w:r w:rsidRPr="00A36B92">
        <w:rPr>
          <w:b/>
        </w:rPr>
        <w:t>Мерки</w:t>
      </w:r>
      <w:r w:rsidRPr="00A36B92">
        <w:rPr>
          <w:b/>
          <w:lang w:val="bg-BG"/>
        </w:rPr>
        <w:t xml:space="preserve"> (дейности)</w:t>
      </w:r>
      <w:r w:rsidR="00733F21" w:rsidRPr="00273586">
        <w:rPr>
          <w:b/>
        </w:rPr>
        <w:t>:</w:t>
      </w:r>
    </w:p>
    <w:p w:rsidR="00C27105" w:rsidRPr="00C27105" w:rsidRDefault="00C27105" w:rsidP="004447A3">
      <w:pPr>
        <w:pStyle w:val="ListParagraph"/>
        <w:numPr>
          <w:ilvl w:val="0"/>
          <w:numId w:val="4"/>
        </w:numPr>
        <w:spacing w:line="276" w:lineRule="auto"/>
        <w:ind w:right="-44"/>
        <w:jc w:val="both"/>
      </w:pPr>
      <w:r w:rsidRPr="00C27105">
        <w:t>Устойчиво развитие на Центрове за върхови постижения (ЦВП) и Центрове за компетентност (ЦК) и ключови обекти от Националната пътна карта за научна инфраструктура</w:t>
      </w:r>
      <w:r w:rsidR="00A412B7">
        <w:rPr>
          <w:lang w:val="bg-BG"/>
        </w:rPr>
        <w:t>;</w:t>
      </w:r>
      <w:r w:rsidRPr="00C27105">
        <w:t xml:space="preserve"> </w:t>
      </w:r>
    </w:p>
    <w:p w:rsidR="00C27105" w:rsidRPr="00C27105" w:rsidRDefault="00C27105" w:rsidP="004447A3">
      <w:pPr>
        <w:pStyle w:val="ListParagraph"/>
        <w:numPr>
          <w:ilvl w:val="0"/>
          <w:numId w:val="4"/>
        </w:numPr>
        <w:spacing w:line="276" w:lineRule="auto"/>
        <w:ind w:right="-44"/>
        <w:jc w:val="both"/>
      </w:pPr>
      <w:r w:rsidRPr="00C27105">
        <w:t>Програми за сътрудничество за иновации и трансфер на знания и технологии</w:t>
      </w:r>
      <w:r w:rsidR="00A412B7">
        <w:rPr>
          <w:lang w:val="bg-BG"/>
        </w:rPr>
        <w:t>;</w:t>
      </w:r>
      <w:r w:rsidRPr="00C27105">
        <w:t xml:space="preserve"> </w:t>
      </w:r>
    </w:p>
    <w:p w:rsidR="00DB52E6" w:rsidRPr="00C27105" w:rsidRDefault="00DB52E6" w:rsidP="00DB52E6">
      <w:pPr>
        <w:pStyle w:val="ListParagraph"/>
        <w:numPr>
          <w:ilvl w:val="0"/>
          <w:numId w:val="4"/>
        </w:numPr>
        <w:spacing w:line="276" w:lineRule="auto"/>
        <w:ind w:right="-44"/>
        <w:jc w:val="both"/>
      </w:pPr>
      <w:r w:rsidRPr="00C27105">
        <w:t>Допълващо финансиране за проекти тип Teaming на български организации в хоризонталната част „Разширяване на участието и укрепване на европейското научноизследователско пространство“</w:t>
      </w:r>
      <w:r>
        <w:rPr>
          <w:lang w:val="bg-BG"/>
        </w:rPr>
        <w:t>;</w:t>
      </w:r>
      <w:r w:rsidRPr="00C27105">
        <w:t xml:space="preserve"> </w:t>
      </w:r>
    </w:p>
    <w:p w:rsidR="00DB52E6" w:rsidRPr="00C27105" w:rsidRDefault="0071254B" w:rsidP="0071254B">
      <w:pPr>
        <w:pStyle w:val="ListParagraph"/>
        <w:numPr>
          <w:ilvl w:val="0"/>
          <w:numId w:val="4"/>
        </w:numPr>
        <w:spacing w:line="276" w:lineRule="auto"/>
        <w:ind w:right="-44"/>
        <w:jc w:val="both"/>
      </w:pPr>
      <w:r w:rsidRPr="0071254B">
        <w:t>Финансиране на проекти, преминали праговете за оценка по „Хоризонт Европа“ – Twinning и ERA Chairs</w:t>
      </w:r>
      <w:r w:rsidR="00DB52E6">
        <w:rPr>
          <w:lang w:val="bg-BG"/>
        </w:rPr>
        <w:t>;</w:t>
      </w:r>
      <w:r w:rsidR="00DB52E6" w:rsidRPr="00C27105">
        <w:t xml:space="preserve"> </w:t>
      </w:r>
    </w:p>
    <w:p w:rsidR="00DB52E6" w:rsidRPr="00C27105" w:rsidRDefault="00DB52E6" w:rsidP="00DB52E6">
      <w:pPr>
        <w:pStyle w:val="ListParagraph"/>
        <w:numPr>
          <w:ilvl w:val="0"/>
          <w:numId w:val="4"/>
        </w:numPr>
        <w:spacing w:line="276" w:lineRule="auto"/>
        <w:ind w:right="-44"/>
        <w:jc w:val="both"/>
      </w:pPr>
      <w:r w:rsidRPr="00C27105">
        <w:t>Развитие на модел за трансфер на знания и технологии</w:t>
      </w:r>
      <w:r>
        <w:rPr>
          <w:lang w:val="bg-BG"/>
        </w:rPr>
        <w:t>;</w:t>
      </w:r>
      <w:r w:rsidRPr="00C27105">
        <w:t xml:space="preserve"> </w:t>
      </w:r>
    </w:p>
    <w:p w:rsidR="00733F21" w:rsidRPr="005A50C0" w:rsidRDefault="00733F21" w:rsidP="004447A3">
      <w:pPr>
        <w:ind w:right="-44"/>
        <w:jc w:val="both"/>
      </w:pPr>
    </w:p>
    <w:p w:rsidR="00733F21" w:rsidRPr="00960F93" w:rsidRDefault="00733F21" w:rsidP="004447A3">
      <w:pPr>
        <w:spacing w:line="276" w:lineRule="auto"/>
        <w:ind w:right="-44" w:firstLine="720"/>
        <w:jc w:val="both"/>
      </w:pPr>
      <w:r w:rsidRPr="00960F93">
        <w:rPr>
          <w:b/>
          <w:color w:val="0070C0"/>
        </w:rPr>
        <w:t>Очаквани резултати:</w:t>
      </w:r>
    </w:p>
    <w:p w:rsidR="00760790" w:rsidRPr="00FA2776" w:rsidRDefault="00760790"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 xml:space="preserve">Укрепена </w:t>
      </w:r>
      <w:r w:rsidR="00733F21" w:rsidRPr="00960F93">
        <w:rPr>
          <w:color w:val="000000" w:themeColor="text1"/>
        </w:rPr>
        <w:t>научноизследователска и иновационна екосистема</w:t>
      </w:r>
      <w:r w:rsidR="00A412B7">
        <w:rPr>
          <w:color w:val="000000" w:themeColor="text1"/>
          <w:lang w:val="bg-BG"/>
        </w:rPr>
        <w:t>;</w:t>
      </w:r>
      <w:r w:rsidR="00733F21" w:rsidRPr="00960F93">
        <w:rPr>
          <w:color w:val="000000" w:themeColor="text1"/>
        </w:rPr>
        <w:t xml:space="preserve"> </w:t>
      </w:r>
    </w:p>
    <w:p w:rsidR="00760790" w:rsidRPr="00FA2776" w:rsidRDefault="00760790"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И</w:t>
      </w:r>
      <w:r w:rsidR="00733F21" w:rsidRPr="00960F93">
        <w:rPr>
          <w:color w:val="000000" w:themeColor="text1"/>
        </w:rPr>
        <w:t>зградена и осигурена модерна среда за високотехнологични изследвания</w:t>
      </w:r>
      <w:r w:rsidR="00A412B7">
        <w:rPr>
          <w:color w:val="000000" w:themeColor="text1"/>
          <w:lang w:val="bg-BG"/>
        </w:rPr>
        <w:t>;</w:t>
      </w:r>
    </w:p>
    <w:p w:rsidR="00733F21" w:rsidRPr="00960F93" w:rsidRDefault="00760790"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lastRenderedPageBreak/>
        <w:t>Ускорен</w:t>
      </w:r>
      <w:r w:rsidR="00733F21" w:rsidRPr="00960F93">
        <w:rPr>
          <w:color w:val="000000" w:themeColor="text1"/>
        </w:rPr>
        <w:t xml:space="preserve"> процес на трансфер на знания и технологии и възможност научните постижения да намират по-бързо и по-ефективно приложение в практиката</w:t>
      </w:r>
      <w:r w:rsidR="00A412B7">
        <w:rPr>
          <w:color w:val="000000" w:themeColor="text1"/>
          <w:lang w:val="bg-BG"/>
        </w:rPr>
        <w:t>;</w:t>
      </w:r>
    </w:p>
    <w:p w:rsidR="00960F93" w:rsidRPr="00FA2776" w:rsidRDefault="00960F93"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У</w:t>
      </w:r>
      <w:r w:rsidR="00733F21" w:rsidRPr="00960F93">
        <w:rPr>
          <w:color w:val="000000" w:themeColor="text1"/>
        </w:rPr>
        <w:t>велич</w:t>
      </w:r>
      <w:r w:rsidRPr="00FA2776">
        <w:rPr>
          <w:color w:val="000000" w:themeColor="text1"/>
          <w:lang w:val="bg-BG"/>
        </w:rPr>
        <w:t xml:space="preserve">ена </w:t>
      </w:r>
      <w:r w:rsidR="00733F21" w:rsidRPr="00960F93">
        <w:rPr>
          <w:color w:val="000000" w:themeColor="text1"/>
        </w:rPr>
        <w:t>международна видимост на българските научни организации</w:t>
      </w:r>
      <w:r w:rsidRPr="00FA2776">
        <w:rPr>
          <w:color w:val="000000" w:themeColor="text1"/>
          <w:lang w:val="bg-BG"/>
        </w:rPr>
        <w:t xml:space="preserve"> и по-активно тяхно участие </w:t>
      </w:r>
      <w:r w:rsidR="00733F21" w:rsidRPr="00960F93">
        <w:rPr>
          <w:color w:val="000000" w:themeColor="text1"/>
        </w:rPr>
        <w:t>в европейските и глобалните научноизследователски инициативи</w:t>
      </w:r>
      <w:r w:rsidR="00A412B7">
        <w:rPr>
          <w:color w:val="000000" w:themeColor="text1"/>
          <w:lang w:val="bg-BG"/>
        </w:rPr>
        <w:t>;</w:t>
      </w:r>
      <w:r w:rsidR="00733F21" w:rsidRPr="00960F93">
        <w:rPr>
          <w:color w:val="000000" w:themeColor="text1"/>
        </w:rPr>
        <w:t xml:space="preserve"> </w:t>
      </w:r>
    </w:p>
    <w:p w:rsidR="00733F21" w:rsidRPr="00960F93" w:rsidRDefault="00960F93"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 xml:space="preserve">Засилено присъствие на </w:t>
      </w:r>
      <w:r w:rsidR="00733F21" w:rsidRPr="00960F93">
        <w:rPr>
          <w:color w:val="000000" w:themeColor="text1"/>
        </w:rPr>
        <w:t>България в европейското научноизследователско пространство и в ключови научни и иновационни мрежи</w:t>
      </w:r>
      <w:r w:rsidR="00A412B7">
        <w:rPr>
          <w:color w:val="000000" w:themeColor="text1"/>
          <w:lang w:val="bg-BG"/>
        </w:rPr>
        <w:t>;</w:t>
      </w:r>
    </w:p>
    <w:p w:rsidR="00C27105" w:rsidRPr="00960F93" w:rsidRDefault="00960F93"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С</w:t>
      </w:r>
      <w:r w:rsidR="00C27105" w:rsidRPr="00960F93">
        <w:rPr>
          <w:color w:val="000000" w:themeColor="text1"/>
        </w:rPr>
        <w:t>ъздад</w:t>
      </w:r>
      <w:r w:rsidRPr="00FA2776">
        <w:rPr>
          <w:color w:val="000000" w:themeColor="text1"/>
          <w:lang w:val="bg-BG"/>
        </w:rPr>
        <w:t>ени</w:t>
      </w:r>
      <w:r w:rsidR="00C27105" w:rsidRPr="00960F93">
        <w:rPr>
          <w:color w:val="000000" w:themeColor="text1"/>
        </w:rPr>
        <w:t xml:space="preserve"> условия за високоефективни изследвания, иновации и </w:t>
      </w:r>
      <w:r w:rsidR="001045AF" w:rsidRPr="00960F93">
        <w:rPr>
          <w:color w:val="000000" w:themeColor="text1"/>
        </w:rPr>
        <w:t>цифровизация</w:t>
      </w:r>
      <w:r w:rsidR="00C27105" w:rsidRPr="00960F93">
        <w:rPr>
          <w:color w:val="000000" w:themeColor="text1"/>
        </w:rPr>
        <w:t xml:space="preserve"> на икономиката</w:t>
      </w:r>
      <w:r w:rsidRPr="00FA2776">
        <w:rPr>
          <w:color w:val="000000" w:themeColor="text1"/>
          <w:lang w:val="bg-BG"/>
        </w:rPr>
        <w:t xml:space="preserve"> и </w:t>
      </w:r>
      <w:r w:rsidR="00C27105" w:rsidRPr="00960F93">
        <w:rPr>
          <w:color w:val="000000" w:themeColor="text1"/>
        </w:rPr>
        <w:t>подпомогнат</w:t>
      </w:r>
      <w:r w:rsidRPr="00FA2776">
        <w:rPr>
          <w:color w:val="000000" w:themeColor="text1"/>
          <w:lang w:val="bg-BG"/>
        </w:rPr>
        <w:t>а</w:t>
      </w:r>
      <w:r w:rsidR="00C27105" w:rsidRPr="00960F93">
        <w:rPr>
          <w:color w:val="000000" w:themeColor="text1"/>
        </w:rPr>
        <w:t xml:space="preserve"> трансформация към интелигентно общество</w:t>
      </w:r>
      <w:r w:rsidR="00A412B7">
        <w:rPr>
          <w:color w:val="000000" w:themeColor="text1"/>
          <w:lang w:val="bg-BG"/>
        </w:rPr>
        <w:t>;</w:t>
      </w:r>
    </w:p>
    <w:p w:rsidR="00733F21" w:rsidRPr="00FA2776" w:rsidRDefault="00960F93" w:rsidP="00FA2776">
      <w:pPr>
        <w:pStyle w:val="ListParagraph"/>
        <w:numPr>
          <w:ilvl w:val="0"/>
          <w:numId w:val="42"/>
        </w:numPr>
        <w:spacing w:line="276" w:lineRule="auto"/>
        <w:ind w:left="1080" w:right="-44"/>
        <w:jc w:val="both"/>
        <w:rPr>
          <w:color w:val="000000" w:themeColor="text1"/>
        </w:rPr>
      </w:pPr>
      <w:r w:rsidRPr="00FA2776">
        <w:rPr>
          <w:color w:val="000000" w:themeColor="text1"/>
          <w:lang w:val="bg-BG"/>
        </w:rPr>
        <w:t>У</w:t>
      </w:r>
      <w:r w:rsidR="00733F21" w:rsidRPr="00960F93">
        <w:rPr>
          <w:color w:val="000000" w:themeColor="text1"/>
        </w:rPr>
        <w:t xml:space="preserve">леснено практическо приложение на научните резултати в индустрията и обществото, </w:t>
      </w:r>
      <w:r w:rsidRPr="00FA2776">
        <w:rPr>
          <w:color w:val="000000" w:themeColor="text1"/>
          <w:lang w:val="bg-BG"/>
        </w:rPr>
        <w:t xml:space="preserve">ускорен </w:t>
      </w:r>
      <w:r w:rsidR="00733F21" w:rsidRPr="00960F93">
        <w:rPr>
          <w:color w:val="000000" w:themeColor="text1"/>
        </w:rPr>
        <w:t xml:space="preserve">процес на комерсиализация на иновации. </w:t>
      </w:r>
    </w:p>
    <w:p w:rsidR="00C27105" w:rsidRDefault="00C27105" w:rsidP="004447A3">
      <w:pPr>
        <w:ind w:right="-44"/>
        <w:jc w:val="both"/>
        <w:rPr>
          <w:color w:val="FF0000"/>
        </w:rPr>
      </w:pPr>
    </w:p>
    <w:p w:rsidR="00C27105" w:rsidRDefault="000B3483" w:rsidP="004447A3">
      <w:pPr>
        <w:spacing w:line="276" w:lineRule="auto"/>
        <w:ind w:right="-44"/>
        <w:jc w:val="both"/>
        <w:rPr>
          <w:b/>
          <w:color w:val="0070C0"/>
        </w:rPr>
      </w:pPr>
      <w:r w:rsidRPr="005A50C0">
        <w:rPr>
          <w:b/>
          <w:color w:val="0070C0"/>
        </w:rPr>
        <w:t>Оперативна цел</w:t>
      </w:r>
      <w:r w:rsidR="00C27105">
        <w:rPr>
          <w:b/>
          <w:color w:val="0070C0"/>
        </w:rPr>
        <w:t xml:space="preserve"> </w:t>
      </w:r>
      <w:r w:rsidR="009F76B5">
        <w:rPr>
          <w:b/>
          <w:color w:val="0070C0"/>
          <w:lang w:val="bg-BG"/>
        </w:rPr>
        <w:t>7</w:t>
      </w:r>
      <w:r w:rsidRPr="005A50C0">
        <w:rPr>
          <w:b/>
          <w:color w:val="0070C0"/>
        </w:rPr>
        <w:t xml:space="preserve">: </w:t>
      </w:r>
      <w:r w:rsidR="00C27105" w:rsidRPr="005A50C0">
        <w:rPr>
          <w:b/>
          <w:color w:val="0070C0"/>
        </w:rPr>
        <w:t>Териториално развитие и умни населени места</w:t>
      </w:r>
    </w:p>
    <w:p w:rsidR="008F6F97" w:rsidRDefault="008F6F97" w:rsidP="004447A3">
      <w:pPr>
        <w:spacing w:line="276" w:lineRule="auto"/>
        <w:ind w:right="-44"/>
        <w:jc w:val="both"/>
      </w:pPr>
    </w:p>
    <w:p w:rsidR="00CC16FC" w:rsidRPr="001045AF" w:rsidRDefault="00110BD4" w:rsidP="00FA2776">
      <w:pPr>
        <w:spacing w:line="276" w:lineRule="auto"/>
        <w:ind w:right="-44" w:firstLine="720"/>
        <w:jc w:val="both"/>
      </w:pPr>
      <w:r>
        <w:rPr>
          <w:b/>
        </w:rPr>
        <w:t>М</w:t>
      </w:r>
      <w:r w:rsidR="0092157D">
        <w:rPr>
          <w:b/>
          <w:lang w:val="bg-BG"/>
        </w:rPr>
        <w:t>ер</w:t>
      </w:r>
      <w:r>
        <w:rPr>
          <w:b/>
        </w:rPr>
        <w:t>к</w:t>
      </w:r>
      <w:r w:rsidR="0092157D">
        <w:rPr>
          <w:b/>
          <w:lang w:val="bg-BG"/>
        </w:rPr>
        <w:t>и</w:t>
      </w:r>
      <w:r w:rsidR="00A36B92" w:rsidRPr="00A36B92">
        <w:rPr>
          <w:b/>
          <w:lang w:val="bg-BG"/>
        </w:rPr>
        <w:t xml:space="preserve"> </w:t>
      </w:r>
      <w:r>
        <w:rPr>
          <w:b/>
          <w:lang w:val="bg-BG"/>
        </w:rPr>
        <w:t>(дейност</w:t>
      </w:r>
      <w:r w:rsidR="0092157D">
        <w:rPr>
          <w:b/>
          <w:lang w:val="bg-BG"/>
        </w:rPr>
        <w:t>и</w:t>
      </w:r>
      <w:r w:rsidR="00A36B92" w:rsidRPr="00A36B92">
        <w:rPr>
          <w:b/>
          <w:lang w:val="bg-BG"/>
        </w:rPr>
        <w:t>)</w:t>
      </w:r>
      <w:r w:rsidR="000B3483" w:rsidRPr="00273586">
        <w:rPr>
          <w:b/>
        </w:rPr>
        <w:t>:</w:t>
      </w:r>
    </w:p>
    <w:p w:rsidR="000B3483" w:rsidRPr="0092157D" w:rsidRDefault="00C27105" w:rsidP="004447A3">
      <w:pPr>
        <w:pStyle w:val="ListParagraph"/>
        <w:numPr>
          <w:ilvl w:val="0"/>
          <w:numId w:val="4"/>
        </w:numPr>
        <w:spacing w:line="276" w:lineRule="auto"/>
        <w:ind w:right="-44"/>
        <w:jc w:val="both"/>
      </w:pPr>
      <w:r w:rsidRPr="00C27105">
        <w:t>Създаване на пилотни споделени звена между няколко общини в рамките на един административен район или регион за предоставяне на ИКТ услуги</w:t>
      </w:r>
      <w:r w:rsidR="0092157D">
        <w:rPr>
          <w:lang w:val="bg-BG"/>
        </w:rPr>
        <w:t>;</w:t>
      </w:r>
    </w:p>
    <w:p w:rsidR="0092157D" w:rsidRPr="008628EE" w:rsidRDefault="0092157D" w:rsidP="0092157D">
      <w:pPr>
        <w:pStyle w:val="ListParagraph"/>
        <w:numPr>
          <w:ilvl w:val="0"/>
          <w:numId w:val="4"/>
        </w:numPr>
        <w:spacing w:line="276" w:lineRule="auto"/>
        <w:ind w:right="-44"/>
        <w:jc w:val="both"/>
      </w:pPr>
      <w:r w:rsidRPr="0092157D">
        <w:t>Изграждане на система за управление на собствеността, включително единен регистър на държавната и общинската собственост</w:t>
      </w:r>
      <w:r w:rsidR="008628EE">
        <w:rPr>
          <w:lang w:val="bg-BG"/>
        </w:rPr>
        <w:t>;</w:t>
      </w:r>
    </w:p>
    <w:p w:rsidR="008628EE" w:rsidRPr="002F43EE" w:rsidRDefault="008628EE" w:rsidP="008628EE">
      <w:pPr>
        <w:pStyle w:val="ListParagraph"/>
        <w:numPr>
          <w:ilvl w:val="0"/>
          <w:numId w:val="4"/>
        </w:numPr>
        <w:spacing w:line="276" w:lineRule="auto"/>
        <w:ind w:right="-44"/>
        <w:jc w:val="both"/>
      </w:pPr>
      <w:r w:rsidRPr="008628EE">
        <w:t>Дигитализация на действащи устройствени планове и интегриране в обща пространствена база данни към Единния регистър и Портала по устройство на територията</w:t>
      </w:r>
      <w:r w:rsidR="002F43EE">
        <w:rPr>
          <w:lang w:val="bg-BG"/>
        </w:rPr>
        <w:t>;</w:t>
      </w:r>
    </w:p>
    <w:p w:rsidR="002F43EE" w:rsidRPr="005A50C0" w:rsidRDefault="002F43EE" w:rsidP="002F43EE">
      <w:pPr>
        <w:pStyle w:val="ListParagraph"/>
        <w:numPr>
          <w:ilvl w:val="0"/>
          <w:numId w:val="4"/>
        </w:numPr>
        <w:spacing w:line="276" w:lineRule="auto"/>
        <w:ind w:right="-44"/>
        <w:jc w:val="both"/>
      </w:pPr>
      <w:r w:rsidRPr="002F43EE">
        <w:t>Създаване на единен цифров модел (ЕЦМ) за едромащабна топографска карта (ЕТК) на Р България чрез LiDAR сканиране</w:t>
      </w:r>
      <w:r>
        <w:rPr>
          <w:lang w:val="bg-BG"/>
        </w:rPr>
        <w:t>.</w:t>
      </w:r>
    </w:p>
    <w:p w:rsidR="000B3483" w:rsidRPr="005A50C0" w:rsidRDefault="000B3483" w:rsidP="004447A3">
      <w:pPr>
        <w:ind w:right="-44"/>
        <w:jc w:val="both"/>
        <w:rPr>
          <w:b/>
          <w:color w:val="0070C0"/>
        </w:rPr>
      </w:pPr>
    </w:p>
    <w:p w:rsidR="000B3483" w:rsidRPr="00D50E78" w:rsidRDefault="000B3483" w:rsidP="004447A3">
      <w:pPr>
        <w:spacing w:line="276" w:lineRule="auto"/>
        <w:ind w:right="-44" w:firstLine="720"/>
        <w:jc w:val="both"/>
      </w:pPr>
      <w:r w:rsidRPr="00D50E78">
        <w:rPr>
          <w:b/>
          <w:color w:val="0070C0"/>
        </w:rPr>
        <w:t>Очаквани резултати:</w:t>
      </w:r>
    </w:p>
    <w:p w:rsidR="001045AF" w:rsidRPr="00D50E78" w:rsidRDefault="00D50E78" w:rsidP="00FA2776">
      <w:pPr>
        <w:pStyle w:val="ListParagraph"/>
        <w:numPr>
          <w:ilvl w:val="0"/>
          <w:numId w:val="43"/>
        </w:numPr>
        <w:spacing w:line="276" w:lineRule="auto"/>
        <w:ind w:left="1080" w:right="-44"/>
        <w:jc w:val="both"/>
        <w:rPr>
          <w:lang w:val="bg-BG"/>
        </w:rPr>
      </w:pPr>
      <w:r w:rsidRPr="00FA2776">
        <w:rPr>
          <w:lang w:val="bg-BG"/>
        </w:rPr>
        <w:t>П</w:t>
      </w:r>
      <w:r w:rsidR="001045AF" w:rsidRPr="00D50E78">
        <w:t xml:space="preserve">о-бързо, по-прозрачно и по-удобно </w:t>
      </w:r>
      <w:r w:rsidRPr="00FA2776">
        <w:rPr>
          <w:lang w:val="bg-BG"/>
        </w:rPr>
        <w:t xml:space="preserve">предоставяне на услуги </w:t>
      </w:r>
      <w:r w:rsidR="00A412B7">
        <w:rPr>
          <w:lang w:val="bg-BG"/>
        </w:rPr>
        <w:t>от общ</w:t>
      </w:r>
      <w:r w:rsidRPr="00FA2776">
        <w:rPr>
          <w:lang w:val="bg-BG"/>
        </w:rPr>
        <w:t>ините</w:t>
      </w:r>
      <w:r w:rsidR="00A412B7">
        <w:rPr>
          <w:lang w:val="bg-BG"/>
        </w:rPr>
        <w:t>;</w:t>
      </w:r>
      <w:r w:rsidRPr="00FA2776">
        <w:rPr>
          <w:lang w:val="bg-BG"/>
        </w:rPr>
        <w:t xml:space="preserve"> </w:t>
      </w:r>
    </w:p>
    <w:p w:rsidR="00D50E78" w:rsidRPr="00FA2776" w:rsidRDefault="00D50E78" w:rsidP="00FA2776">
      <w:pPr>
        <w:pStyle w:val="ListParagraph"/>
        <w:numPr>
          <w:ilvl w:val="0"/>
          <w:numId w:val="43"/>
        </w:numPr>
        <w:spacing w:line="276" w:lineRule="auto"/>
        <w:ind w:left="1080" w:right="-44"/>
        <w:jc w:val="both"/>
      </w:pPr>
      <w:r w:rsidRPr="00FA2776">
        <w:rPr>
          <w:lang w:val="bg-BG"/>
        </w:rPr>
        <w:t>О</w:t>
      </w:r>
      <w:r w:rsidRPr="00FA2776">
        <w:t>птимиз</w:t>
      </w:r>
      <w:r w:rsidRPr="00FA2776">
        <w:rPr>
          <w:lang w:val="bg-BG"/>
        </w:rPr>
        <w:t>ирани</w:t>
      </w:r>
      <w:r w:rsidRPr="00FA2776">
        <w:t xml:space="preserve"> ресурси и обедин</w:t>
      </w:r>
      <w:r w:rsidRPr="00FA2776">
        <w:rPr>
          <w:lang w:val="bg-BG"/>
        </w:rPr>
        <w:t>ен</w:t>
      </w:r>
      <w:r w:rsidRPr="00FA2776">
        <w:t xml:space="preserve"> експерт</w:t>
      </w:r>
      <w:r w:rsidRPr="00FA2776">
        <w:rPr>
          <w:lang w:val="bg-BG"/>
        </w:rPr>
        <w:t xml:space="preserve">ен </w:t>
      </w:r>
      <w:r w:rsidRPr="00FA2776">
        <w:t>капацитет за предоставяне на ИКТ услуги</w:t>
      </w:r>
      <w:r w:rsidRPr="00FA2776">
        <w:rPr>
          <w:lang w:val="bg-BG"/>
        </w:rPr>
        <w:t>, чрез създадени</w:t>
      </w:r>
      <w:r w:rsidR="001045AF" w:rsidRPr="00D50E78">
        <w:t xml:space="preserve"> пилотни споделени звена между няколко общини в рамките на един административен район или регион</w:t>
      </w:r>
      <w:r w:rsidR="00A412B7">
        <w:rPr>
          <w:lang w:val="bg-BG"/>
        </w:rPr>
        <w:t>;</w:t>
      </w:r>
    </w:p>
    <w:p w:rsidR="00D50E78" w:rsidRPr="0092157D" w:rsidRDefault="00D50E78" w:rsidP="00FA2776">
      <w:pPr>
        <w:pStyle w:val="ListParagraph"/>
        <w:numPr>
          <w:ilvl w:val="0"/>
          <w:numId w:val="43"/>
        </w:numPr>
        <w:spacing w:line="276" w:lineRule="auto"/>
        <w:ind w:left="1080" w:right="-44"/>
        <w:jc w:val="both"/>
      </w:pPr>
      <w:r w:rsidRPr="00FA2776">
        <w:rPr>
          <w:lang w:val="bg-BG"/>
        </w:rPr>
        <w:t>С</w:t>
      </w:r>
      <w:r w:rsidR="001045AF" w:rsidRPr="00D50E78">
        <w:t>тандартизирани и лесно достъпни електронни услуги за гражданите и бизнеса</w:t>
      </w:r>
      <w:r w:rsidR="0092157D">
        <w:rPr>
          <w:lang w:val="bg-BG"/>
        </w:rPr>
        <w:t>;</w:t>
      </w:r>
    </w:p>
    <w:p w:rsidR="0092157D" w:rsidRPr="008628EE" w:rsidRDefault="0092157D" w:rsidP="00FA2776">
      <w:pPr>
        <w:pStyle w:val="ListParagraph"/>
        <w:numPr>
          <w:ilvl w:val="0"/>
          <w:numId w:val="43"/>
        </w:numPr>
        <w:spacing w:line="276" w:lineRule="auto"/>
        <w:ind w:left="1080" w:right="-44"/>
        <w:jc w:val="both"/>
      </w:pPr>
      <w:r>
        <w:rPr>
          <w:lang w:val="bg-BG"/>
        </w:rPr>
        <w:t xml:space="preserve">Изградена и внедрена в експлоатация </w:t>
      </w:r>
      <w:r w:rsidRPr="0092157D">
        <w:t>система за управление на собствеността</w:t>
      </w:r>
      <w:r w:rsidR="008628EE">
        <w:rPr>
          <w:lang w:val="bg-BG"/>
        </w:rPr>
        <w:t>;</w:t>
      </w:r>
    </w:p>
    <w:p w:rsidR="008628EE" w:rsidRPr="002F43EE" w:rsidRDefault="008628EE" w:rsidP="00FA2776">
      <w:pPr>
        <w:pStyle w:val="ListParagraph"/>
        <w:numPr>
          <w:ilvl w:val="0"/>
          <w:numId w:val="43"/>
        </w:numPr>
        <w:spacing w:line="276" w:lineRule="auto"/>
        <w:ind w:left="1080" w:right="-44"/>
        <w:jc w:val="both"/>
      </w:pPr>
      <w:r>
        <w:rPr>
          <w:lang w:val="bg-BG"/>
        </w:rPr>
        <w:t>Дигитализирани устройствени планове</w:t>
      </w:r>
      <w:r w:rsidR="002F43EE">
        <w:rPr>
          <w:lang w:val="bg-BG"/>
        </w:rPr>
        <w:t>;</w:t>
      </w:r>
    </w:p>
    <w:p w:rsidR="002F43EE" w:rsidRPr="00FA2776" w:rsidRDefault="002F43EE" w:rsidP="00FA2776">
      <w:pPr>
        <w:pStyle w:val="ListParagraph"/>
        <w:numPr>
          <w:ilvl w:val="0"/>
          <w:numId w:val="43"/>
        </w:numPr>
        <w:spacing w:line="276" w:lineRule="auto"/>
        <w:ind w:left="1080" w:right="-44"/>
        <w:jc w:val="both"/>
      </w:pPr>
      <w:r>
        <w:rPr>
          <w:lang w:val="bg-BG"/>
        </w:rPr>
        <w:t xml:space="preserve">Създден </w:t>
      </w:r>
      <w:r w:rsidRPr="002F43EE">
        <w:t>единен цифров модел за едромащабна топографска карта на Р България</w:t>
      </w:r>
      <w:r>
        <w:rPr>
          <w:lang w:val="bg-BG"/>
        </w:rPr>
        <w:t>.</w:t>
      </w:r>
    </w:p>
    <w:p w:rsidR="00C9512A" w:rsidRPr="005A50C0" w:rsidRDefault="00C9512A" w:rsidP="004447A3">
      <w:pPr>
        <w:ind w:right="-44"/>
        <w:jc w:val="both"/>
      </w:pPr>
    </w:p>
    <w:p w:rsidR="00E938EE" w:rsidRPr="005A50C0" w:rsidRDefault="00E938EE" w:rsidP="004447A3">
      <w:pPr>
        <w:ind w:right="-44"/>
        <w:jc w:val="both"/>
      </w:pPr>
    </w:p>
    <w:p w:rsidR="00DD0101" w:rsidRPr="00D37BAC" w:rsidRDefault="00273586" w:rsidP="004447A3">
      <w:pPr>
        <w:spacing w:line="276" w:lineRule="auto"/>
        <w:ind w:right="-44"/>
        <w:jc w:val="both"/>
        <w:rPr>
          <w:b/>
          <w:color w:val="0070C0"/>
          <w:u w:val="single"/>
        </w:rPr>
      </w:pPr>
      <w:r w:rsidRPr="00EC1A6F">
        <w:rPr>
          <w:b/>
          <w:color w:val="0070C0"/>
          <w:u w:val="single"/>
        </w:rPr>
        <w:t>IV</w:t>
      </w:r>
      <w:r w:rsidRPr="00D37BAC">
        <w:rPr>
          <w:b/>
          <w:color w:val="0070C0"/>
          <w:u w:val="single"/>
        </w:rPr>
        <w:t>.</w:t>
      </w:r>
      <w:r>
        <w:rPr>
          <w:b/>
          <w:color w:val="0070C0"/>
          <w:u w:val="single"/>
        </w:rPr>
        <w:t>3</w:t>
      </w:r>
      <w:r w:rsidRPr="00D37BAC">
        <w:rPr>
          <w:b/>
          <w:color w:val="0070C0"/>
          <w:u w:val="single"/>
        </w:rPr>
        <w:t>.3 БИЗНЕС</w:t>
      </w:r>
    </w:p>
    <w:p w:rsidR="00DD0101" w:rsidRPr="005A50C0" w:rsidRDefault="00DD0101" w:rsidP="004447A3">
      <w:pPr>
        <w:spacing w:line="276" w:lineRule="auto"/>
        <w:ind w:right="-44" w:firstLine="720"/>
        <w:jc w:val="both"/>
      </w:pPr>
      <w:r w:rsidRPr="005A50C0">
        <w:t xml:space="preserve">Цифровизацията на бизнеса е един от ключовите двигатели за конкурентоспособността на българската икономика. Тя е неразривно свързана с изпълнението на Европейската </w:t>
      </w:r>
      <w:r w:rsidR="006519F7">
        <w:t>програма</w:t>
      </w:r>
      <w:r w:rsidRPr="005A50C0">
        <w:t xml:space="preserve"> </w:t>
      </w:r>
      <w:r w:rsidR="006519F7">
        <w:t>„Ц</w:t>
      </w:r>
      <w:r w:rsidRPr="005A50C0">
        <w:t>ифрово десетилетие</w:t>
      </w:r>
      <w:r w:rsidR="006519F7">
        <w:t>“</w:t>
      </w:r>
      <w:r w:rsidRPr="005A50C0">
        <w:t xml:space="preserve"> </w:t>
      </w:r>
      <w:r w:rsidR="00143CEC">
        <w:rPr>
          <w:lang w:val="bg-BG"/>
        </w:rPr>
        <w:t xml:space="preserve">до </w:t>
      </w:r>
      <w:r w:rsidRPr="005A50C0">
        <w:t>2030</w:t>
      </w:r>
      <w:r w:rsidR="00143CEC">
        <w:rPr>
          <w:lang w:val="bg-BG"/>
        </w:rPr>
        <w:t xml:space="preserve"> г.</w:t>
      </w:r>
      <w:r w:rsidRPr="005A50C0">
        <w:t>, Програмата „Цифрова Европа“и Националния план за въз</w:t>
      </w:r>
      <w:r w:rsidR="006519F7">
        <w:t>становяване и устойчивост</w:t>
      </w:r>
      <w:r w:rsidRPr="005A50C0">
        <w:t xml:space="preserve">. Основната цел е българските предприятия, особено </w:t>
      </w:r>
      <w:r w:rsidR="00143CEC">
        <w:rPr>
          <w:lang w:val="bg-BG"/>
        </w:rPr>
        <w:t>МСП</w:t>
      </w:r>
      <w:r w:rsidRPr="005A50C0">
        <w:t xml:space="preserve">, да внедряват цифрови технологии, иновации и </w:t>
      </w:r>
      <w:r w:rsidRPr="005A50C0">
        <w:lastRenderedPageBreak/>
        <w:t>нови бизнес модели, които да повишат производителността, достъпа до пазари и устойчивостта им в динамичната икономическа среда.</w:t>
      </w:r>
    </w:p>
    <w:p w:rsidR="00DD0101" w:rsidRPr="005A50C0" w:rsidRDefault="00DD0101" w:rsidP="004447A3">
      <w:pPr>
        <w:spacing w:line="276" w:lineRule="auto"/>
        <w:ind w:right="-44" w:firstLine="720"/>
        <w:jc w:val="both"/>
      </w:pPr>
      <w:r w:rsidRPr="005A50C0">
        <w:t xml:space="preserve">Развитието на цифровизацията в </w:t>
      </w:r>
      <w:r w:rsidR="006519F7">
        <w:t>икономиката</w:t>
      </w:r>
      <w:r w:rsidRPr="005A50C0">
        <w:t xml:space="preserve"> обхваща няколко важни направления. Първото е повишаване на </w:t>
      </w:r>
      <w:r w:rsidR="00143CEC">
        <w:t>цифров</w:t>
      </w:r>
      <w:r w:rsidR="00143CEC">
        <w:rPr>
          <w:lang w:val="bg-BG"/>
        </w:rPr>
        <w:t>ия интензитен на предприятията</w:t>
      </w:r>
      <w:r w:rsidRPr="005A50C0">
        <w:t xml:space="preserve"> и внедряване на технологии. Фирмите внедряват облачни услуги, изкуствен интелект, големи данни </w:t>
      </w:r>
      <w:r w:rsidRPr="00A412B7">
        <w:t>и Интернет на нещата (IoT). Подкрепя се интеграцията на ERP</w:t>
      </w:r>
      <w:r w:rsidR="008C0510" w:rsidRPr="00A412B7">
        <w:rPr>
          <w:rStyle w:val="FootnoteReference"/>
        </w:rPr>
        <w:footnoteReference w:id="7"/>
      </w:r>
      <w:r w:rsidRPr="00A412B7">
        <w:t>, CRM</w:t>
      </w:r>
      <w:r w:rsidR="008C0510" w:rsidRPr="00A412B7">
        <w:rPr>
          <w:rStyle w:val="FootnoteReference"/>
        </w:rPr>
        <w:footnoteReference w:id="8"/>
      </w:r>
      <w:r w:rsidRPr="00A412B7">
        <w:t xml:space="preserve"> и други автоматизирани</w:t>
      </w:r>
      <w:r w:rsidRPr="005A50C0">
        <w:t xml:space="preserve"> системи за управление, както и развитието на електронна търговия и онлайн присъствие. Процесите по индустриална автоматизация и роботизация също се ускоряват, за да се повиши ефективността и производителността.</w:t>
      </w:r>
    </w:p>
    <w:p w:rsidR="00DD0101" w:rsidRPr="005A50C0" w:rsidRDefault="00DD0101" w:rsidP="004447A3">
      <w:pPr>
        <w:spacing w:line="276" w:lineRule="auto"/>
        <w:ind w:right="-44" w:firstLine="720"/>
        <w:jc w:val="both"/>
      </w:pPr>
      <w:r w:rsidRPr="005A50C0">
        <w:t xml:space="preserve">Второто направление е свързано с Европейските цифрови иновационни хъбове (EDIHs). България вече разполага с няколко хъба, финансирани по Програмата „Цифрова Европа“, които предоставят услуги като тестове преди инвестиция („test before invest“), обучения и развитие на </w:t>
      </w:r>
      <w:r w:rsidR="006519F7">
        <w:t>цифрови</w:t>
      </w:r>
      <w:r w:rsidRPr="005A50C0">
        <w:t xml:space="preserve"> умения, достъп до финансиране и консултации, както и възможности за мрежови партньорства в ЕС.</w:t>
      </w:r>
    </w:p>
    <w:p w:rsidR="00DD0101" w:rsidRPr="005A50C0" w:rsidRDefault="00DD0101" w:rsidP="004447A3">
      <w:pPr>
        <w:spacing w:line="276" w:lineRule="auto"/>
        <w:ind w:right="-44" w:firstLine="720"/>
        <w:jc w:val="both"/>
      </w:pPr>
      <w:r w:rsidRPr="005A50C0">
        <w:t xml:space="preserve">Третото направление е подкрепата за МСП и стартиращи компании. Чрез програми за грантове и ваучери за цифровизация, както и акселератори и венчър капитал, се стимулират иновациите и изграждането на startup екосистемата. Фирмите </w:t>
      </w:r>
      <w:r w:rsidR="008C0510">
        <w:t xml:space="preserve">ще </w:t>
      </w:r>
      <w:r w:rsidRPr="005A50C0">
        <w:t xml:space="preserve">получават достъп до тестови среди и регулаторни </w:t>
      </w:r>
      <w:r w:rsidR="00143CEC">
        <w:rPr>
          <w:lang w:val="bg-BG"/>
        </w:rPr>
        <w:t>лаборатории</w:t>
      </w:r>
      <w:r w:rsidRPr="005A50C0">
        <w:t xml:space="preserve">, където могат да проверяват нови продукти и услуги, преди да ги </w:t>
      </w:r>
      <w:r w:rsidR="00143CEC">
        <w:rPr>
          <w:lang w:val="bg-BG"/>
        </w:rPr>
        <w:t xml:space="preserve">пуснат </w:t>
      </w:r>
      <w:r w:rsidRPr="005A50C0">
        <w:t>на пазара</w:t>
      </w:r>
      <w:r w:rsidR="00143CEC">
        <w:rPr>
          <w:lang w:val="bg-BG"/>
        </w:rPr>
        <w:t xml:space="preserve"> или в действие</w:t>
      </w:r>
      <w:r w:rsidRPr="005A50C0">
        <w:t>.</w:t>
      </w:r>
    </w:p>
    <w:p w:rsidR="00DD0101" w:rsidRPr="005A50C0" w:rsidRDefault="00DD0101" w:rsidP="004447A3">
      <w:pPr>
        <w:spacing w:line="276" w:lineRule="auto"/>
        <w:ind w:right="-44" w:firstLine="720"/>
        <w:jc w:val="both"/>
      </w:pPr>
      <w:r w:rsidRPr="005A50C0">
        <w:t xml:space="preserve">Четвъртото направление акцентира върху киберсигурността и доверието. МСП получават подкрепа за внедряване на решения за киберзащита и участие в европейски мрежи за киберсигурност. Повишаването на осведомеността и обученията за киберрискове са неотменима част от усилията за сигурен и надежден </w:t>
      </w:r>
      <w:r w:rsidR="006519F7">
        <w:t>цифров</w:t>
      </w:r>
      <w:r w:rsidRPr="005A50C0">
        <w:t xml:space="preserve"> преход.</w:t>
      </w:r>
    </w:p>
    <w:p w:rsidR="00DD0101" w:rsidRPr="005A50C0" w:rsidRDefault="00DD0101" w:rsidP="004447A3">
      <w:pPr>
        <w:spacing w:line="276" w:lineRule="auto"/>
        <w:ind w:right="-44" w:firstLine="720"/>
        <w:jc w:val="both"/>
      </w:pPr>
      <w:r w:rsidRPr="005A50C0">
        <w:t xml:space="preserve">Петото направление </w:t>
      </w:r>
      <w:r w:rsidR="006519F7">
        <w:t>е</w:t>
      </w:r>
      <w:r w:rsidRPr="005A50C0">
        <w:t xml:space="preserve"> развитието на цифрови умения за бизнеса. Програмите включват обучения по базови и напреднали </w:t>
      </w:r>
      <w:r w:rsidR="006519F7">
        <w:t>цифрови</w:t>
      </w:r>
      <w:r w:rsidRPr="005A50C0">
        <w:t xml:space="preserve"> компетенции, курсове за цифрово лидерство и управление на трансформацията в предприятията. </w:t>
      </w:r>
    </w:p>
    <w:p w:rsidR="00DD0101" w:rsidRPr="005A50C0" w:rsidRDefault="00DD0101" w:rsidP="004447A3">
      <w:pPr>
        <w:spacing w:line="276" w:lineRule="auto"/>
        <w:ind w:right="-44" w:firstLine="720"/>
        <w:jc w:val="both"/>
      </w:pPr>
      <w:r w:rsidRPr="005A50C0">
        <w:t xml:space="preserve">Очакваните ефекти от тези усилия са: повишена производителност чрез автоматизация и оптимизация на процесите, по-лесен достъп до външни пазари чрез онлайн платформи и трансгранична търговия, намаляване на административната тежест чрез </w:t>
      </w:r>
      <w:r w:rsidR="008C0510">
        <w:t>цифровизацията</w:t>
      </w:r>
      <w:r w:rsidRPr="005A50C0">
        <w:t xml:space="preserve"> на документооборота, стимулиране на иновациите и създаване на нови бизнес модели, както и повишена устойчивост и адаптивност към кризи чрез гъвкави цифрови решения.</w:t>
      </w:r>
    </w:p>
    <w:p w:rsidR="00DD0101" w:rsidRPr="005A50C0" w:rsidRDefault="00DD0101" w:rsidP="004447A3">
      <w:pPr>
        <w:spacing w:line="276" w:lineRule="auto"/>
        <w:ind w:right="-44" w:firstLine="720"/>
        <w:jc w:val="both"/>
      </w:pPr>
      <w:r w:rsidRPr="005A50C0">
        <w:t xml:space="preserve">Въпреки това предизвикателствата остават: ниска степен на </w:t>
      </w:r>
      <w:r w:rsidR="00B20FAB">
        <w:t>цифрова</w:t>
      </w:r>
      <w:r w:rsidRPr="005A50C0">
        <w:t xml:space="preserve"> зрялост на голяма част от МСП, недостиг на квалифицирани специалисти с </w:t>
      </w:r>
      <w:r w:rsidR="00B20FAB">
        <w:t>цифрови</w:t>
      </w:r>
      <w:r w:rsidRPr="005A50C0">
        <w:t xml:space="preserve"> умения, ограничен достъп до финансиране за внедряване на иновации и необходимост от по-добра координация между държавата, бизнеса и научната общност.</w:t>
      </w:r>
    </w:p>
    <w:p w:rsidR="00DD0101" w:rsidRPr="005A50C0" w:rsidRDefault="00DD0101" w:rsidP="004447A3">
      <w:pPr>
        <w:ind w:right="-44"/>
        <w:jc w:val="both"/>
      </w:pPr>
    </w:p>
    <w:p w:rsidR="003A3CF8" w:rsidRPr="005A50C0" w:rsidRDefault="003A3CF8" w:rsidP="004447A3">
      <w:pPr>
        <w:spacing w:line="276" w:lineRule="auto"/>
        <w:ind w:right="-44"/>
        <w:jc w:val="both"/>
        <w:rPr>
          <w:b/>
          <w:color w:val="0070C0"/>
        </w:rPr>
      </w:pPr>
      <w:r w:rsidRPr="005A50C0">
        <w:rPr>
          <w:b/>
          <w:color w:val="0070C0"/>
        </w:rPr>
        <w:t xml:space="preserve">Стратегическа цел: Интелигентен и конкурентен бизнес, основан на данни и цифрови технологии за повишаване на качеството на живот </w:t>
      </w:r>
    </w:p>
    <w:p w:rsidR="006C3704" w:rsidRDefault="00B86AC0" w:rsidP="004447A3">
      <w:pPr>
        <w:pStyle w:val="NormalWeb"/>
        <w:spacing w:before="0" w:beforeAutospacing="0" w:after="0" w:afterAutospacing="0" w:line="276" w:lineRule="auto"/>
        <w:ind w:right="-44"/>
        <w:jc w:val="both"/>
        <w:rPr>
          <w:b/>
          <w:color w:val="0070C0"/>
          <w:lang w:val="bg-BG"/>
        </w:rPr>
      </w:pPr>
      <w:r w:rsidRPr="005A50C0">
        <w:rPr>
          <w:b/>
          <w:color w:val="0070C0"/>
          <w:lang w:val="bg-BG"/>
        </w:rPr>
        <w:lastRenderedPageBreak/>
        <w:t xml:space="preserve">Оперативна цел </w:t>
      </w:r>
      <w:r>
        <w:rPr>
          <w:b/>
          <w:color w:val="0070C0"/>
          <w:lang w:val="bg-BG"/>
        </w:rPr>
        <w:t>1:</w:t>
      </w:r>
      <w:r w:rsidRPr="00B86AC0">
        <w:rPr>
          <w:b/>
          <w:color w:val="0070C0"/>
          <w:lang w:val="bg-BG"/>
        </w:rPr>
        <w:t xml:space="preserve"> Осигуряване на правна, организационна, семантична и техническа оперативна съвместимост, основа на свобо</w:t>
      </w:r>
      <w:r w:rsidR="006C3704">
        <w:rPr>
          <w:b/>
          <w:color w:val="0070C0"/>
          <w:lang w:val="bg-BG"/>
        </w:rPr>
        <w:t>дна комуникация (B2B, G2B, G2G)</w:t>
      </w:r>
    </w:p>
    <w:p w:rsidR="00A412B7" w:rsidRDefault="00A412B7" w:rsidP="004447A3">
      <w:pPr>
        <w:spacing w:line="276" w:lineRule="auto"/>
        <w:ind w:right="-44" w:firstLine="851"/>
        <w:jc w:val="both"/>
        <w:rPr>
          <w:b/>
        </w:rPr>
      </w:pPr>
    </w:p>
    <w:p w:rsidR="006C3704" w:rsidRPr="005A50C0" w:rsidRDefault="00110BD4" w:rsidP="00A412B7">
      <w:pPr>
        <w:spacing w:line="276" w:lineRule="auto"/>
        <w:ind w:right="-44" w:firstLine="720"/>
        <w:jc w:val="both"/>
      </w:pPr>
      <w:r>
        <w:rPr>
          <w:b/>
        </w:rPr>
        <w:t>М</w:t>
      </w:r>
      <w:r>
        <w:rPr>
          <w:b/>
          <w:lang w:val="bg-BG"/>
        </w:rPr>
        <w:t>я</w:t>
      </w:r>
      <w:r>
        <w:rPr>
          <w:b/>
        </w:rPr>
        <w:t>рк</w:t>
      </w:r>
      <w:r>
        <w:rPr>
          <w:b/>
          <w:lang w:val="bg-BG"/>
        </w:rPr>
        <w:t>а (дейност</w:t>
      </w:r>
      <w:r w:rsidR="00A36B92" w:rsidRPr="00A36B92">
        <w:rPr>
          <w:b/>
          <w:lang w:val="bg-BG"/>
        </w:rPr>
        <w:t>)</w:t>
      </w:r>
      <w:r w:rsidR="00273586">
        <w:rPr>
          <w:b/>
          <w:lang w:val="bg-BG"/>
        </w:rPr>
        <w:t>:</w:t>
      </w:r>
      <w:r w:rsidR="008B10C7">
        <w:rPr>
          <w:b/>
        </w:rPr>
        <w:t xml:space="preserve"> </w:t>
      </w:r>
    </w:p>
    <w:p w:rsidR="006C3704" w:rsidRPr="00A412B7" w:rsidRDefault="00A412B7" w:rsidP="004447A3">
      <w:pPr>
        <w:pStyle w:val="ListParagraph"/>
        <w:numPr>
          <w:ilvl w:val="0"/>
          <w:numId w:val="4"/>
        </w:numPr>
        <w:spacing w:line="276" w:lineRule="auto"/>
        <w:ind w:right="-44"/>
        <w:jc w:val="both"/>
      </w:pPr>
      <w:r w:rsidRPr="00A412B7">
        <w:t xml:space="preserve">Финансиране на проекти за </w:t>
      </w:r>
      <w:r w:rsidRPr="00A412B7">
        <w:rPr>
          <w:lang w:val="bg-BG"/>
        </w:rPr>
        <w:t>европейски цифрови иновационни хъбове (Е</w:t>
      </w:r>
      <w:r w:rsidR="006C3704" w:rsidRPr="00A412B7">
        <w:t>ЦИХ</w:t>
      </w:r>
      <w:r w:rsidRPr="00A412B7">
        <w:rPr>
          <w:lang w:val="bg-BG"/>
        </w:rPr>
        <w:t>)</w:t>
      </w:r>
      <w:r w:rsidR="006C3704" w:rsidRPr="00A412B7">
        <w:t xml:space="preserve"> </w:t>
      </w:r>
    </w:p>
    <w:p w:rsidR="00B86AC0" w:rsidRDefault="00B86AC0" w:rsidP="004447A3">
      <w:pPr>
        <w:pStyle w:val="NormalWeb"/>
        <w:spacing w:before="0" w:beforeAutospacing="0" w:after="0" w:afterAutospacing="0"/>
        <w:ind w:right="-44"/>
        <w:jc w:val="both"/>
        <w:rPr>
          <w:b/>
          <w:color w:val="0070C0"/>
          <w:lang w:val="bg-BG"/>
        </w:rPr>
      </w:pPr>
    </w:p>
    <w:p w:rsidR="006C3704" w:rsidRPr="005A50C0" w:rsidRDefault="006C3704" w:rsidP="004447A3">
      <w:pPr>
        <w:spacing w:line="276" w:lineRule="auto"/>
        <w:ind w:right="-44" w:firstLine="720"/>
        <w:jc w:val="both"/>
        <w:rPr>
          <w:b/>
          <w:color w:val="0070C0"/>
        </w:rPr>
      </w:pPr>
      <w:r w:rsidRPr="005A50C0">
        <w:rPr>
          <w:b/>
          <w:color w:val="0070C0"/>
        </w:rPr>
        <w:t>Очаквани резултати:</w:t>
      </w:r>
    </w:p>
    <w:p w:rsidR="00A412B7" w:rsidRPr="009A4D98" w:rsidRDefault="00C13503" w:rsidP="00C13503">
      <w:pPr>
        <w:pStyle w:val="NormalWeb"/>
        <w:numPr>
          <w:ilvl w:val="0"/>
          <w:numId w:val="83"/>
        </w:numPr>
        <w:spacing w:before="0" w:beforeAutospacing="0" w:after="0" w:afterAutospacing="0"/>
        <w:ind w:left="1080" w:right="-44"/>
        <w:jc w:val="both"/>
        <w:rPr>
          <w:b/>
          <w:color w:val="0070C0"/>
          <w:lang w:val="bg-BG"/>
        </w:rPr>
      </w:pPr>
      <w:r>
        <w:rPr>
          <w:lang w:val="bg-BG"/>
        </w:rPr>
        <w:t xml:space="preserve">Подмомогнати </w:t>
      </w:r>
      <w:r>
        <w:rPr>
          <w:lang w:val="en-IE"/>
        </w:rPr>
        <w:t>национални и регионалните власти при прилагането на специфични секторни политики, политики за МСП и по</w:t>
      </w:r>
      <w:r w:rsidR="009A4D98">
        <w:rPr>
          <w:lang w:val="en-IE"/>
        </w:rPr>
        <w:t>литики за електронно управление</w:t>
      </w:r>
      <w:r w:rsidR="009A4D98">
        <w:rPr>
          <w:lang w:val="bg-BG"/>
        </w:rPr>
        <w:t>;</w:t>
      </w:r>
    </w:p>
    <w:p w:rsidR="009A4D98" w:rsidRPr="009A4D98" w:rsidRDefault="009A4D98" w:rsidP="00C13503">
      <w:pPr>
        <w:pStyle w:val="NormalWeb"/>
        <w:numPr>
          <w:ilvl w:val="0"/>
          <w:numId w:val="83"/>
        </w:numPr>
        <w:spacing w:before="0" w:beforeAutospacing="0" w:after="0" w:afterAutospacing="0"/>
        <w:ind w:left="1080" w:right="-44"/>
        <w:jc w:val="both"/>
        <w:rPr>
          <w:lang w:val="bg-BG"/>
        </w:rPr>
      </w:pPr>
      <w:r w:rsidRPr="009A4D98">
        <w:rPr>
          <w:lang w:val="bg-BG"/>
        </w:rPr>
        <w:t xml:space="preserve">Увеличен брой предриятия </w:t>
      </w:r>
      <w:r w:rsidRPr="009A4D98">
        <w:rPr>
          <w:lang w:val="en-IE"/>
        </w:rPr>
        <w:t>които си сътрудничат с научноизследователски организации</w:t>
      </w:r>
    </w:p>
    <w:p w:rsidR="00A412B7" w:rsidRDefault="00A412B7" w:rsidP="004447A3">
      <w:pPr>
        <w:pStyle w:val="NormalWeb"/>
        <w:spacing w:before="0" w:beforeAutospacing="0" w:after="0" w:afterAutospacing="0"/>
        <w:ind w:right="-44"/>
        <w:jc w:val="both"/>
        <w:rPr>
          <w:b/>
          <w:color w:val="0070C0"/>
          <w:lang w:val="bg-BG"/>
        </w:rPr>
      </w:pPr>
    </w:p>
    <w:p w:rsidR="003A3CF8"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 xml:space="preserve">Оперативна цел </w:t>
      </w:r>
      <w:r w:rsidR="00B86AC0" w:rsidRPr="00CC16FC">
        <w:rPr>
          <w:b/>
          <w:color w:val="0070C0"/>
        </w:rPr>
        <w:t>2</w:t>
      </w:r>
      <w:r w:rsidRPr="00CC16FC">
        <w:rPr>
          <w:b/>
          <w:color w:val="0070C0"/>
          <w:lang w:val="bg-BG"/>
        </w:rPr>
        <w:t>:</w:t>
      </w:r>
      <w:r w:rsidRPr="005A50C0">
        <w:rPr>
          <w:b/>
          <w:color w:val="0070C0"/>
          <w:lang w:val="bg-BG"/>
        </w:rPr>
        <w:t xml:space="preserve"> Достигане на високо ниво на цифров интензитет и иновации в предприятията, по-специално в </w:t>
      </w:r>
      <w:r w:rsidR="006C3704">
        <w:rPr>
          <w:b/>
          <w:color w:val="0070C0"/>
          <w:lang w:val="bg-BG"/>
        </w:rPr>
        <w:t>стартиращите предприятия и МСП</w:t>
      </w:r>
    </w:p>
    <w:p w:rsidR="00273586" w:rsidRDefault="00273586" w:rsidP="004447A3">
      <w:pPr>
        <w:pStyle w:val="NormalWeb"/>
        <w:spacing w:before="0" w:beforeAutospacing="0" w:after="0" w:afterAutospacing="0" w:line="276" w:lineRule="auto"/>
        <w:ind w:right="-44"/>
        <w:jc w:val="both"/>
        <w:rPr>
          <w:b/>
          <w:color w:val="0070C0"/>
          <w:lang w:val="bg-BG"/>
        </w:rPr>
      </w:pPr>
    </w:p>
    <w:tbl>
      <w:tblPr>
        <w:tblStyle w:val="TableGrid"/>
        <w:tblW w:w="9535" w:type="dxa"/>
        <w:tblInd w:w="0" w:type="dxa"/>
        <w:tblLook w:val="04A0" w:firstRow="1" w:lastRow="0" w:firstColumn="1" w:lastColumn="0" w:noHBand="0" w:noVBand="1"/>
      </w:tblPr>
      <w:tblGrid>
        <w:gridCol w:w="9535"/>
      </w:tblGrid>
      <w:tr w:rsidR="00273586" w:rsidTr="00FA2776">
        <w:tc>
          <w:tcPr>
            <w:tcW w:w="9535" w:type="dxa"/>
            <w:shd w:val="clear" w:color="auto" w:fill="BDD6EE" w:themeFill="accent1" w:themeFillTint="66"/>
          </w:tcPr>
          <w:p w:rsidR="00273586" w:rsidRDefault="00273586" w:rsidP="004447A3">
            <w:pPr>
              <w:spacing w:line="276" w:lineRule="auto"/>
              <w:ind w:right="-44"/>
              <w:jc w:val="both"/>
              <w:rPr>
                <w:b/>
                <w:bCs/>
                <w:i/>
                <w:iCs/>
              </w:rPr>
            </w:pPr>
            <w:r w:rsidRPr="004A53BA">
              <w:rPr>
                <w:b/>
                <w:bCs/>
                <w:i/>
                <w:iCs/>
              </w:rPr>
              <w:t>Цел на ниво Европейски съюз:</w:t>
            </w:r>
            <w:r>
              <w:rPr>
                <w:b/>
                <w:bCs/>
                <w:i/>
                <w:iCs/>
                <w:lang w:val="bg-BG"/>
              </w:rPr>
              <w:t xml:space="preserve"> </w:t>
            </w:r>
            <w:r w:rsidRPr="00273586">
              <w:rPr>
                <w:b/>
                <w:bCs/>
                <w:i/>
                <w:iCs/>
                <w:lang w:val="bg-BG"/>
              </w:rPr>
              <w:t>Над 90 % от МСП с поне основно ниво на цифров интензитет</w:t>
            </w:r>
          </w:p>
        </w:tc>
      </w:tr>
    </w:tbl>
    <w:p w:rsidR="00273586" w:rsidRPr="008B10C7" w:rsidRDefault="00273586" w:rsidP="004447A3">
      <w:pPr>
        <w:pStyle w:val="NormalWeb"/>
        <w:spacing w:before="0" w:beforeAutospacing="0" w:after="0" w:afterAutospacing="0"/>
        <w:ind w:right="-44"/>
        <w:jc w:val="both"/>
        <w:rPr>
          <w:b/>
          <w:color w:val="0070C0"/>
        </w:rPr>
      </w:pPr>
    </w:p>
    <w:p w:rsidR="003A3CF8" w:rsidRDefault="00A36B92" w:rsidP="00A412B7">
      <w:pPr>
        <w:spacing w:line="276" w:lineRule="auto"/>
        <w:ind w:left="360" w:right="-44" w:firstLine="360"/>
        <w:jc w:val="both"/>
        <w:rPr>
          <w:b/>
        </w:rPr>
      </w:pPr>
      <w:r w:rsidRPr="00A36B92">
        <w:rPr>
          <w:b/>
        </w:rPr>
        <w:t>Мерки</w:t>
      </w:r>
      <w:r w:rsidRPr="00A36B92">
        <w:rPr>
          <w:b/>
          <w:lang w:val="bg-BG"/>
        </w:rPr>
        <w:t xml:space="preserve"> (дейности)</w:t>
      </w:r>
      <w:r w:rsidR="003A3CF8" w:rsidRPr="00273586">
        <w:rPr>
          <w:b/>
        </w:rPr>
        <w:t>:</w:t>
      </w:r>
    </w:p>
    <w:p w:rsidR="00A412B7" w:rsidRDefault="00A412B7" w:rsidP="00A412B7">
      <w:pPr>
        <w:pStyle w:val="ListParagraph"/>
        <w:numPr>
          <w:ilvl w:val="0"/>
          <w:numId w:val="4"/>
        </w:numPr>
        <w:spacing w:line="276" w:lineRule="auto"/>
        <w:ind w:right="-44"/>
        <w:jc w:val="both"/>
      </w:pPr>
      <w:r>
        <w:t>Грантова схема за дигитализация на микро и малки предприятия</w:t>
      </w:r>
      <w:r>
        <w:rPr>
          <w:lang w:val="bg-BG"/>
        </w:rPr>
        <w:t>;</w:t>
      </w:r>
    </w:p>
    <w:p w:rsidR="00A412B7" w:rsidRDefault="00A412B7" w:rsidP="00A412B7">
      <w:pPr>
        <w:pStyle w:val="ListParagraph"/>
        <w:numPr>
          <w:ilvl w:val="0"/>
          <w:numId w:val="4"/>
        </w:numPr>
        <w:spacing w:line="276" w:lineRule="auto"/>
        <w:ind w:right="-44"/>
        <w:jc w:val="both"/>
      </w:pPr>
      <w:r>
        <w:t>Развитие на иновационни клъстери</w:t>
      </w:r>
      <w:r>
        <w:rPr>
          <w:lang w:val="bg-BG"/>
        </w:rPr>
        <w:t>;</w:t>
      </w:r>
    </w:p>
    <w:p w:rsidR="00A412B7" w:rsidRDefault="00A412B7" w:rsidP="00A412B7">
      <w:pPr>
        <w:pStyle w:val="ListParagraph"/>
        <w:numPr>
          <w:ilvl w:val="0"/>
          <w:numId w:val="4"/>
        </w:numPr>
        <w:spacing w:line="276" w:lineRule="auto"/>
        <w:ind w:right="-44"/>
        <w:jc w:val="both"/>
      </w:pPr>
      <w:r>
        <w:t>Малки иновативни грантове за малки и средни предприятия (МСП)</w:t>
      </w:r>
      <w:r>
        <w:rPr>
          <w:lang w:val="bg-BG"/>
        </w:rPr>
        <w:t>;</w:t>
      </w:r>
    </w:p>
    <w:p w:rsidR="00A412B7" w:rsidRDefault="00A412B7" w:rsidP="00A412B7">
      <w:pPr>
        <w:pStyle w:val="ListParagraph"/>
        <w:numPr>
          <w:ilvl w:val="0"/>
          <w:numId w:val="4"/>
        </w:numPr>
        <w:spacing w:line="276" w:lineRule="auto"/>
        <w:ind w:right="-44"/>
        <w:jc w:val="both"/>
      </w:pPr>
      <w:r>
        <w:t>Подкрепа за български иновационни предприятия с проекти, получили „Печат за високи постижения</w:t>
      </w:r>
      <w:r>
        <w:rPr>
          <w:lang w:val="bg-BG"/>
        </w:rPr>
        <w:t>“;</w:t>
      </w:r>
    </w:p>
    <w:p w:rsidR="00A412B7" w:rsidRDefault="00A412B7" w:rsidP="00A412B7">
      <w:pPr>
        <w:pStyle w:val="ListParagraph"/>
        <w:numPr>
          <w:ilvl w:val="0"/>
          <w:numId w:val="4"/>
        </w:numPr>
        <w:spacing w:line="276" w:lineRule="auto"/>
        <w:ind w:right="-44"/>
        <w:jc w:val="both"/>
      </w:pPr>
      <w:r>
        <w:t>Участие в европейски институционализирани партньорства</w:t>
      </w:r>
      <w:r>
        <w:rPr>
          <w:lang w:val="bg-BG"/>
        </w:rPr>
        <w:t>;</w:t>
      </w:r>
    </w:p>
    <w:p w:rsidR="00A412B7" w:rsidRPr="005A50C0" w:rsidRDefault="00A412B7" w:rsidP="004447A3">
      <w:pPr>
        <w:pStyle w:val="NormalWeb"/>
        <w:spacing w:before="0" w:beforeAutospacing="0" w:after="0" w:afterAutospacing="0"/>
        <w:ind w:right="-44"/>
        <w:jc w:val="both"/>
        <w:rPr>
          <w:lang w:val="bg-BG"/>
        </w:rPr>
      </w:pPr>
    </w:p>
    <w:p w:rsidR="003A3CF8" w:rsidRPr="00A21939" w:rsidRDefault="003A3CF8" w:rsidP="004447A3">
      <w:pPr>
        <w:spacing w:line="276" w:lineRule="auto"/>
        <w:ind w:right="-44" w:firstLine="720"/>
        <w:jc w:val="both"/>
        <w:rPr>
          <w:b/>
          <w:color w:val="0070C0"/>
        </w:rPr>
      </w:pPr>
      <w:r w:rsidRPr="00A21939">
        <w:rPr>
          <w:b/>
          <w:color w:val="0070C0"/>
        </w:rPr>
        <w:t>Очаквани резултати:</w:t>
      </w:r>
    </w:p>
    <w:p w:rsidR="00D15335" w:rsidRPr="00FA2776" w:rsidRDefault="00D15335" w:rsidP="00FA2776">
      <w:pPr>
        <w:pStyle w:val="ListParagraph"/>
        <w:numPr>
          <w:ilvl w:val="0"/>
          <w:numId w:val="44"/>
        </w:numPr>
        <w:spacing w:line="276" w:lineRule="auto"/>
        <w:ind w:left="1080" w:right="-44"/>
        <w:jc w:val="both"/>
      </w:pPr>
      <w:r w:rsidRPr="00FA2776">
        <w:rPr>
          <w:lang w:val="bg-BG"/>
        </w:rPr>
        <w:t>Повишена</w:t>
      </w:r>
      <w:r w:rsidR="00145432" w:rsidRPr="00A21939">
        <w:t xml:space="preserve"> ефективност и производителност, подобр</w:t>
      </w:r>
      <w:r w:rsidRPr="00FA2776">
        <w:rPr>
          <w:lang w:val="bg-BG"/>
        </w:rPr>
        <w:t>ена</w:t>
      </w:r>
      <w:r w:rsidR="00145432" w:rsidRPr="00A21939">
        <w:t xml:space="preserve"> конкурентоспособност, насърч</w:t>
      </w:r>
      <w:r w:rsidRPr="00FA2776">
        <w:rPr>
          <w:lang w:val="bg-BG"/>
        </w:rPr>
        <w:t>ен</w:t>
      </w:r>
      <w:r w:rsidR="00145432" w:rsidRPr="00A21939">
        <w:t xml:space="preserve"> иновацион</w:t>
      </w:r>
      <w:r w:rsidRPr="00FA2776">
        <w:rPr>
          <w:lang w:val="bg-BG"/>
        </w:rPr>
        <w:t>е</w:t>
      </w:r>
      <w:r w:rsidR="00145432" w:rsidRPr="00A21939">
        <w:t>н капацитет и разшир</w:t>
      </w:r>
      <w:r w:rsidRPr="00FA2776">
        <w:rPr>
          <w:lang w:val="bg-BG"/>
        </w:rPr>
        <w:t>ен</w:t>
      </w:r>
      <w:r w:rsidR="00145432" w:rsidRPr="00A21939">
        <w:t xml:space="preserve"> пазар</w:t>
      </w:r>
      <w:r w:rsidRPr="00FA2776">
        <w:rPr>
          <w:lang w:val="bg-BG"/>
        </w:rPr>
        <w:t>е</w:t>
      </w:r>
      <w:r w:rsidR="00145432" w:rsidRPr="00A21939">
        <w:t>н достъп</w:t>
      </w:r>
      <w:r w:rsidR="008B10C7" w:rsidRPr="00A21939">
        <w:t xml:space="preserve">. </w:t>
      </w:r>
    </w:p>
    <w:p w:rsidR="00D15335" w:rsidRPr="00FA2776" w:rsidRDefault="00D15335" w:rsidP="00FA2776">
      <w:pPr>
        <w:pStyle w:val="ListParagraph"/>
        <w:numPr>
          <w:ilvl w:val="0"/>
          <w:numId w:val="44"/>
        </w:numPr>
        <w:spacing w:line="276" w:lineRule="auto"/>
        <w:ind w:left="1080" w:right="-44"/>
        <w:jc w:val="both"/>
      </w:pPr>
      <w:r w:rsidRPr="00FA2776">
        <w:rPr>
          <w:lang w:val="bg-BG"/>
        </w:rPr>
        <w:t>Интегриране</w:t>
      </w:r>
      <w:r w:rsidR="008B10C7" w:rsidRPr="00A21939">
        <w:t xml:space="preserve"> на българските предприятия в европейското изследователско и иновационно пространство. </w:t>
      </w:r>
    </w:p>
    <w:p w:rsidR="008B10C7" w:rsidRPr="00A21939" w:rsidRDefault="00D15335" w:rsidP="00FA2776">
      <w:pPr>
        <w:pStyle w:val="ListParagraph"/>
        <w:numPr>
          <w:ilvl w:val="0"/>
          <w:numId w:val="44"/>
        </w:numPr>
        <w:spacing w:line="276" w:lineRule="auto"/>
        <w:ind w:left="1080" w:right="-44"/>
        <w:jc w:val="both"/>
      </w:pPr>
      <w:r w:rsidRPr="00FA2776">
        <w:rPr>
          <w:lang w:val="bg-BG"/>
        </w:rPr>
        <w:t>Разширен</w:t>
      </w:r>
      <w:r w:rsidRPr="00FA2776">
        <w:t xml:space="preserve"> достъп до нови пазарни възможности и подкреп</w:t>
      </w:r>
      <w:r w:rsidRPr="00FA2776">
        <w:rPr>
          <w:lang w:val="bg-BG"/>
        </w:rPr>
        <w:t xml:space="preserve">ена </w:t>
      </w:r>
      <w:r w:rsidRPr="00FA2776">
        <w:t>устойчива трансформация</w:t>
      </w:r>
      <w:r w:rsidR="008B10C7" w:rsidRPr="00A21939">
        <w:t>.</w:t>
      </w:r>
    </w:p>
    <w:p w:rsidR="008B10C7" w:rsidRPr="00A21939" w:rsidRDefault="00A21939" w:rsidP="00FA2776">
      <w:pPr>
        <w:pStyle w:val="ListParagraph"/>
        <w:numPr>
          <w:ilvl w:val="0"/>
          <w:numId w:val="44"/>
        </w:numPr>
        <w:spacing w:line="276" w:lineRule="auto"/>
        <w:ind w:left="1080" w:right="-44"/>
        <w:jc w:val="both"/>
      </w:pPr>
      <w:r w:rsidRPr="00FA2776">
        <w:rPr>
          <w:lang w:val="bg-BG"/>
        </w:rPr>
        <w:t>У</w:t>
      </w:r>
      <w:r w:rsidR="008B10C7" w:rsidRPr="00A21939">
        <w:t>скорено внедряване на иновации, засилване на международното сътрудничество и трайно преминаване към зелена и цифрова икономика.</w:t>
      </w:r>
    </w:p>
    <w:p w:rsidR="009A531D" w:rsidRDefault="009A531D" w:rsidP="004447A3">
      <w:pPr>
        <w:pStyle w:val="NormalWeb"/>
        <w:spacing w:before="0" w:beforeAutospacing="0" w:after="0" w:afterAutospacing="0"/>
        <w:ind w:right="-44"/>
        <w:jc w:val="both"/>
        <w:rPr>
          <w:b/>
          <w:lang w:val="bg-BG"/>
        </w:rPr>
      </w:pPr>
    </w:p>
    <w:p w:rsidR="009A531D" w:rsidRPr="005A50C0" w:rsidRDefault="009A531D" w:rsidP="004447A3">
      <w:pPr>
        <w:pStyle w:val="NormalWeb"/>
        <w:spacing w:before="0" w:beforeAutospacing="0" w:after="0" w:afterAutospacing="0"/>
        <w:ind w:right="-44"/>
        <w:jc w:val="both"/>
        <w:rPr>
          <w:b/>
          <w:lang w:val="bg-BG"/>
        </w:rPr>
      </w:pPr>
    </w:p>
    <w:p w:rsidR="003A3CF8"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 xml:space="preserve">Оперативна цел </w:t>
      </w:r>
      <w:r w:rsidR="00850E1E">
        <w:rPr>
          <w:b/>
          <w:color w:val="0070C0"/>
          <w:lang w:val="bg-BG"/>
        </w:rPr>
        <w:t>3</w:t>
      </w:r>
      <w:r w:rsidRPr="005A50C0">
        <w:rPr>
          <w:b/>
          <w:color w:val="0070C0"/>
          <w:lang w:val="bg-BG"/>
        </w:rPr>
        <w:t xml:space="preserve">: Повишаване на навлизането и използването на ИИ, големите данни и облачните технологии от </w:t>
      </w:r>
      <w:r w:rsidR="00D9097B" w:rsidRPr="00D9097B">
        <w:rPr>
          <w:b/>
          <w:color w:val="0070C0"/>
          <w:lang w:val="bg-BG"/>
        </w:rPr>
        <w:t>предприятията</w:t>
      </w:r>
    </w:p>
    <w:p w:rsidR="00273586" w:rsidRDefault="00273586" w:rsidP="004447A3">
      <w:pPr>
        <w:pStyle w:val="NormalWeb"/>
        <w:spacing w:before="0" w:beforeAutospacing="0" w:after="0" w:afterAutospacing="0" w:line="276" w:lineRule="auto"/>
        <w:ind w:right="-44"/>
        <w:jc w:val="both"/>
        <w:rPr>
          <w:b/>
          <w:color w:val="0070C0"/>
          <w:lang w:val="bg-BG"/>
        </w:rPr>
      </w:pPr>
    </w:p>
    <w:tbl>
      <w:tblPr>
        <w:tblStyle w:val="TableGrid"/>
        <w:tblW w:w="9535" w:type="dxa"/>
        <w:tblInd w:w="0" w:type="dxa"/>
        <w:tblLook w:val="04A0" w:firstRow="1" w:lastRow="0" w:firstColumn="1" w:lastColumn="0" w:noHBand="0" w:noVBand="1"/>
      </w:tblPr>
      <w:tblGrid>
        <w:gridCol w:w="9535"/>
      </w:tblGrid>
      <w:tr w:rsidR="00273586" w:rsidTr="00FA2776">
        <w:tc>
          <w:tcPr>
            <w:tcW w:w="9535" w:type="dxa"/>
            <w:shd w:val="clear" w:color="auto" w:fill="BDD6EE" w:themeFill="accent1" w:themeFillTint="66"/>
          </w:tcPr>
          <w:p w:rsidR="00273586" w:rsidRDefault="00273586" w:rsidP="004447A3">
            <w:pPr>
              <w:spacing w:line="276" w:lineRule="auto"/>
              <w:ind w:right="-44"/>
              <w:jc w:val="both"/>
              <w:rPr>
                <w:b/>
                <w:bCs/>
                <w:i/>
                <w:iCs/>
              </w:rPr>
            </w:pPr>
            <w:r w:rsidRPr="004A53BA">
              <w:rPr>
                <w:b/>
                <w:bCs/>
                <w:i/>
                <w:iCs/>
              </w:rPr>
              <w:t>Цел на ниво Европейски съюз:</w:t>
            </w:r>
            <w:r>
              <w:rPr>
                <w:b/>
                <w:bCs/>
                <w:i/>
                <w:iCs/>
                <w:lang w:val="bg-BG"/>
              </w:rPr>
              <w:t xml:space="preserve"> </w:t>
            </w:r>
            <w:r w:rsidRPr="00273586">
              <w:rPr>
                <w:b/>
                <w:bCs/>
                <w:i/>
                <w:iCs/>
                <w:lang w:val="bg-BG"/>
              </w:rPr>
              <w:t>Използване на облачни изчисления/изкуствен интелект/големи данни от 75 % от предприятията в ЕС</w:t>
            </w:r>
          </w:p>
        </w:tc>
      </w:tr>
    </w:tbl>
    <w:p w:rsidR="003A3CF8" w:rsidRPr="005A50C0" w:rsidRDefault="003A3CF8" w:rsidP="004447A3">
      <w:pPr>
        <w:ind w:right="-44"/>
        <w:jc w:val="both"/>
        <w:rPr>
          <w:b/>
        </w:rPr>
      </w:pPr>
    </w:p>
    <w:p w:rsidR="003A3CF8" w:rsidRPr="005A50C0" w:rsidRDefault="00A36B92" w:rsidP="00361F79">
      <w:pPr>
        <w:spacing w:line="276" w:lineRule="auto"/>
        <w:ind w:right="-44" w:firstLine="720"/>
        <w:jc w:val="both"/>
      </w:pPr>
      <w:r w:rsidRPr="00A36B92">
        <w:rPr>
          <w:b/>
        </w:rPr>
        <w:lastRenderedPageBreak/>
        <w:t>Мерки</w:t>
      </w:r>
      <w:r w:rsidRPr="00A36B92">
        <w:rPr>
          <w:b/>
          <w:lang w:val="bg-BG"/>
        </w:rPr>
        <w:t xml:space="preserve"> (дейности)</w:t>
      </w:r>
      <w:r w:rsidR="00273586">
        <w:rPr>
          <w:b/>
          <w:lang w:val="bg-BG"/>
        </w:rPr>
        <w:t>:</w:t>
      </w:r>
      <w:r w:rsidR="008B10C7">
        <w:rPr>
          <w:b/>
        </w:rPr>
        <w:t xml:space="preserve"> </w:t>
      </w:r>
    </w:p>
    <w:p w:rsidR="00A521CC" w:rsidRDefault="00A521CC" w:rsidP="00A521CC">
      <w:pPr>
        <w:pStyle w:val="ListParagraph"/>
        <w:numPr>
          <w:ilvl w:val="0"/>
          <w:numId w:val="4"/>
        </w:numPr>
        <w:spacing w:line="276" w:lineRule="auto"/>
        <w:ind w:right="-44"/>
        <w:jc w:val="both"/>
      </w:pPr>
      <w:r w:rsidRPr="00A521CC">
        <w:t>Развиване на дейности, свързани с иновации в строителния сектор</w:t>
      </w:r>
      <w:r>
        <w:rPr>
          <w:lang w:val="bg-BG"/>
        </w:rPr>
        <w:t>;</w:t>
      </w:r>
    </w:p>
    <w:p w:rsidR="00D9097B" w:rsidRDefault="00D9097B" w:rsidP="00D9097B">
      <w:pPr>
        <w:pStyle w:val="ListParagraph"/>
        <w:numPr>
          <w:ilvl w:val="0"/>
          <w:numId w:val="4"/>
        </w:numPr>
        <w:spacing w:line="276" w:lineRule="auto"/>
        <w:ind w:right="-44"/>
        <w:jc w:val="both"/>
      </w:pPr>
      <w:r>
        <w:t>Дейности за разработване и внедряване на технологии от областта на Индустрия 4.0 в предприятията</w:t>
      </w:r>
      <w:r w:rsidR="00A412B7">
        <w:rPr>
          <w:lang w:val="bg-BG"/>
        </w:rPr>
        <w:t>;</w:t>
      </w:r>
      <w:r>
        <w:t xml:space="preserve"> </w:t>
      </w:r>
    </w:p>
    <w:p w:rsidR="00D9097B" w:rsidRDefault="00D9097B" w:rsidP="00D9097B">
      <w:pPr>
        <w:pStyle w:val="ListParagraph"/>
        <w:numPr>
          <w:ilvl w:val="0"/>
          <w:numId w:val="4"/>
        </w:numPr>
        <w:spacing w:line="276" w:lineRule="auto"/>
        <w:ind w:right="-44"/>
        <w:jc w:val="both"/>
      </w:pPr>
      <w:r>
        <w:t>Дейности за внедрява</w:t>
      </w:r>
      <w:r w:rsidR="00A412B7">
        <w:t>не на иновации в предприятията</w:t>
      </w:r>
      <w:r w:rsidR="00A412B7">
        <w:rPr>
          <w:lang w:val="bg-BG"/>
        </w:rPr>
        <w:t>;</w:t>
      </w:r>
      <w:r>
        <w:t xml:space="preserve"> </w:t>
      </w:r>
    </w:p>
    <w:p w:rsidR="00A521CC" w:rsidRPr="00A521CC" w:rsidRDefault="00A521CC" w:rsidP="00A521CC">
      <w:pPr>
        <w:pStyle w:val="ListParagraph"/>
        <w:numPr>
          <w:ilvl w:val="0"/>
          <w:numId w:val="4"/>
        </w:numPr>
        <w:spacing w:line="276" w:lineRule="auto"/>
        <w:ind w:right="-44"/>
        <w:jc w:val="both"/>
      </w:pPr>
      <w:r>
        <w:t>Зелени и цифрови партньорства за интелигентна трансформация</w:t>
      </w:r>
      <w:r>
        <w:rPr>
          <w:lang w:val="bg-BG"/>
        </w:rPr>
        <w:t>;</w:t>
      </w:r>
    </w:p>
    <w:p w:rsidR="00A521CC" w:rsidRDefault="00A521CC" w:rsidP="00A521CC">
      <w:pPr>
        <w:pStyle w:val="ListParagraph"/>
        <w:numPr>
          <w:ilvl w:val="0"/>
          <w:numId w:val="4"/>
        </w:numPr>
        <w:spacing w:line="276" w:lineRule="auto"/>
        <w:ind w:right="-44"/>
        <w:jc w:val="both"/>
      </w:pPr>
      <w:r w:rsidRPr="00A521CC">
        <w:t>Развитие на капацитета на Института за компютърни науки, изкуствен интелект и технологии (INSAIT)</w:t>
      </w:r>
      <w:r>
        <w:rPr>
          <w:lang w:val="bg-BG"/>
        </w:rPr>
        <w:t>;</w:t>
      </w:r>
    </w:p>
    <w:p w:rsidR="003A3CF8" w:rsidRDefault="00D9097B" w:rsidP="00D9097B">
      <w:pPr>
        <w:pStyle w:val="ListParagraph"/>
        <w:numPr>
          <w:ilvl w:val="0"/>
          <w:numId w:val="4"/>
        </w:numPr>
        <w:spacing w:line="276" w:lineRule="auto"/>
        <w:ind w:right="-44"/>
        <w:jc w:val="both"/>
      </w:pPr>
      <w:r>
        <w:t>Повишаване на иновационния капацитет на Българската академия на науките в сферата на зелените и цифровите технологии</w:t>
      </w:r>
      <w:r>
        <w:rPr>
          <w:lang w:val="bg-BG"/>
        </w:rPr>
        <w:t>.</w:t>
      </w:r>
      <w:r>
        <w:cr/>
      </w:r>
    </w:p>
    <w:p w:rsidR="003A3CF8" w:rsidRPr="00091CA1" w:rsidRDefault="003A3CF8" w:rsidP="004447A3">
      <w:pPr>
        <w:spacing w:line="276" w:lineRule="auto"/>
        <w:ind w:right="-44" w:firstLine="720"/>
        <w:jc w:val="both"/>
        <w:rPr>
          <w:b/>
          <w:color w:val="0070C0"/>
        </w:rPr>
      </w:pPr>
      <w:r w:rsidRPr="00091CA1">
        <w:rPr>
          <w:b/>
          <w:color w:val="0070C0"/>
        </w:rPr>
        <w:t>Очаквани резултати:</w:t>
      </w:r>
    </w:p>
    <w:p w:rsidR="00091CA1" w:rsidRPr="00FA2776" w:rsidRDefault="00091CA1" w:rsidP="00FA2776">
      <w:pPr>
        <w:pStyle w:val="ListParagraph"/>
        <w:numPr>
          <w:ilvl w:val="0"/>
          <w:numId w:val="45"/>
        </w:numPr>
        <w:spacing w:line="276" w:lineRule="auto"/>
        <w:ind w:left="1080" w:right="-44"/>
        <w:jc w:val="both"/>
      </w:pPr>
      <w:r w:rsidRPr="00FA2776">
        <w:rPr>
          <w:lang w:val="bg-BG"/>
        </w:rPr>
        <w:t>У</w:t>
      </w:r>
      <w:r w:rsidR="00145432" w:rsidRPr="00091CA1">
        <w:t>скор</w:t>
      </w:r>
      <w:r w:rsidRPr="00FA2776">
        <w:rPr>
          <w:lang w:val="bg-BG"/>
        </w:rPr>
        <w:t xml:space="preserve">ено </w:t>
      </w:r>
      <w:r w:rsidR="00145432" w:rsidRPr="00091CA1">
        <w:t>внедряване на съвременни цифрови решения, включително изкуствен интелект, обработка на големи данни и облачни технологии</w:t>
      </w:r>
      <w:r w:rsidR="00361F79">
        <w:rPr>
          <w:lang w:val="bg-BG"/>
        </w:rPr>
        <w:t>;</w:t>
      </w:r>
      <w:r w:rsidR="00145432" w:rsidRPr="00091CA1">
        <w:t xml:space="preserve"> </w:t>
      </w:r>
    </w:p>
    <w:p w:rsidR="00091CA1" w:rsidRDefault="00091CA1" w:rsidP="00FA2776">
      <w:pPr>
        <w:pStyle w:val="ListParagraph"/>
        <w:numPr>
          <w:ilvl w:val="0"/>
          <w:numId w:val="45"/>
        </w:numPr>
        <w:spacing w:line="276" w:lineRule="auto"/>
        <w:ind w:left="1080" w:right="-44"/>
        <w:jc w:val="both"/>
      </w:pPr>
      <w:r w:rsidRPr="00FA2776">
        <w:rPr>
          <w:lang w:val="bg-BG"/>
        </w:rPr>
        <w:t>М</w:t>
      </w:r>
      <w:r w:rsidR="00145432" w:rsidRPr="00091CA1">
        <w:t>одернизира</w:t>
      </w:r>
      <w:r w:rsidRPr="00FA2776">
        <w:rPr>
          <w:lang w:val="bg-BG"/>
        </w:rPr>
        <w:t>ни</w:t>
      </w:r>
      <w:r w:rsidR="00145432" w:rsidRPr="00091CA1">
        <w:t xml:space="preserve"> производствени и бизнес процеси</w:t>
      </w:r>
      <w:r w:rsidRPr="00FA2776">
        <w:t xml:space="preserve"> на предприятията</w:t>
      </w:r>
      <w:r w:rsidR="00145432" w:rsidRPr="00091CA1">
        <w:t>, повиш</w:t>
      </w:r>
      <w:r w:rsidRPr="00FA2776">
        <w:rPr>
          <w:lang w:val="bg-BG"/>
        </w:rPr>
        <w:t>ена</w:t>
      </w:r>
      <w:r w:rsidR="00145432" w:rsidRPr="00091CA1">
        <w:t xml:space="preserve"> ефективност и продукти и услуги с висока добавена стойност</w:t>
      </w:r>
      <w:r w:rsidR="00361F79">
        <w:rPr>
          <w:lang w:val="bg-BG"/>
        </w:rPr>
        <w:t>;</w:t>
      </w:r>
      <w:r w:rsidR="00145432" w:rsidRPr="00091CA1">
        <w:t xml:space="preserve"> </w:t>
      </w:r>
    </w:p>
    <w:p w:rsidR="00A412B7" w:rsidRPr="00361F79" w:rsidRDefault="00A412B7" w:rsidP="00A412B7">
      <w:pPr>
        <w:pStyle w:val="ListParagraph"/>
        <w:numPr>
          <w:ilvl w:val="0"/>
          <w:numId w:val="44"/>
        </w:numPr>
        <w:spacing w:line="276" w:lineRule="auto"/>
        <w:ind w:left="1080" w:right="-44"/>
        <w:jc w:val="both"/>
      </w:pPr>
      <w:r w:rsidRPr="00361F79">
        <w:rPr>
          <w:lang w:val="bg-BG"/>
        </w:rPr>
        <w:t>В</w:t>
      </w:r>
      <w:r w:rsidRPr="00361F79">
        <w:t>недр</w:t>
      </w:r>
      <w:r w:rsidRPr="00361F79">
        <w:rPr>
          <w:lang w:val="bg-BG"/>
        </w:rPr>
        <w:t>ени</w:t>
      </w:r>
      <w:r w:rsidRPr="00361F79">
        <w:t xml:space="preserve"> технологии от Индустрия 4.0</w:t>
      </w:r>
      <w:r w:rsidRPr="00361F79">
        <w:rPr>
          <w:lang w:val="bg-BG"/>
        </w:rPr>
        <w:t xml:space="preserve"> и ускорена ц</w:t>
      </w:r>
      <w:r w:rsidRPr="00361F79">
        <w:t xml:space="preserve">ифровизация на </w:t>
      </w:r>
      <w:r w:rsidRPr="00361F79">
        <w:rPr>
          <w:lang w:val="bg-BG"/>
        </w:rPr>
        <w:t>МСП</w:t>
      </w:r>
      <w:r w:rsidR="00361F79" w:rsidRPr="00361F79">
        <w:rPr>
          <w:lang w:val="bg-BG"/>
        </w:rPr>
        <w:t>;</w:t>
      </w:r>
      <w:r w:rsidRPr="00361F79">
        <w:t xml:space="preserve"> </w:t>
      </w:r>
    </w:p>
    <w:p w:rsidR="00A412B7" w:rsidRPr="00361F79" w:rsidRDefault="00A412B7" w:rsidP="00A412B7">
      <w:pPr>
        <w:pStyle w:val="ListParagraph"/>
        <w:numPr>
          <w:ilvl w:val="0"/>
          <w:numId w:val="44"/>
        </w:numPr>
        <w:spacing w:line="276" w:lineRule="auto"/>
        <w:ind w:left="1080" w:right="-44"/>
        <w:jc w:val="both"/>
      </w:pPr>
      <w:r w:rsidRPr="00361F79">
        <w:rPr>
          <w:lang w:val="bg-BG"/>
        </w:rPr>
        <w:t>Създадени</w:t>
      </w:r>
      <w:r w:rsidRPr="00361F79">
        <w:t xml:space="preserve"> условия за модернизация на производствените процеси, развитие на нови продукти и услуги</w:t>
      </w:r>
      <w:r w:rsidR="00361F79" w:rsidRPr="00361F79">
        <w:rPr>
          <w:lang w:val="bg-BG"/>
        </w:rPr>
        <w:t>;</w:t>
      </w:r>
    </w:p>
    <w:p w:rsidR="00145432" w:rsidRPr="00361F79" w:rsidRDefault="00091CA1" w:rsidP="00FA2776">
      <w:pPr>
        <w:pStyle w:val="ListParagraph"/>
        <w:numPr>
          <w:ilvl w:val="0"/>
          <w:numId w:val="45"/>
        </w:numPr>
        <w:spacing w:line="276" w:lineRule="auto"/>
        <w:ind w:left="1080" w:right="-44"/>
        <w:jc w:val="both"/>
      </w:pPr>
      <w:r w:rsidRPr="00361F79">
        <w:rPr>
          <w:lang w:val="bg-BG"/>
        </w:rPr>
        <w:t>П</w:t>
      </w:r>
      <w:r w:rsidRPr="00361F79">
        <w:t>о-бързо прилагане на научни постижения в практиката</w:t>
      </w:r>
      <w:r w:rsidRPr="00361F79">
        <w:rPr>
          <w:lang w:val="bg-BG"/>
        </w:rPr>
        <w:t>, чрез з</w:t>
      </w:r>
      <w:r w:rsidR="00145432" w:rsidRPr="00361F79">
        <w:t>асил</w:t>
      </w:r>
      <w:r w:rsidRPr="00361F79">
        <w:rPr>
          <w:lang w:val="bg-BG"/>
        </w:rPr>
        <w:t>ен</w:t>
      </w:r>
      <w:r w:rsidR="00145432" w:rsidRPr="00361F79">
        <w:t xml:space="preserve"> трансфер на знания и технологии между науката и индустрията</w:t>
      </w:r>
      <w:r w:rsidR="00361F79" w:rsidRPr="00361F79">
        <w:rPr>
          <w:lang w:val="bg-BG"/>
        </w:rPr>
        <w:t>;</w:t>
      </w:r>
    </w:p>
    <w:p w:rsidR="00091CA1" w:rsidRPr="00361F79" w:rsidRDefault="00091CA1" w:rsidP="00FA2776">
      <w:pPr>
        <w:pStyle w:val="ListParagraph"/>
        <w:numPr>
          <w:ilvl w:val="0"/>
          <w:numId w:val="45"/>
        </w:numPr>
        <w:spacing w:line="276" w:lineRule="auto"/>
        <w:ind w:left="1080" w:right="-44"/>
        <w:jc w:val="both"/>
        <w:rPr>
          <w:lang w:val="bg-BG"/>
        </w:rPr>
      </w:pPr>
      <w:r w:rsidRPr="00361F79">
        <w:rPr>
          <w:lang w:val="bg-BG"/>
        </w:rPr>
        <w:t>С</w:t>
      </w:r>
      <w:r w:rsidRPr="00361F79">
        <w:t>ъзда</w:t>
      </w:r>
      <w:r w:rsidRPr="00361F79">
        <w:rPr>
          <w:lang w:val="bg-BG"/>
        </w:rPr>
        <w:t>дени</w:t>
      </w:r>
      <w:r w:rsidRPr="00361F79">
        <w:t xml:space="preserve"> условия за привличане на международни партньори и инвестиции</w:t>
      </w:r>
      <w:r w:rsidRPr="00361F79">
        <w:rPr>
          <w:lang w:val="bg-BG"/>
        </w:rPr>
        <w:t>, чрез изградени</w:t>
      </w:r>
      <w:r w:rsidRPr="00361F79">
        <w:t xml:space="preserve"> високотехнологични центрове и институти</w:t>
      </w:r>
      <w:r w:rsidR="00361F79" w:rsidRPr="00361F79">
        <w:rPr>
          <w:lang w:val="bg-BG"/>
        </w:rPr>
        <w:t>.</w:t>
      </w:r>
    </w:p>
    <w:p w:rsidR="00145432" w:rsidRPr="00145432" w:rsidRDefault="00145432" w:rsidP="004447A3">
      <w:pPr>
        <w:ind w:right="-44"/>
        <w:jc w:val="both"/>
      </w:pPr>
    </w:p>
    <w:p w:rsidR="00A36B92" w:rsidRDefault="00A36B92" w:rsidP="004447A3">
      <w:pPr>
        <w:ind w:right="-44"/>
        <w:jc w:val="both"/>
      </w:pPr>
    </w:p>
    <w:p w:rsidR="003A3CF8"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 xml:space="preserve">Оперативна цел </w:t>
      </w:r>
      <w:r w:rsidR="00850E1E">
        <w:rPr>
          <w:b/>
          <w:color w:val="0070C0"/>
          <w:lang w:val="bg-BG"/>
        </w:rPr>
        <w:t>4</w:t>
      </w:r>
      <w:r w:rsidRPr="005A50C0">
        <w:rPr>
          <w:b/>
          <w:color w:val="0070C0"/>
          <w:lang w:val="bg-BG"/>
        </w:rPr>
        <w:t>: Подобряване на условията за поява и развитие на иновативни предприятия/разрастващи се предприятия (еднорози)</w:t>
      </w:r>
    </w:p>
    <w:p w:rsidR="00273586" w:rsidRDefault="00273586" w:rsidP="004447A3">
      <w:pPr>
        <w:pStyle w:val="NormalWeb"/>
        <w:spacing w:before="0" w:beforeAutospacing="0" w:after="0" w:afterAutospacing="0" w:line="276" w:lineRule="auto"/>
        <w:ind w:right="-44"/>
        <w:jc w:val="both"/>
        <w:rPr>
          <w:b/>
          <w:color w:val="0070C0"/>
          <w:lang w:val="bg-BG"/>
        </w:rPr>
      </w:pPr>
    </w:p>
    <w:tbl>
      <w:tblPr>
        <w:tblStyle w:val="TableGrid"/>
        <w:tblW w:w="9535" w:type="dxa"/>
        <w:tblInd w:w="0" w:type="dxa"/>
        <w:tblLook w:val="04A0" w:firstRow="1" w:lastRow="0" w:firstColumn="1" w:lastColumn="0" w:noHBand="0" w:noVBand="1"/>
      </w:tblPr>
      <w:tblGrid>
        <w:gridCol w:w="9535"/>
      </w:tblGrid>
      <w:tr w:rsidR="00273586" w:rsidTr="00FA2776">
        <w:tc>
          <w:tcPr>
            <w:tcW w:w="9535" w:type="dxa"/>
            <w:shd w:val="clear" w:color="auto" w:fill="BDD6EE" w:themeFill="accent1" w:themeFillTint="66"/>
          </w:tcPr>
          <w:p w:rsidR="00273586" w:rsidRDefault="00273586" w:rsidP="004447A3">
            <w:pPr>
              <w:spacing w:line="276" w:lineRule="auto"/>
              <w:ind w:right="-44"/>
              <w:jc w:val="both"/>
              <w:rPr>
                <w:b/>
                <w:bCs/>
                <w:i/>
                <w:iCs/>
              </w:rPr>
            </w:pPr>
            <w:r w:rsidRPr="004A53BA">
              <w:rPr>
                <w:b/>
                <w:bCs/>
                <w:i/>
                <w:iCs/>
              </w:rPr>
              <w:t>Цел на ниво Европейски съюз:</w:t>
            </w:r>
            <w:r>
              <w:rPr>
                <w:b/>
                <w:bCs/>
                <w:i/>
                <w:iCs/>
                <w:lang w:val="bg-BG"/>
              </w:rPr>
              <w:t xml:space="preserve"> </w:t>
            </w:r>
            <w:r w:rsidRPr="00273586">
              <w:rPr>
                <w:b/>
                <w:bCs/>
                <w:i/>
                <w:iCs/>
                <w:lang w:val="bg-BG"/>
              </w:rPr>
              <w:t xml:space="preserve">удвояване на броя на предприятията </w:t>
            </w:r>
            <w:r w:rsidR="006366FD">
              <w:rPr>
                <w:b/>
                <w:bCs/>
                <w:i/>
                <w:iCs/>
                <w:lang w:val="bg-BG"/>
              </w:rPr>
              <w:t>„</w:t>
            </w:r>
            <w:r w:rsidRPr="00273586">
              <w:rPr>
                <w:b/>
                <w:bCs/>
                <w:i/>
                <w:iCs/>
                <w:lang w:val="bg-BG"/>
              </w:rPr>
              <w:t>еднорози</w:t>
            </w:r>
            <w:r w:rsidR="006366FD">
              <w:rPr>
                <w:b/>
                <w:bCs/>
                <w:i/>
                <w:iCs/>
                <w:lang w:val="bg-BG"/>
              </w:rPr>
              <w:t>“</w:t>
            </w:r>
            <w:r w:rsidRPr="00273586">
              <w:rPr>
                <w:b/>
                <w:bCs/>
                <w:i/>
                <w:iCs/>
                <w:lang w:val="bg-BG"/>
              </w:rPr>
              <w:t xml:space="preserve"> в ЕС</w:t>
            </w:r>
          </w:p>
        </w:tc>
      </w:tr>
    </w:tbl>
    <w:p w:rsidR="00273586" w:rsidRPr="005A50C0" w:rsidRDefault="00273586" w:rsidP="004447A3">
      <w:pPr>
        <w:pStyle w:val="NormalWeb"/>
        <w:spacing w:before="0" w:beforeAutospacing="0" w:after="0" w:afterAutospacing="0"/>
        <w:ind w:right="-44"/>
        <w:jc w:val="both"/>
        <w:rPr>
          <w:b/>
          <w:color w:val="0070C0"/>
          <w:lang w:val="bg-BG"/>
        </w:rPr>
      </w:pPr>
    </w:p>
    <w:p w:rsidR="003A3CF8" w:rsidRDefault="00A36B92" w:rsidP="00441E51">
      <w:pPr>
        <w:spacing w:line="276" w:lineRule="auto"/>
        <w:ind w:right="-44" w:firstLine="720"/>
        <w:jc w:val="both"/>
        <w:rPr>
          <w:color w:val="FF0000"/>
        </w:rPr>
      </w:pPr>
      <w:r w:rsidRPr="00A36B92">
        <w:rPr>
          <w:b/>
        </w:rPr>
        <w:t>Мерки</w:t>
      </w:r>
      <w:r w:rsidRPr="00A36B92">
        <w:rPr>
          <w:b/>
          <w:lang w:val="bg-BG"/>
        </w:rPr>
        <w:t xml:space="preserve"> (дейности)</w:t>
      </w:r>
      <w:r w:rsidR="00273586">
        <w:rPr>
          <w:b/>
          <w:lang w:val="bg-BG"/>
        </w:rPr>
        <w:t>:</w:t>
      </w:r>
      <w:r w:rsidR="00145432">
        <w:rPr>
          <w:b/>
          <w:lang w:val="bg-BG"/>
        </w:rPr>
        <w:t xml:space="preserve"> </w:t>
      </w:r>
    </w:p>
    <w:p w:rsidR="006366FD" w:rsidRDefault="006366FD" w:rsidP="00FA2776">
      <w:pPr>
        <w:pStyle w:val="ListParagraph"/>
        <w:numPr>
          <w:ilvl w:val="0"/>
          <w:numId w:val="4"/>
        </w:numPr>
        <w:spacing w:line="276" w:lineRule="auto"/>
        <w:ind w:right="-44"/>
        <w:jc w:val="both"/>
      </w:pPr>
      <w:r>
        <w:t>Създаване на нови и развитие на иновативни стартиращи предприятия (дялово и квазидялово финансиране)</w:t>
      </w:r>
      <w:r w:rsidR="00441E51">
        <w:rPr>
          <w:lang w:val="bg-BG"/>
        </w:rPr>
        <w:t>;</w:t>
      </w:r>
    </w:p>
    <w:p w:rsidR="006366FD" w:rsidRDefault="006366FD" w:rsidP="00FA2776">
      <w:pPr>
        <w:pStyle w:val="ListParagraph"/>
        <w:numPr>
          <w:ilvl w:val="0"/>
          <w:numId w:val="4"/>
        </w:numPr>
        <w:spacing w:line="276" w:lineRule="auto"/>
        <w:ind w:right="-44"/>
        <w:jc w:val="both"/>
      </w:pPr>
      <w:r>
        <w:t>Дялови инструменти за иновации</w:t>
      </w:r>
      <w:r w:rsidR="00441E51">
        <w:rPr>
          <w:lang w:val="bg-BG"/>
        </w:rPr>
        <w:t>;</w:t>
      </w:r>
    </w:p>
    <w:p w:rsidR="003A3CF8" w:rsidRPr="005A50C0" w:rsidRDefault="006366FD" w:rsidP="00C13503">
      <w:pPr>
        <w:pStyle w:val="ListParagraph"/>
        <w:numPr>
          <w:ilvl w:val="0"/>
          <w:numId w:val="4"/>
        </w:numPr>
        <w:spacing w:line="276" w:lineRule="auto"/>
        <w:ind w:right="-44"/>
        <w:jc w:val="both"/>
      </w:pPr>
      <w:r>
        <w:t>Фонд за технологичен трансфер</w:t>
      </w:r>
      <w:r w:rsidRPr="00441E51">
        <w:rPr>
          <w:lang w:val="bg-BG"/>
        </w:rPr>
        <w:t>.</w:t>
      </w:r>
      <w:r>
        <w:cr/>
      </w:r>
    </w:p>
    <w:p w:rsidR="003A3CF8" w:rsidRPr="009845AB" w:rsidRDefault="003A3CF8" w:rsidP="004447A3">
      <w:pPr>
        <w:spacing w:line="276" w:lineRule="auto"/>
        <w:ind w:right="-44" w:firstLine="720"/>
        <w:jc w:val="both"/>
      </w:pPr>
      <w:r w:rsidRPr="009845AB">
        <w:rPr>
          <w:b/>
          <w:color w:val="0070C0"/>
        </w:rPr>
        <w:t>Очаквани резултати:</w:t>
      </w:r>
    </w:p>
    <w:p w:rsidR="00B13CBA" w:rsidRPr="009845AB" w:rsidRDefault="009845AB" w:rsidP="00FA2776">
      <w:pPr>
        <w:pStyle w:val="ListParagraph"/>
        <w:numPr>
          <w:ilvl w:val="0"/>
          <w:numId w:val="46"/>
        </w:numPr>
        <w:spacing w:line="276" w:lineRule="auto"/>
        <w:ind w:left="1080" w:right="-44"/>
        <w:jc w:val="both"/>
      </w:pPr>
      <w:r w:rsidRPr="00FA2776">
        <w:rPr>
          <w:lang w:val="bg-BG"/>
        </w:rPr>
        <w:t xml:space="preserve">Засилена </w:t>
      </w:r>
      <w:r w:rsidR="00B13CBA" w:rsidRPr="009845AB">
        <w:t>предприемаческа екосистема в България</w:t>
      </w:r>
      <w:r w:rsidRPr="00FA2776">
        <w:rPr>
          <w:lang w:val="bg-BG"/>
        </w:rPr>
        <w:t xml:space="preserve">, чрез </w:t>
      </w:r>
      <w:r w:rsidR="00B13CBA" w:rsidRPr="009845AB">
        <w:t>благоприятни условия за възникването на нови компании с висок потенциал за растеж</w:t>
      </w:r>
      <w:r w:rsidR="00441E51">
        <w:rPr>
          <w:lang w:val="bg-BG"/>
        </w:rPr>
        <w:t>;</w:t>
      </w:r>
      <w:r w:rsidR="00B13CBA" w:rsidRPr="009845AB">
        <w:t xml:space="preserve"> </w:t>
      </w:r>
    </w:p>
    <w:p w:rsidR="00B13CBA" w:rsidRPr="009845AB" w:rsidRDefault="009845AB" w:rsidP="00FA2776">
      <w:pPr>
        <w:pStyle w:val="ListParagraph"/>
        <w:numPr>
          <w:ilvl w:val="0"/>
          <w:numId w:val="46"/>
        </w:numPr>
        <w:spacing w:line="276" w:lineRule="auto"/>
        <w:ind w:left="1080" w:right="-44"/>
        <w:jc w:val="both"/>
      </w:pPr>
      <w:r w:rsidRPr="00FA2776">
        <w:rPr>
          <w:lang w:val="bg-BG"/>
        </w:rPr>
        <w:t>П</w:t>
      </w:r>
      <w:r w:rsidR="00B13CBA" w:rsidRPr="009845AB">
        <w:t>о-широк достъп до рисково финансиране за проекти, които вече са достигнали по-зрял етап</w:t>
      </w:r>
      <w:r w:rsidR="00441E51">
        <w:rPr>
          <w:lang w:val="bg-BG"/>
        </w:rPr>
        <w:t>;</w:t>
      </w:r>
    </w:p>
    <w:p w:rsidR="00B13CBA" w:rsidRPr="009845AB" w:rsidRDefault="009845AB" w:rsidP="00FA2776">
      <w:pPr>
        <w:pStyle w:val="ListParagraph"/>
        <w:numPr>
          <w:ilvl w:val="0"/>
          <w:numId w:val="46"/>
        </w:numPr>
        <w:spacing w:line="276" w:lineRule="auto"/>
        <w:ind w:left="1080" w:right="-44"/>
        <w:jc w:val="both"/>
      </w:pPr>
      <w:r w:rsidRPr="00FA2776">
        <w:rPr>
          <w:lang w:val="bg-BG"/>
        </w:rPr>
        <w:t>Ускорен</w:t>
      </w:r>
      <w:r w:rsidR="00B13CBA" w:rsidRPr="009845AB">
        <w:t xml:space="preserve"> процес на трансфер на знания и технологии между научната общност и бизнеса</w:t>
      </w:r>
      <w:r w:rsidRPr="00FA2776">
        <w:rPr>
          <w:lang w:val="bg-BG"/>
        </w:rPr>
        <w:t>.</w:t>
      </w:r>
      <w:r w:rsidR="00B13CBA" w:rsidRPr="009845AB">
        <w:t xml:space="preserve"> </w:t>
      </w:r>
    </w:p>
    <w:p w:rsidR="00B13CBA" w:rsidRDefault="00B13CBA" w:rsidP="004447A3">
      <w:pPr>
        <w:ind w:right="-44"/>
        <w:jc w:val="both"/>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Оперативна цел 5: Повишаване на продуктивността и устойчивостта на земеделското производство</w:t>
      </w:r>
    </w:p>
    <w:p w:rsidR="003A3CF8" w:rsidRPr="005A50C0" w:rsidRDefault="00A36B92" w:rsidP="00FA2776">
      <w:pPr>
        <w:spacing w:line="276" w:lineRule="auto"/>
        <w:ind w:right="-44" w:firstLine="360"/>
        <w:jc w:val="both"/>
      </w:pPr>
      <w:r w:rsidRPr="00A36B92">
        <w:rPr>
          <w:b/>
        </w:rPr>
        <w:t>Мерки</w:t>
      </w:r>
      <w:r w:rsidRPr="00A36B92">
        <w:rPr>
          <w:b/>
          <w:lang w:val="bg-BG"/>
        </w:rPr>
        <w:t xml:space="preserve"> (дейности)</w:t>
      </w:r>
      <w:r w:rsidR="003A3CF8" w:rsidRPr="00273586">
        <w:rPr>
          <w:b/>
        </w:rPr>
        <w:t>:</w:t>
      </w:r>
    </w:p>
    <w:p w:rsidR="0023591D" w:rsidRPr="0023591D" w:rsidRDefault="0023591D" w:rsidP="004447A3">
      <w:pPr>
        <w:pStyle w:val="ListParagraph"/>
        <w:numPr>
          <w:ilvl w:val="0"/>
          <w:numId w:val="4"/>
        </w:numPr>
        <w:spacing w:line="276" w:lineRule="auto"/>
        <w:ind w:right="-44"/>
        <w:jc w:val="both"/>
      </w:pPr>
      <w:r w:rsidRPr="0023591D">
        <w:t>Повишаване на равнището на цифровизация в земеделските стопанства и ускоряване внедряването на цифрови технологии</w:t>
      </w:r>
      <w:r w:rsidR="002B077C">
        <w:rPr>
          <w:lang w:val="bg-BG"/>
        </w:rPr>
        <w:t>.</w:t>
      </w:r>
    </w:p>
    <w:p w:rsidR="003A3CF8" w:rsidRPr="005A50C0" w:rsidRDefault="0023591D" w:rsidP="004447A3">
      <w:pPr>
        <w:pStyle w:val="ListParagraph"/>
        <w:numPr>
          <w:ilvl w:val="0"/>
          <w:numId w:val="4"/>
        </w:numPr>
        <w:spacing w:line="276" w:lineRule="auto"/>
        <w:ind w:right="-44"/>
        <w:jc w:val="both"/>
      </w:pPr>
      <w:r w:rsidRPr="0023591D">
        <w:t>Подпомагане разработването и внедряването на иновации в аграрния сектор, базирани на цифрови технологии чрез подкрепа за оперативни групи в рамките на Европейското партньорство за иновации</w:t>
      </w:r>
      <w:r w:rsidR="002B077C">
        <w:rPr>
          <w:lang w:val="bg-BG"/>
        </w:rPr>
        <w:t>.</w:t>
      </w:r>
    </w:p>
    <w:p w:rsidR="003A3CF8" w:rsidRPr="005A50C0" w:rsidRDefault="003A3CF8" w:rsidP="004447A3">
      <w:pPr>
        <w:ind w:right="-44"/>
        <w:jc w:val="both"/>
      </w:pPr>
    </w:p>
    <w:p w:rsidR="003A3CF8" w:rsidRPr="005A50C0" w:rsidRDefault="003A3CF8" w:rsidP="004447A3">
      <w:pPr>
        <w:spacing w:line="276" w:lineRule="auto"/>
        <w:ind w:right="-44" w:firstLine="720"/>
        <w:jc w:val="both"/>
      </w:pPr>
      <w:r w:rsidRPr="005A50C0">
        <w:rPr>
          <w:b/>
          <w:color w:val="0070C0"/>
        </w:rPr>
        <w:t>Очаквани резултати:</w:t>
      </w:r>
    </w:p>
    <w:p w:rsidR="00491C2F" w:rsidRPr="00FA2776" w:rsidRDefault="00491C2F" w:rsidP="00FA2776">
      <w:pPr>
        <w:pStyle w:val="ListParagraph"/>
        <w:numPr>
          <w:ilvl w:val="0"/>
          <w:numId w:val="47"/>
        </w:numPr>
        <w:spacing w:line="276" w:lineRule="auto"/>
        <w:ind w:left="1080" w:right="-44"/>
        <w:jc w:val="both"/>
      </w:pPr>
      <w:r w:rsidRPr="00FA2776">
        <w:rPr>
          <w:lang w:val="bg-BG"/>
        </w:rPr>
        <w:t xml:space="preserve">Повишена </w:t>
      </w:r>
      <w:r w:rsidR="0023591D" w:rsidRPr="00491C2F">
        <w:t>степен</w:t>
      </w:r>
      <w:r w:rsidRPr="00FA2776">
        <w:rPr>
          <w:lang w:val="bg-BG"/>
        </w:rPr>
        <w:t xml:space="preserve"> н</w:t>
      </w:r>
      <w:r w:rsidR="0023591D" w:rsidRPr="00491C2F">
        <w:t>а цифровизация в стопанствата и ускорено навлизане на нови технологии, които да оптимизират производствените процеси</w:t>
      </w:r>
      <w:r w:rsidR="00441E51">
        <w:rPr>
          <w:lang w:val="bg-BG"/>
        </w:rPr>
        <w:t>;</w:t>
      </w:r>
      <w:r w:rsidR="0023591D" w:rsidRPr="00491C2F">
        <w:t xml:space="preserve"> </w:t>
      </w:r>
    </w:p>
    <w:p w:rsidR="0023591D" w:rsidRPr="00491C2F" w:rsidRDefault="00491C2F" w:rsidP="00FA2776">
      <w:pPr>
        <w:pStyle w:val="ListParagraph"/>
        <w:numPr>
          <w:ilvl w:val="0"/>
          <w:numId w:val="47"/>
        </w:numPr>
        <w:spacing w:line="276" w:lineRule="auto"/>
        <w:ind w:left="1080" w:right="-44"/>
        <w:jc w:val="both"/>
      </w:pPr>
      <w:r w:rsidRPr="00FA2776">
        <w:rPr>
          <w:lang w:val="bg-BG"/>
        </w:rPr>
        <w:t>П</w:t>
      </w:r>
      <w:r w:rsidRPr="00FA2776">
        <w:t>о-точно управление на ресурсите, намаляване на производствените разходи, по-висока ефективност и устойчивост на земеделската дейност</w:t>
      </w:r>
      <w:r w:rsidR="00441E51">
        <w:rPr>
          <w:lang w:val="bg-BG"/>
        </w:rPr>
        <w:t>;</w:t>
      </w:r>
    </w:p>
    <w:p w:rsidR="0023591D" w:rsidRPr="00491C2F" w:rsidRDefault="00491C2F" w:rsidP="00FA2776">
      <w:pPr>
        <w:pStyle w:val="ListParagraph"/>
        <w:numPr>
          <w:ilvl w:val="0"/>
          <w:numId w:val="47"/>
        </w:numPr>
        <w:spacing w:line="276" w:lineRule="auto"/>
        <w:ind w:left="1080" w:right="-44"/>
        <w:jc w:val="both"/>
      </w:pPr>
      <w:r w:rsidRPr="00FA2776">
        <w:rPr>
          <w:lang w:val="bg-BG"/>
        </w:rPr>
        <w:t>П</w:t>
      </w:r>
      <w:r w:rsidRPr="00FA2776">
        <w:t>о-бърз трансфер на знания и технологии, създа</w:t>
      </w:r>
      <w:r w:rsidRPr="00FA2776">
        <w:rPr>
          <w:lang w:val="bg-BG"/>
        </w:rPr>
        <w:t>дени</w:t>
      </w:r>
      <w:r w:rsidRPr="00FA2776">
        <w:t xml:space="preserve"> иновативни решения за устойчиво земеделие и </w:t>
      </w:r>
      <w:r w:rsidRPr="00FA2776">
        <w:rPr>
          <w:lang w:val="bg-BG"/>
        </w:rPr>
        <w:t>повишена</w:t>
      </w:r>
      <w:r w:rsidRPr="00FA2776">
        <w:t xml:space="preserve"> конкурентоспособност на българските производители на националния и международния пазар</w:t>
      </w:r>
      <w:r w:rsidRPr="00FA2776">
        <w:rPr>
          <w:lang w:val="bg-BG"/>
        </w:rPr>
        <w:t>, чрез стимулирано</w:t>
      </w:r>
      <w:r w:rsidR="0023591D" w:rsidRPr="00491C2F">
        <w:t xml:space="preserve"> сътрудничество между фермери, научни организации и бизнес</w:t>
      </w:r>
      <w:r w:rsidR="00441E51">
        <w:rPr>
          <w:lang w:val="bg-BG"/>
        </w:rPr>
        <w:t>;</w:t>
      </w:r>
      <w:r w:rsidR="0023591D" w:rsidRPr="00491C2F">
        <w:t xml:space="preserve"> </w:t>
      </w:r>
    </w:p>
    <w:p w:rsidR="00E94EEF" w:rsidRPr="00491C2F" w:rsidRDefault="00491C2F" w:rsidP="00FA2776">
      <w:pPr>
        <w:pStyle w:val="ListParagraph"/>
        <w:numPr>
          <w:ilvl w:val="0"/>
          <w:numId w:val="47"/>
        </w:numPr>
        <w:spacing w:line="276" w:lineRule="auto"/>
        <w:ind w:left="1080" w:right="-44"/>
        <w:jc w:val="both"/>
      </w:pPr>
      <w:r w:rsidRPr="00FA2776">
        <w:rPr>
          <w:lang w:val="bg-BG"/>
        </w:rPr>
        <w:t>Създадени</w:t>
      </w:r>
      <w:r w:rsidR="0023591D" w:rsidRPr="00491C2F">
        <w:t xml:space="preserve"> условия за по-устойчиво и екологосъобразно развитие на селските райони.</w:t>
      </w:r>
    </w:p>
    <w:p w:rsidR="0023591D" w:rsidRDefault="0023591D" w:rsidP="004447A3">
      <w:pPr>
        <w:ind w:right="-44"/>
        <w:jc w:val="both"/>
      </w:pPr>
    </w:p>
    <w:p w:rsidR="00441E51" w:rsidRDefault="00441E51" w:rsidP="004447A3">
      <w:pPr>
        <w:ind w:right="-44"/>
        <w:jc w:val="both"/>
      </w:pPr>
    </w:p>
    <w:p w:rsidR="00A36B92" w:rsidRDefault="00A36B92" w:rsidP="004447A3">
      <w:pPr>
        <w:ind w:right="-44"/>
        <w:jc w:val="both"/>
      </w:pPr>
    </w:p>
    <w:p w:rsidR="00A36B92" w:rsidRPr="005A50C0" w:rsidRDefault="00A36B92" w:rsidP="004447A3">
      <w:pPr>
        <w:ind w:right="-44"/>
        <w:jc w:val="both"/>
      </w:pPr>
    </w:p>
    <w:p w:rsidR="003A3CF8" w:rsidRPr="005A50C0" w:rsidRDefault="003A3CF8" w:rsidP="004447A3">
      <w:pPr>
        <w:spacing w:line="276" w:lineRule="auto"/>
        <w:ind w:right="-44"/>
        <w:jc w:val="both"/>
      </w:pPr>
      <w:r w:rsidRPr="005A50C0">
        <w:rPr>
          <w:b/>
          <w:color w:val="0070C0"/>
        </w:rPr>
        <w:t>Оперативна цел 6:</w:t>
      </w:r>
      <w:r w:rsidRPr="005A50C0">
        <w:t xml:space="preserve"> </w:t>
      </w:r>
      <w:r w:rsidRPr="005A50C0">
        <w:rPr>
          <w:b/>
          <w:color w:val="0070C0"/>
        </w:rPr>
        <w:t>Модернизиране на транспортната инфраструктура</w:t>
      </w:r>
    </w:p>
    <w:p w:rsidR="00204444" w:rsidRDefault="00204444" w:rsidP="00FA2776">
      <w:pPr>
        <w:spacing w:line="276" w:lineRule="auto"/>
        <w:ind w:right="-44" w:firstLine="720"/>
        <w:jc w:val="both"/>
        <w:rPr>
          <w:b/>
        </w:rPr>
      </w:pPr>
    </w:p>
    <w:p w:rsidR="003A3CF8" w:rsidRPr="005A50C0" w:rsidRDefault="00A36B92" w:rsidP="00FA2776">
      <w:pPr>
        <w:spacing w:line="276" w:lineRule="auto"/>
        <w:ind w:right="-44" w:firstLine="720"/>
        <w:jc w:val="both"/>
      </w:pPr>
      <w:r w:rsidRPr="00A36B92">
        <w:rPr>
          <w:b/>
        </w:rPr>
        <w:t>Мерки</w:t>
      </w:r>
      <w:r w:rsidRPr="00A36B92">
        <w:rPr>
          <w:b/>
          <w:lang w:val="bg-BG"/>
        </w:rPr>
        <w:t xml:space="preserve"> (дейности)</w:t>
      </w:r>
      <w:r w:rsidR="00273586">
        <w:rPr>
          <w:b/>
          <w:lang w:val="bg-BG"/>
        </w:rPr>
        <w:t>:</w:t>
      </w:r>
      <w:r w:rsidR="0023591D">
        <w:rPr>
          <w:b/>
          <w:lang w:val="bg-BG"/>
        </w:rPr>
        <w:t xml:space="preserve"> </w:t>
      </w:r>
    </w:p>
    <w:p w:rsidR="000B19C8" w:rsidRDefault="000B19C8" w:rsidP="000B19C8">
      <w:pPr>
        <w:pStyle w:val="ListParagraph"/>
        <w:numPr>
          <w:ilvl w:val="0"/>
          <w:numId w:val="4"/>
        </w:numPr>
        <w:spacing w:line="276" w:lineRule="auto"/>
        <w:ind w:right="-44"/>
        <w:jc w:val="both"/>
      </w:pPr>
      <w:r w:rsidRPr="000B19C8">
        <w:t>Надграждане на внедрените системи за управление на трафика, както и осигуряването на морска ситуационна осведоменост на национално ниво, чрез система, базирана  върху Европейската обща морска среда за обмен на информация (CISE)</w:t>
      </w:r>
      <w:r>
        <w:rPr>
          <w:lang w:val="bg-BG"/>
        </w:rPr>
        <w:t>;</w:t>
      </w:r>
    </w:p>
    <w:p w:rsidR="003A3CF8" w:rsidRPr="00204444" w:rsidRDefault="003A3CF8" w:rsidP="004447A3">
      <w:pPr>
        <w:pStyle w:val="ListParagraph"/>
        <w:numPr>
          <w:ilvl w:val="0"/>
          <w:numId w:val="4"/>
        </w:numPr>
        <w:spacing w:line="276" w:lineRule="auto"/>
        <w:ind w:right="-44"/>
        <w:jc w:val="both"/>
      </w:pPr>
      <w:r w:rsidRPr="00204444">
        <w:t>Надграждане на внедрените системи за управление на трафика</w:t>
      </w:r>
      <w:r w:rsidR="00441E51" w:rsidRPr="00204444">
        <w:rPr>
          <w:lang w:val="bg-BG"/>
        </w:rPr>
        <w:t>;</w:t>
      </w:r>
    </w:p>
    <w:p w:rsidR="00F37B59" w:rsidRPr="005A50C0" w:rsidRDefault="003A3CF8" w:rsidP="00204444">
      <w:pPr>
        <w:pStyle w:val="ListParagraph"/>
        <w:numPr>
          <w:ilvl w:val="0"/>
          <w:numId w:val="4"/>
        </w:numPr>
        <w:spacing w:line="276" w:lineRule="auto"/>
        <w:ind w:right="-44"/>
        <w:jc w:val="both"/>
      </w:pPr>
      <w:r w:rsidRPr="00204444">
        <w:t>Разширяване на Европейската система за управление на железопътния трафик (ERTMS).</w:t>
      </w:r>
    </w:p>
    <w:p w:rsidR="003A3CF8" w:rsidRDefault="003A3CF8" w:rsidP="004447A3">
      <w:pPr>
        <w:ind w:right="-44"/>
        <w:jc w:val="both"/>
      </w:pPr>
    </w:p>
    <w:p w:rsidR="003A3CF8" w:rsidRPr="007F3873" w:rsidRDefault="003A3CF8" w:rsidP="004447A3">
      <w:pPr>
        <w:spacing w:line="276" w:lineRule="auto"/>
        <w:ind w:right="-44" w:firstLine="720"/>
        <w:jc w:val="both"/>
      </w:pPr>
      <w:r w:rsidRPr="007F3873">
        <w:rPr>
          <w:b/>
          <w:color w:val="0070C0"/>
        </w:rPr>
        <w:t>Очаквани резултати:</w:t>
      </w:r>
    </w:p>
    <w:p w:rsidR="00136ACF" w:rsidRPr="00FA2776" w:rsidRDefault="00136ACF" w:rsidP="00FA2776">
      <w:pPr>
        <w:pStyle w:val="ListParagraph"/>
        <w:numPr>
          <w:ilvl w:val="0"/>
          <w:numId w:val="48"/>
        </w:numPr>
        <w:spacing w:line="276" w:lineRule="auto"/>
        <w:ind w:left="1080" w:right="-44"/>
        <w:jc w:val="both"/>
      </w:pPr>
      <w:r w:rsidRPr="00FA2776">
        <w:rPr>
          <w:lang w:val="bg-BG"/>
        </w:rPr>
        <w:t>П</w:t>
      </w:r>
      <w:r w:rsidRPr="00FA2776">
        <w:t>о-висока безопасност и ефективност в морски</w:t>
      </w:r>
      <w:r w:rsidRPr="00FA2776">
        <w:rPr>
          <w:lang w:val="bg-BG"/>
        </w:rPr>
        <w:t>я</w:t>
      </w:r>
      <w:r w:rsidRPr="00FA2776">
        <w:t xml:space="preserve"> и железопът</w:t>
      </w:r>
      <w:r w:rsidRPr="00FA2776">
        <w:rPr>
          <w:lang w:val="bg-BG"/>
        </w:rPr>
        <w:t>ния</w:t>
      </w:r>
      <w:r w:rsidRPr="00FA2776">
        <w:t xml:space="preserve"> транспорт</w:t>
      </w:r>
      <w:r w:rsidRPr="00FA2776">
        <w:rPr>
          <w:lang w:val="bg-BG"/>
        </w:rPr>
        <w:t>, чрез одобрено</w:t>
      </w:r>
      <w:r w:rsidR="00E94EEF" w:rsidRPr="007F3873">
        <w:t xml:space="preserve"> управление на транспортните потоци в страната</w:t>
      </w:r>
      <w:r w:rsidR="00441E51">
        <w:rPr>
          <w:lang w:val="bg-BG"/>
        </w:rPr>
        <w:t>;</w:t>
      </w:r>
      <w:r w:rsidR="00E94EEF" w:rsidRPr="007F3873">
        <w:t xml:space="preserve"> </w:t>
      </w:r>
    </w:p>
    <w:p w:rsidR="00E94EEF" w:rsidRPr="007F3873" w:rsidRDefault="007F3873" w:rsidP="00FA2776">
      <w:pPr>
        <w:pStyle w:val="ListParagraph"/>
        <w:numPr>
          <w:ilvl w:val="0"/>
          <w:numId w:val="48"/>
        </w:numPr>
        <w:spacing w:line="276" w:lineRule="auto"/>
        <w:ind w:left="1080" w:right="-44"/>
        <w:jc w:val="both"/>
      </w:pPr>
      <w:r w:rsidRPr="00FA2776">
        <w:rPr>
          <w:lang w:val="bg-BG"/>
        </w:rPr>
        <w:t>П</w:t>
      </w:r>
      <w:r w:rsidRPr="00FA2776">
        <w:t>о-строг контрол върху транспортните процеси, както по суша, така и по море</w:t>
      </w:r>
      <w:r w:rsidRPr="00FA2776">
        <w:rPr>
          <w:lang w:val="bg-BG"/>
        </w:rPr>
        <w:t>, ч</w:t>
      </w:r>
      <w:r w:rsidR="00E94EEF" w:rsidRPr="007F3873">
        <w:t>рез внедряване на модерни технологии и по-добра координация</w:t>
      </w:r>
      <w:r w:rsidR="00441E51">
        <w:rPr>
          <w:lang w:val="bg-BG"/>
        </w:rPr>
        <w:t>;</w:t>
      </w:r>
    </w:p>
    <w:p w:rsidR="007F3873" w:rsidRPr="00FA2776" w:rsidRDefault="007F3873" w:rsidP="00FA2776">
      <w:pPr>
        <w:pStyle w:val="ListParagraph"/>
        <w:numPr>
          <w:ilvl w:val="0"/>
          <w:numId w:val="48"/>
        </w:numPr>
        <w:spacing w:line="276" w:lineRule="auto"/>
        <w:ind w:left="1080" w:right="-44"/>
        <w:jc w:val="both"/>
      </w:pPr>
      <w:r w:rsidRPr="00FA2776">
        <w:rPr>
          <w:lang w:val="bg-BG"/>
        </w:rPr>
        <w:t>П</w:t>
      </w:r>
      <w:r w:rsidRPr="00FA2776">
        <w:t>о-висока оперативна съвместимост и повишена ефективност на услугите</w:t>
      </w:r>
      <w:r w:rsidRPr="00FA2776">
        <w:rPr>
          <w:lang w:val="bg-BG"/>
        </w:rPr>
        <w:t xml:space="preserve"> в ж</w:t>
      </w:r>
      <w:r w:rsidR="00E94EEF" w:rsidRPr="007F3873">
        <w:t>елезопътния сектор</w:t>
      </w:r>
      <w:r w:rsidR="00441E51">
        <w:rPr>
          <w:lang w:val="bg-BG"/>
        </w:rPr>
        <w:t>;</w:t>
      </w:r>
      <w:r w:rsidR="00E94EEF" w:rsidRPr="007F3873">
        <w:t xml:space="preserve"> </w:t>
      </w:r>
    </w:p>
    <w:p w:rsidR="0024351E" w:rsidRPr="007F3873" w:rsidRDefault="007F3873" w:rsidP="00FA2776">
      <w:pPr>
        <w:pStyle w:val="ListParagraph"/>
        <w:numPr>
          <w:ilvl w:val="0"/>
          <w:numId w:val="48"/>
        </w:numPr>
        <w:spacing w:line="276" w:lineRule="auto"/>
        <w:ind w:left="1080" w:right="-44"/>
        <w:jc w:val="both"/>
      </w:pPr>
      <w:r w:rsidRPr="00FA2776">
        <w:rPr>
          <w:lang w:val="bg-BG"/>
        </w:rPr>
        <w:lastRenderedPageBreak/>
        <w:t>Н</w:t>
      </w:r>
      <w:r w:rsidR="00E94EEF" w:rsidRPr="007F3873">
        <w:t>амал</w:t>
      </w:r>
      <w:r w:rsidRPr="00FA2776">
        <w:rPr>
          <w:lang w:val="bg-BG"/>
        </w:rPr>
        <w:t xml:space="preserve">ени </w:t>
      </w:r>
      <w:r w:rsidR="00E94EEF" w:rsidRPr="007F3873">
        <w:t>закъснения</w:t>
      </w:r>
      <w:r w:rsidRPr="00FA2776">
        <w:rPr>
          <w:lang w:val="bg-BG"/>
        </w:rPr>
        <w:t xml:space="preserve"> </w:t>
      </w:r>
      <w:r w:rsidR="00E94EEF" w:rsidRPr="007F3873">
        <w:t>и по-добра интеграция на българската железопътна мрежа в европейската транспортна система</w:t>
      </w:r>
      <w:r w:rsidRPr="00FA2776">
        <w:t>.</w:t>
      </w:r>
    </w:p>
    <w:p w:rsidR="00385323" w:rsidRDefault="00385323" w:rsidP="004447A3">
      <w:pPr>
        <w:ind w:right="-44"/>
        <w:jc w:val="both"/>
      </w:pPr>
    </w:p>
    <w:p w:rsidR="00385323" w:rsidRPr="005A50C0" w:rsidRDefault="00385323" w:rsidP="004447A3">
      <w:pPr>
        <w:ind w:right="-44"/>
        <w:jc w:val="both"/>
      </w:pPr>
    </w:p>
    <w:p w:rsidR="00DD0101" w:rsidRDefault="00EC1A6F" w:rsidP="004447A3">
      <w:pPr>
        <w:spacing w:line="276" w:lineRule="auto"/>
        <w:ind w:right="-44"/>
        <w:jc w:val="both"/>
        <w:rPr>
          <w:b/>
          <w:color w:val="0070C0"/>
          <w:u w:val="single"/>
        </w:rPr>
      </w:pPr>
      <w:r w:rsidRPr="00EC1A6F">
        <w:rPr>
          <w:b/>
          <w:color w:val="0070C0"/>
          <w:u w:val="single"/>
        </w:rPr>
        <w:t>IV</w:t>
      </w:r>
      <w:r w:rsidR="00D37BAC" w:rsidRPr="00B20FAB">
        <w:rPr>
          <w:b/>
          <w:color w:val="0070C0"/>
          <w:u w:val="single"/>
        </w:rPr>
        <w:t>.</w:t>
      </w:r>
      <w:r w:rsidR="00B20FAB" w:rsidRPr="00B20FAB">
        <w:rPr>
          <w:b/>
          <w:color w:val="0070C0"/>
          <w:u w:val="single"/>
        </w:rPr>
        <w:t>3</w:t>
      </w:r>
      <w:r w:rsidR="00D37BAC" w:rsidRPr="00B20FAB">
        <w:rPr>
          <w:b/>
          <w:color w:val="0070C0"/>
          <w:u w:val="single"/>
        </w:rPr>
        <w:t xml:space="preserve">.4 </w:t>
      </w:r>
      <w:r w:rsidR="00273586">
        <w:rPr>
          <w:b/>
          <w:color w:val="0070C0"/>
          <w:u w:val="single"/>
        </w:rPr>
        <w:t>ЧОВЕШКИ РЕСУРСИ</w:t>
      </w:r>
    </w:p>
    <w:p w:rsidR="003C36B4" w:rsidRPr="00B20FAB" w:rsidRDefault="003C36B4" w:rsidP="004447A3">
      <w:pPr>
        <w:spacing w:line="276" w:lineRule="auto"/>
        <w:ind w:right="-44"/>
        <w:jc w:val="both"/>
        <w:rPr>
          <w:b/>
          <w:color w:val="0070C0"/>
          <w:u w:val="single"/>
        </w:rPr>
      </w:pPr>
    </w:p>
    <w:p w:rsidR="00DD0101" w:rsidRPr="005A50C0" w:rsidRDefault="00DD0101" w:rsidP="004447A3">
      <w:pPr>
        <w:pStyle w:val="NormalWeb"/>
        <w:spacing w:before="0" w:beforeAutospacing="0" w:after="0" w:afterAutospacing="0" w:line="276" w:lineRule="auto"/>
        <w:ind w:right="-44" w:firstLine="720"/>
        <w:jc w:val="both"/>
      </w:pPr>
      <w:r w:rsidRPr="005A50C0">
        <w:t xml:space="preserve">Цифровите умения са основата на успешната цифрова трансформация и ключов фактор за модерното общество и икономика. </w:t>
      </w:r>
      <w:r w:rsidRPr="00B20FAB">
        <w:rPr>
          <w:bCs/>
        </w:rPr>
        <w:t xml:space="preserve">Европейската програма </w:t>
      </w:r>
      <w:r w:rsidR="00B20FAB">
        <w:rPr>
          <w:bCs/>
          <w:lang w:val="bg-BG"/>
        </w:rPr>
        <w:t>„Ц</w:t>
      </w:r>
      <w:r w:rsidRPr="00B20FAB">
        <w:rPr>
          <w:bCs/>
        </w:rPr>
        <w:t>ифрово десетилетие</w:t>
      </w:r>
      <w:r w:rsidR="00B20FAB">
        <w:rPr>
          <w:bCs/>
          <w:lang w:val="bg-BG"/>
        </w:rPr>
        <w:t>“</w:t>
      </w:r>
      <w:r w:rsidRPr="00B20FAB">
        <w:rPr>
          <w:bCs/>
        </w:rPr>
        <w:t xml:space="preserve"> 2030</w:t>
      </w:r>
      <w:r w:rsidR="00273586">
        <w:rPr>
          <w:bCs/>
          <w:lang w:val="bg-BG"/>
        </w:rPr>
        <w:t xml:space="preserve"> г.</w:t>
      </w:r>
      <w:r w:rsidRPr="005A50C0">
        <w:t xml:space="preserve"> си поставя амбициозни цели: поне 80</w:t>
      </w:r>
      <w:r w:rsidR="000C3C88">
        <w:rPr>
          <w:lang w:val="bg-BG"/>
        </w:rPr>
        <w:t> </w:t>
      </w:r>
      <w:r w:rsidRPr="005A50C0">
        <w:t xml:space="preserve">% от населението на ЕС да притежава </w:t>
      </w:r>
      <w:r w:rsidR="00CD6C88">
        <w:rPr>
          <w:lang w:val="bg-BG"/>
        </w:rPr>
        <w:t>основни</w:t>
      </w:r>
      <w:r w:rsidR="00CD6C88" w:rsidRPr="005A50C0">
        <w:t xml:space="preserve"> </w:t>
      </w:r>
      <w:r w:rsidRPr="005A50C0">
        <w:t xml:space="preserve">цифрови умения и 20 милиона </w:t>
      </w:r>
      <w:r w:rsidR="00CD6C88">
        <w:rPr>
          <w:lang w:val="bg-BG"/>
        </w:rPr>
        <w:t xml:space="preserve">ИКТ </w:t>
      </w:r>
      <w:r w:rsidRPr="005A50C0">
        <w:t>специалисти до 2030 г</w:t>
      </w:r>
      <w:r w:rsidR="000C3C88">
        <w:rPr>
          <w:lang w:val="bg-BG"/>
        </w:rPr>
        <w:t>одина</w:t>
      </w:r>
      <w:r w:rsidRPr="005A50C0">
        <w:t xml:space="preserve">. У нас развитието на цифровите умения е заложено в </w:t>
      </w:r>
      <w:r w:rsidRPr="00B20FAB">
        <w:rPr>
          <w:bCs/>
        </w:rPr>
        <w:t>Националната програма „</w:t>
      </w:r>
      <w:r w:rsidR="000C3C88">
        <w:rPr>
          <w:bCs/>
          <w:lang w:val="bg-BG"/>
        </w:rPr>
        <w:t>България 2030</w:t>
      </w:r>
      <w:r w:rsidRPr="00B20FAB">
        <w:rPr>
          <w:bCs/>
        </w:rPr>
        <w:t>“</w:t>
      </w:r>
      <w:r w:rsidRPr="005A50C0">
        <w:t xml:space="preserve">, в </w:t>
      </w:r>
      <w:r w:rsidR="00B20FAB">
        <w:rPr>
          <w:bCs/>
        </w:rPr>
        <w:t>НПВУ</w:t>
      </w:r>
      <w:r w:rsidRPr="005A50C0">
        <w:t xml:space="preserve">, както и чрез инициативи на Министерството на образованието и науката, Министерството на </w:t>
      </w:r>
      <w:r w:rsidR="00B20FAB">
        <w:rPr>
          <w:lang w:val="bg-BG"/>
        </w:rPr>
        <w:t>труда и социалната политика</w:t>
      </w:r>
      <w:r w:rsidRPr="005A50C0">
        <w:t xml:space="preserve"> и Агенцията по заетостта.</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В страната се работи по няколко ключови направления. Първото е осигуряване на </w:t>
      </w:r>
      <w:r w:rsidR="00B20FAB">
        <w:rPr>
          <w:bCs/>
          <w:lang w:val="bg-BG"/>
        </w:rPr>
        <w:t>основни</w:t>
      </w:r>
      <w:r w:rsidRPr="00B20FAB">
        <w:rPr>
          <w:bCs/>
        </w:rPr>
        <w:t xml:space="preserve"> цифрови умения за всички граждани</w:t>
      </w:r>
      <w:r w:rsidRPr="005A50C0">
        <w:t xml:space="preserve"> – чрез онлайн платформи, курсове и интегриране на </w:t>
      </w:r>
      <w:r w:rsidR="001045AF">
        <w:rPr>
          <w:lang w:val="bg-BG"/>
        </w:rPr>
        <w:t xml:space="preserve">цифрови </w:t>
      </w:r>
      <w:r w:rsidRPr="005A50C0">
        <w:t>компетенции още от ранна училищна възраст. Специално внимание се отделя на уязвими групи като възрастни хора или хора без достъп до технологии, за да се намали „цифровото разделение“.</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Второто направление е развитието на </w:t>
      </w:r>
      <w:r w:rsidRPr="00B20FAB">
        <w:rPr>
          <w:bCs/>
        </w:rPr>
        <w:t xml:space="preserve">напреднали цифрови умения и </w:t>
      </w:r>
      <w:r w:rsidR="00CD6C88" w:rsidRPr="00B20FAB">
        <w:rPr>
          <w:bCs/>
        </w:rPr>
        <w:t xml:space="preserve">ИКТ </w:t>
      </w:r>
      <w:r w:rsidRPr="00B20FAB">
        <w:rPr>
          <w:bCs/>
        </w:rPr>
        <w:t>специалисти</w:t>
      </w:r>
      <w:r w:rsidRPr="005A50C0">
        <w:t>. България инвестира в обучения и специализации по програмиране, киберсигурност, изкуствен интелект, големи данни и роботика. Университетите създават нови магистърски програми, а бизнесът, академичната общност и европейските институции работят заедно за осигуряване на практически опит и обмен на знания.</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Третото направление е </w:t>
      </w:r>
      <w:r w:rsidRPr="00B20FAB">
        <w:rPr>
          <w:bCs/>
        </w:rPr>
        <w:t>цифровото лидерство и уменията за бизнеса</w:t>
      </w:r>
      <w:r w:rsidRPr="005A50C0">
        <w:t>. Мениджъри и предприемачи получават обучения за управление на цифровата трансформация, курсове по e-</w:t>
      </w:r>
      <w:r w:rsidR="00B20FAB">
        <w:rPr>
          <w:lang w:val="bg-BG"/>
        </w:rPr>
        <w:t>търговия</w:t>
      </w:r>
      <w:r w:rsidRPr="005A50C0">
        <w:t xml:space="preserve">, </w:t>
      </w:r>
      <w:r w:rsidR="00B20FAB">
        <w:rPr>
          <w:lang w:val="bg-BG"/>
        </w:rPr>
        <w:t>цифров</w:t>
      </w:r>
      <w:r w:rsidRPr="005A50C0">
        <w:t xml:space="preserve"> маркетинг и иновации. МСП се подпомагат чрез ваучери и услуги от </w:t>
      </w:r>
      <w:r w:rsidRPr="006C518F">
        <w:rPr>
          <w:bCs/>
        </w:rPr>
        <w:t>Европейските цифрови иновационни хъбове (EDIHs)</w:t>
      </w:r>
      <w:r w:rsidRPr="006C518F">
        <w:t>,</w:t>
      </w:r>
      <w:r w:rsidRPr="005A50C0">
        <w:t xml:space="preserve"> за да могат да внедряват иновации и да усвояват нови технологии.</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Четвъртото направление се фокусира върху </w:t>
      </w:r>
      <w:r w:rsidRPr="006C518F">
        <w:rPr>
          <w:bCs/>
        </w:rPr>
        <w:t>публичната администрация</w:t>
      </w:r>
      <w:r w:rsidRPr="005A50C0">
        <w:t xml:space="preserve">. Държавните служители преминават обучения за работа с електронни услуги, </w:t>
      </w:r>
      <w:r w:rsidR="000C3C88">
        <w:rPr>
          <w:lang w:val="bg-BG"/>
        </w:rPr>
        <w:t>ИИ</w:t>
      </w:r>
      <w:r w:rsidRPr="005A50C0">
        <w:t xml:space="preserve"> инструменти, големи данни и аналитични системи, като се насърчава култура на иновации и ефективност.</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Петото направление обединява </w:t>
      </w:r>
      <w:r w:rsidRPr="006C518F">
        <w:rPr>
          <w:bCs/>
        </w:rPr>
        <w:t>публично-частните партньорства и европейските инициативи</w:t>
      </w:r>
      <w:r w:rsidR="000B4215">
        <w:rPr>
          <w:lang w:val="bg-BG"/>
        </w:rPr>
        <w:t xml:space="preserve"> и </w:t>
      </w:r>
      <w:r w:rsidRPr="005A50C0">
        <w:t>работ</w:t>
      </w:r>
      <w:r w:rsidR="000B4215">
        <w:rPr>
          <w:lang w:val="bg-BG"/>
        </w:rPr>
        <w:t>а</w:t>
      </w:r>
      <w:r w:rsidRPr="005A50C0">
        <w:t xml:space="preserve"> с ИТ сектора и </w:t>
      </w:r>
      <w:r w:rsidR="00CD6C88">
        <w:rPr>
          <w:lang w:val="bg-BG"/>
        </w:rPr>
        <w:t>неправителствени организации</w:t>
      </w:r>
      <w:r w:rsidR="00CD6C88" w:rsidRPr="005A50C0">
        <w:t xml:space="preserve"> </w:t>
      </w:r>
      <w:r w:rsidRPr="005A50C0">
        <w:t>за организиране на обучения и кампании.</w:t>
      </w:r>
    </w:p>
    <w:p w:rsidR="00DD0101" w:rsidRPr="005A50C0" w:rsidRDefault="00DD0101" w:rsidP="004447A3">
      <w:pPr>
        <w:pStyle w:val="NormalWeb"/>
        <w:spacing w:before="0" w:beforeAutospacing="0" w:after="0" w:afterAutospacing="0" w:line="276" w:lineRule="auto"/>
        <w:ind w:right="-44" w:firstLine="720"/>
        <w:jc w:val="both"/>
      </w:pPr>
      <w:r w:rsidRPr="005A50C0">
        <w:t>Въпреки напредъка предизвикателствата остават: недостиг на ИКТ специалисти, неравномерно разпределение на уменията между град и</w:t>
      </w:r>
      <w:r w:rsidR="000B4215">
        <w:t xml:space="preserve"> село и</w:t>
      </w:r>
      <w:r w:rsidRPr="005A50C0">
        <w:t xml:space="preserve"> между млади и възрастни, както и ограничена мотивация и достъп до обучения за определени групи. Всичко това изисква постоянни усилия, партньорства и стратегическо планиране, за да се осигури устойчиво развитие на цифровите умения в България.</w:t>
      </w:r>
    </w:p>
    <w:p w:rsidR="00DD0101" w:rsidRPr="005A50C0" w:rsidRDefault="00DD0101" w:rsidP="004447A3">
      <w:pPr>
        <w:pStyle w:val="NormalWeb"/>
        <w:spacing w:before="0" w:beforeAutospacing="0" w:after="0" w:afterAutospacing="0"/>
        <w:ind w:right="-44"/>
        <w:jc w:val="both"/>
        <w:rPr>
          <w:lang w:val="bg-BG"/>
        </w:rPr>
      </w:pPr>
    </w:p>
    <w:p w:rsidR="003A3CF8" w:rsidRPr="005A50C0" w:rsidRDefault="003A3CF8" w:rsidP="004447A3">
      <w:pPr>
        <w:pStyle w:val="NormalWeb"/>
        <w:spacing w:before="0" w:beforeAutospacing="0" w:after="0" w:afterAutospacing="0" w:line="276" w:lineRule="auto"/>
        <w:ind w:right="-44"/>
        <w:jc w:val="both"/>
        <w:rPr>
          <w:b/>
          <w:color w:val="0070C0"/>
          <w:lang w:val="bg-BG"/>
        </w:rPr>
      </w:pPr>
      <w:r w:rsidRPr="005A50C0">
        <w:rPr>
          <w:b/>
          <w:color w:val="0070C0"/>
          <w:lang w:val="bg-BG"/>
        </w:rPr>
        <w:t>Стратегическа цел 1: Цифрови умения и цифрово гражданско общество</w:t>
      </w:r>
    </w:p>
    <w:p w:rsidR="003A3CF8" w:rsidRDefault="00F37B59" w:rsidP="004447A3">
      <w:pPr>
        <w:pStyle w:val="NormalWeb"/>
        <w:spacing w:before="0" w:beforeAutospacing="0" w:after="0" w:afterAutospacing="0" w:line="276" w:lineRule="auto"/>
        <w:ind w:right="-44"/>
        <w:jc w:val="both"/>
        <w:rPr>
          <w:b/>
          <w:color w:val="0070C0"/>
          <w:lang w:val="bg-BG"/>
        </w:rPr>
      </w:pPr>
      <w:r>
        <w:rPr>
          <w:b/>
          <w:color w:val="0070C0"/>
          <w:lang w:val="bg-BG"/>
        </w:rPr>
        <w:t>Оперативна цел 1</w:t>
      </w:r>
      <w:r w:rsidR="003A3CF8" w:rsidRPr="005A50C0">
        <w:rPr>
          <w:b/>
          <w:color w:val="0070C0"/>
          <w:lang w:val="bg-BG"/>
        </w:rPr>
        <w:t>: Повишаване на цифровите умения на гражданите</w:t>
      </w:r>
    </w:p>
    <w:p w:rsidR="00273586" w:rsidRDefault="00273586" w:rsidP="004447A3">
      <w:pPr>
        <w:pStyle w:val="NormalWeb"/>
        <w:spacing w:before="0" w:beforeAutospacing="0" w:after="0" w:afterAutospacing="0"/>
        <w:ind w:right="-44"/>
        <w:jc w:val="both"/>
        <w:rPr>
          <w:b/>
          <w:color w:val="0070C0"/>
          <w:lang w:val="bg-BG"/>
        </w:rPr>
      </w:pPr>
    </w:p>
    <w:tbl>
      <w:tblPr>
        <w:tblStyle w:val="TableGrid"/>
        <w:tblW w:w="9535" w:type="dxa"/>
        <w:tblInd w:w="0" w:type="dxa"/>
        <w:tblLook w:val="04A0" w:firstRow="1" w:lastRow="0" w:firstColumn="1" w:lastColumn="0" w:noHBand="0" w:noVBand="1"/>
      </w:tblPr>
      <w:tblGrid>
        <w:gridCol w:w="9535"/>
      </w:tblGrid>
      <w:tr w:rsidR="00273586" w:rsidTr="00182DD0">
        <w:tc>
          <w:tcPr>
            <w:tcW w:w="9535" w:type="dxa"/>
            <w:shd w:val="clear" w:color="auto" w:fill="BDD6EE" w:themeFill="accent1" w:themeFillTint="66"/>
          </w:tcPr>
          <w:p w:rsidR="00273586" w:rsidRDefault="00273586" w:rsidP="004447A3">
            <w:pPr>
              <w:spacing w:line="276" w:lineRule="auto"/>
              <w:ind w:right="-44"/>
              <w:jc w:val="both"/>
              <w:rPr>
                <w:b/>
                <w:bCs/>
                <w:i/>
                <w:iCs/>
              </w:rPr>
            </w:pPr>
            <w:r w:rsidRPr="004A53BA">
              <w:rPr>
                <w:b/>
                <w:bCs/>
                <w:i/>
                <w:iCs/>
              </w:rPr>
              <w:lastRenderedPageBreak/>
              <w:t>Цел на ниво Европейски съюз:</w:t>
            </w:r>
            <w:r>
              <w:rPr>
                <w:b/>
                <w:bCs/>
                <w:i/>
                <w:iCs/>
                <w:lang w:val="bg-BG"/>
              </w:rPr>
              <w:t xml:space="preserve"> </w:t>
            </w:r>
            <w:r w:rsidRPr="00273586">
              <w:rPr>
                <w:b/>
                <w:bCs/>
                <w:i/>
                <w:iCs/>
                <w:lang w:val="bg-BG"/>
              </w:rPr>
              <w:t xml:space="preserve">Най-малко 80 % от лицата на възраст 16-74 години </w:t>
            </w:r>
            <w:r w:rsidR="00347E94">
              <w:rPr>
                <w:b/>
                <w:bCs/>
                <w:i/>
                <w:iCs/>
                <w:lang w:val="bg-BG"/>
              </w:rPr>
              <w:t xml:space="preserve">да </w:t>
            </w:r>
            <w:r w:rsidRPr="00273586">
              <w:rPr>
                <w:b/>
                <w:bCs/>
                <w:i/>
                <w:iCs/>
                <w:lang w:val="bg-BG"/>
              </w:rPr>
              <w:t>притежават поне основни цифрови умения</w:t>
            </w:r>
          </w:p>
        </w:tc>
      </w:tr>
    </w:tbl>
    <w:p w:rsidR="00273586" w:rsidRPr="005A50C0" w:rsidRDefault="00273586" w:rsidP="004447A3">
      <w:pPr>
        <w:pStyle w:val="NormalWeb"/>
        <w:spacing w:before="0" w:beforeAutospacing="0" w:after="0" w:afterAutospacing="0"/>
        <w:ind w:right="-44"/>
        <w:jc w:val="both"/>
        <w:rPr>
          <w:b/>
          <w:color w:val="0070C0"/>
          <w:lang w:val="bg-BG"/>
        </w:rPr>
      </w:pPr>
    </w:p>
    <w:p w:rsidR="003A3CF8" w:rsidRPr="005A50C0" w:rsidRDefault="00A36B92" w:rsidP="00182DD0">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23591D" w:rsidRPr="0023591D" w:rsidRDefault="0023591D" w:rsidP="004447A3">
      <w:pPr>
        <w:pStyle w:val="ListParagraph"/>
        <w:numPr>
          <w:ilvl w:val="0"/>
          <w:numId w:val="4"/>
        </w:numPr>
        <w:spacing w:line="276" w:lineRule="auto"/>
        <w:ind w:right="-44"/>
        <w:jc w:val="both"/>
      </w:pPr>
      <w:r w:rsidRPr="0023591D">
        <w:t>Предоставяне на възможности за обучение на заети и безработни за придобиване на квалификация по професии в областта на информационните и комуникационни технологии</w:t>
      </w:r>
      <w:r w:rsidR="00441E51">
        <w:rPr>
          <w:lang w:val="bg-BG"/>
        </w:rPr>
        <w:t>;</w:t>
      </w:r>
      <w:r w:rsidRPr="0023591D">
        <w:t xml:space="preserve"> </w:t>
      </w:r>
    </w:p>
    <w:p w:rsidR="0023591D" w:rsidRPr="0023591D" w:rsidRDefault="0023591D" w:rsidP="004447A3">
      <w:pPr>
        <w:pStyle w:val="ListParagraph"/>
        <w:numPr>
          <w:ilvl w:val="0"/>
          <w:numId w:val="4"/>
        </w:numPr>
        <w:spacing w:line="276" w:lineRule="auto"/>
        <w:ind w:right="-44"/>
        <w:jc w:val="both"/>
      </w:pPr>
      <w:r w:rsidRPr="0023591D">
        <w:t>Прилагане на механизъм за валидиране на цифрови умения, придобити чрез неформа</w:t>
      </w:r>
      <w:r w:rsidR="001B7BAA">
        <w:t>лно обучение и информално учене</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Предоставяне на възможности за обучение на възрастни в областта на цифровите умения</w:t>
      </w:r>
      <w:r w:rsidR="00441E51">
        <w:rPr>
          <w:lang w:val="bg-BG"/>
        </w:rPr>
        <w:t>;</w:t>
      </w:r>
      <w:r w:rsidRPr="0023591D">
        <w:t xml:space="preserve"> </w:t>
      </w:r>
    </w:p>
    <w:p w:rsidR="001B7BAA" w:rsidRDefault="001B7BAA" w:rsidP="004447A3">
      <w:pPr>
        <w:pStyle w:val="ListParagraph"/>
        <w:numPr>
          <w:ilvl w:val="0"/>
          <w:numId w:val="4"/>
        </w:numPr>
        <w:spacing w:line="276" w:lineRule="auto"/>
        <w:ind w:right="-44"/>
        <w:jc w:val="both"/>
      </w:pPr>
      <w:r w:rsidRPr="001B7BAA">
        <w:t>Развитие на компетентностно</w:t>
      </w:r>
      <w:r w:rsidR="002329A7">
        <w:rPr>
          <w:lang w:val="bg-BG"/>
        </w:rPr>
        <w:t>-</w:t>
      </w:r>
      <w:r w:rsidRPr="001B7BAA">
        <w:t>базираното обучение, сътрудничеството и интернационализацията на висшите училища</w:t>
      </w:r>
      <w:r w:rsidR="00441E51">
        <w:rPr>
          <w:lang w:val="bg-BG"/>
        </w:rPr>
        <w:t>;</w:t>
      </w:r>
    </w:p>
    <w:p w:rsidR="001B7BAA" w:rsidRPr="0023591D" w:rsidRDefault="001B7BAA" w:rsidP="004447A3">
      <w:pPr>
        <w:pStyle w:val="ListParagraph"/>
        <w:numPr>
          <w:ilvl w:val="0"/>
          <w:numId w:val="4"/>
        </w:numPr>
        <w:spacing w:line="276" w:lineRule="auto"/>
        <w:ind w:right="-44"/>
        <w:jc w:val="both"/>
      </w:pPr>
      <w:r w:rsidRPr="001B7BAA">
        <w:t>Дигитална трансформация на училищното образование</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Оценяване на цифровите компетентности на учениците при завършване на първи гимназиален етап (X-ти клас)</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Повишаване на професионалната квалификация на предприемачите и заетите лица в земеделието</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Подобряване обмена на знания и разпространението на информация</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Изграждане, укрепване и развитие на капацитет и повишаване на осведомеността и популяризиране на възможностите в областта на данните</w:t>
      </w:r>
      <w:r w:rsidR="00441E51">
        <w:rPr>
          <w:lang w:val="bg-BG"/>
        </w:rPr>
        <w:t>;</w:t>
      </w:r>
      <w:r w:rsidRPr="0023591D">
        <w:t xml:space="preserve"> </w:t>
      </w:r>
    </w:p>
    <w:p w:rsidR="0023591D" w:rsidRPr="0023591D" w:rsidRDefault="0023591D" w:rsidP="004447A3">
      <w:pPr>
        <w:pStyle w:val="ListParagraph"/>
        <w:numPr>
          <w:ilvl w:val="0"/>
          <w:numId w:val="4"/>
        </w:numPr>
        <w:spacing w:line="276" w:lineRule="auto"/>
        <w:ind w:right="-44"/>
        <w:jc w:val="both"/>
      </w:pPr>
      <w:r w:rsidRPr="0023591D">
        <w:t xml:space="preserve">Подготовка на образователната система за предоставяне на качествено обучение по прилагането на </w:t>
      </w:r>
      <w:r w:rsidR="00FF31C6">
        <w:rPr>
          <w:lang w:val="bg-BG"/>
        </w:rPr>
        <w:t>строително-информационно моделиране</w:t>
      </w:r>
      <w:r w:rsidRPr="0023591D">
        <w:t xml:space="preserve"> в професионалните гимназии за средно техническо образование в областта на строителството</w:t>
      </w:r>
      <w:r w:rsidR="00441E51">
        <w:rPr>
          <w:lang w:val="bg-BG"/>
        </w:rPr>
        <w:t>;</w:t>
      </w:r>
    </w:p>
    <w:p w:rsidR="0023591D" w:rsidRPr="0023591D" w:rsidRDefault="0023591D" w:rsidP="004447A3">
      <w:pPr>
        <w:pStyle w:val="ListParagraph"/>
        <w:numPr>
          <w:ilvl w:val="0"/>
          <w:numId w:val="4"/>
        </w:numPr>
        <w:spacing w:line="276" w:lineRule="auto"/>
        <w:ind w:right="-44"/>
        <w:jc w:val="both"/>
      </w:pPr>
      <w:r w:rsidRPr="0023591D">
        <w:t>Подготовка на образователната система за предоставяне на качествено обучение по прилагането на</w:t>
      </w:r>
      <w:r w:rsidR="00FF31C6">
        <w:rPr>
          <w:lang w:val="bg-BG"/>
        </w:rPr>
        <w:t xml:space="preserve"> строително-информационно моделиране</w:t>
      </w:r>
      <w:r w:rsidRPr="0023591D">
        <w:t xml:space="preserve"> във висшите училища</w:t>
      </w:r>
      <w:r w:rsidR="00441E51">
        <w:rPr>
          <w:lang w:val="bg-BG"/>
        </w:rPr>
        <w:t>;</w:t>
      </w:r>
    </w:p>
    <w:p w:rsidR="003A3CF8" w:rsidRPr="0023591D" w:rsidRDefault="0023591D" w:rsidP="004447A3">
      <w:pPr>
        <w:pStyle w:val="ListParagraph"/>
        <w:numPr>
          <w:ilvl w:val="0"/>
          <w:numId w:val="4"/>
        </w:numPr>
        <w:spacing w:line="276" w:lineRule="auto"/>
        <w:ind w:right="-44"/>
        <w:jc w:val="both"/>
      </w:pPr>
      <w:r w:rsidRPr="0023591D">
        <w:t>Повишаване капацитета на участниците в проектирането и строителството</w:t>
      </w:r>
      <w:r w:rsidR="00347E94">
        <w:rPr>
          <w:lang w:val="bg-BG"/>
        </w:rPr>
        <w:t>.</w:t>
      </w:r>
    </w:p>
    <w:p w:rsidR="003A3CF8" w:rsidRPr="005A50C0" w:rsidRDefault="003A3CF8" w:rsidP="004447A3">
      <w:pPr>
        <w:pStyle w:val="NormalWeb"/>
        <w:spacing w:before="0" w:beforeAutospacing="0" w:after="0" w:afterAutospacing="0"/>
        <w:ind w:right="-44"/>
        <w:jc w:val="both"/>
        <w:rPr>
          <w:lang w:val="bg-BG"/>
        </w:rPr>
      </w:pPr>
    </w:p>
    <w:p w:rsidR="003A3CF8" w:rsidRPr="00E6779B" w:rsidRDefault="003A3CF8" w:rsidP="004447A3">
      <w:pPr>
        <w:spacing w:line="276" w:lineRule="auto"/>
        <w:ind w:right="-44" w:firstLine="720"/>
        <w:jc w:val="both"/>
        <w:rPr>
          <w:b/>
          <w:color w:val="0070C0"/>
        </w:rPr>
      </w:pPr>
      <w:r w:rsidRPr="00E6779B">
        <w:rPr>
          <w:b/>
          <w:color w:val="0070C0"/>
        </w:rPr>
        <w:t>Очаквани резултати:</w:t>
      </w:r>
    </w:p>
    <w:p w:rsidR="00E6779B" w:rsidRPr="00182DD0" w:rsidRDefault="00E6779B" w:rsidP="00182DD0">
      <w:pPr>
        <w:pStyle w:val="NormalWeb"/>
        <w:numPr>
          <w:ilvl w:val="0"/>
          <w:numId w:val="49"/>
        </w:numPr>
        <w:spacing w:before="0" w:beforeAutospacing="0" w:after="0" w:afterAutospacing="0" w:line="276" w:lineRule="auto"/>
        <w:ind w:left="990" w:right="-44"/>
        <w:jc w:val="both"/>
      </w:pPr>
      <w:r w:rsidRPr="00182DD0">
        <w:rPr>
          <w:lang w:val="bg-BG"/>
        </w:rPr>
        <w:t>Повишена</w:t>
      </w:r>
      <w:r w:rsidR="000C3C88" w:rsidRPr="00E6779B">
        <w:t xml:space="preserve"> квалификация и конкурентоспособност на пазара на труда</w:t>
      </w:r>
      <w:r w:rsidRPr="00182DD0">
        <w:t xml:space="preserve"> в областта на информационните и комуникационните технологии на заети и безработни лица</w:t>
      </w:r>
      <w:r w:rsidR="00441E51">
        <w:rPr>
          <w:lang w:val="bg-BG"/>
        </w:rPr>
        <w:t>;</w:t>
      </w:r>
      <w:r w:rsidR="000C3C88" w:rsidRPr="00E6779B">
        <w:t xml:space="preserve"> </w:t>
      </w:r>
    </w:p>
    <w:p w:rsidR="00E6779B" w:rsidRPr="00182DD0" w:rsidRDefault="00E6779B" w:rsidP="00182DD0">
      <w:pPr>
        <w:pStyle w:val="NormalWeb"/>
        <w:numPr>
          <w:ilvl w:val="0"/>
          <w:numId w:val="49"/>
        </w:numPr>
        <w:spacing w:before="0" w:beforeAutospacing="0" w:after="0" w:afterAutospacing="0" w:line="276" w:lineRule="auto"/>
        <w:ind w:left="990" w:right="-44"/>
        <w:jc w:val="both"/>
      </w:pPr>
      <w:r w:rsidRPr="00182DD0">
        <w:rPr>
          <w:lang w:val="bg-BG"/>
        </w:rPr>
        <w:t>Повишено</w:t>
      </w:r>
      <w:r w:rsidR="000C3C88" w:rsidRPr="00E6779B">
        <w:t xml:space="preserve"> общо ниво на цифрова грамотност в страната</w:t>
      </w:r>
      <w:r w:rsidR="00441E51">
        <w:rPr>
          <w:lang w:val="bg-BG"/>
        </w:rPr>
        <w:t>;</w:t>
      </w:r>
      <w:r w:rsidR="00347E94" w:rsidRPr="00E6779B">
        <w:t xml:space="preserve"> </w:t>
      </w:r>
    </w:p>
    <w:p w:rsidR="000C3C88" w:rsidRPr="00E6779B" w:rsidRDefault="00E6779B" w:rsidP="00182DD0">
      <w:pPr>
        <w:pStyle w:val="NormalWeb"/>
        <w:numPr>
          <w:ilvl w:val="0"/>
          <w:numId w:val="49"/>
        </w:numPr>
        <w:spacing w:before="0" w:beforeAutospacing="0" w:after="0" w:afterAutospacing="0" w:line="276" w:lineRule="auto"/>
        <w:ind w:left="990" w:right="-44"/>
        <w:jc w:val="both"/>
      </w:pPr>
      <w:r w:rsidRPr="00182DD0">
        <w:rPr>
          <w:lang w:val="bg-BG"/>
        </w:rPr>
        <w:t>П</w:t>
      </w:r>
      <w:r w:rsidR="000C3C88" w:rsidRPr="00E6779B">
        <w:t>о-добра техническа инфраструктура, съвременно образователно съдържание и въве</w:t>
      </w:r>
      <w:r w:rsidRPr="00182DD0">
        <w:rPr>
          <w:lang w:val="bg-BG"/>
        </w:rPr>
        <w:t>дени</w:t>
      </w:r>
      <w:r w:rsidR="000C3C88" w:rsidRPr="00E6779B">
        <w:t xml:space="preserve"> нови методи на преподаване, основани на компетентностния подход</w:t>
      </w:r>
      <w:r w:rsidR="00441E51">
        <w:rPr>
          <w:lang w:val="bg-BG"/>
        </w:rPr>
        <w:t>;</w:t>
      </w:r>
    </w:p>
    <w:p w:rsidR="00E6779B" w:rsidRPr="00182DD0" w:rsidRDefault="00E6779B" w:rsidP="00182DD0">
      <w:pPr>
        <w:pStyle w:val="NormalWeb"/>
        <w:numPr>
          <w:ilvl w:val="0"/>
          <w:numId w:val="49"/>
        </w:numPr>
        <w:spacing w:before="0" w:beforeAutospacing="0" w:after="0" w:afterAutospacing="0" w:line="276" w:lineRule="auto"/>
        <w:ind w:left="990" w:right="-44"/>
        <w:jc w:val="both"/>
      </w:pPr>
      <w:r w:rsidRPr="00182DD0">
        <w:rPr>
          <w:lang w:val="bg-BG"/>
        </w:rPr>
        <w:t>В</w:t>
      </w:r>
      <w:r w:rsidR="000C3C88" w:rsidRPr="00E6779B">
        <w:t>ъведени по-актуални програми</w:t>
      </w:r>
      <w:r w:rsidRPr="00182DD0">
        <w:rPr>
          <w:lang w:val="bg-BG"/>
        </w:rPr>
        <w:t xml:space="preserve"> във висшено образование</w:t>
      </w:r>
      <w:r w:rsidR="000C3C88" w:rsidRPr="00E6779B">
        <w:t>, насочени към развитие на цифрови умения</w:t>
      </w:r>
      <w:r w:rsidR="00441E51">
        <w:rPr>
          <w:lang w:val="bg-BG"/>
        </w:rPr>
        <w:t>;</w:t>
      </w:r>
      <w:r w:rsidR="000C3C88" w:rsidRPr="00E6779B">
        <w:t xml:space="preserve"> </w:t>
      </w:r>
    </w:p>
    <w:p w:rsidR="000C3C88" w:rsidRPr="00E6779B" w:rsidRDefault="00E6779B" w:rsidP="00182DD0">
      <w:pPr>
        <w:pStyle w:val="NormalWeb"/>
        <w:numPr>
          <w:ilvl w:val="0"/>
          <w:numId w:val="49"/>
        </w:numPr>
        <w:spacing w:before="0" w:beforeAutospacing="0" w:after="0" w:afterAutospacing="0" w:line="276" w:lineRule="auto"/>
        <w:ind w:left="990" w:right="-44"/>
        <w:jc w:val="both"/>
      </w:pPr>
      <w:r w:rsidRPr="00182DD0">
        <w:rPr>
          <w:lang w:val="bg-BG"/>
        </w:rPr>
        <w:t>П</w:t>
      </w:r>
      <w:r w:rsidR="000C3C88" w:rsidRPr="00E6779B">
        <w:t>о-широкото използване на цифрови решения и иновации</w:t>
      </w:r>
      <w:r w:rsidRPr="00182DD0">
        <w:rPr>
          <w:lang w:val="bg-BG"/>
        </w:rPr>
        <w:t xml:space="preserve"> в земеделието</w:t>
      </w:r>
      <w:r w:rsidR="00441E51">
        <w:rPr>
          <w:lang w:val="bg-BG"/>
        </w:rPr>
        <w:t>;</w:t>
      </w:r>
    </w:p>
    <w:p w:rsidR="000C3C88" w:rsidRPr="008626CC" w:rsidRDefault="00E6779B" w:rsidP="004447A3">
      <w:pPr>
        <w:pStyle w:val="NormalWeb"/>
        <w:numPr>
          <w:ilvl w:val="0"/>
          <w:numId w:val="49"/>
        </w:numPr>
        <w:spacing w:before="0" w:beforeAutospacing="0" w:after="0" w:afterAutospacing="0" w:line="276" w:lineRule="auto"/>
        <w:ind w:left="990" w:right="-44"/>
        <w:jc w:val="both"/>
      </w:pPr>
      <w:r w:rsidRPr="00182DD0">
        <w:rPr>
          <w:lang w:val="bg-BG"/>
        </w:rPr>
        <w:t>П</w:t>
      </w:r>
      <w:r w:rsidRPr="00182DD0">
        <w:t>о-добра подготовка и адаптация към съвременните изисквания на индустрията</w:t>
      </w:r>
      <w:r w:rsidRPr="00182DD0">
        <w:rPr>
          <w:lang w:val="bg-BG"/>
        </w:rPr>
        <w:t xml:space="preserve"> </w:t>
      </w:r>
      <w:r w:rsidR="000C3C88" w:rsidRPr="00E6779B">
        <w:t>на кадрите в строителния сектор.</w:t>
      </w:r>
    </w:p>
    <w:p w:rsidR="000C3C88" w:rsidRPr="005A50C0" w:rsidRDefault="000C3C88" w:rsidP="004447A3">
      <w:pPr>
        <w:pStyle w:val="NormalWeb"/>
        <w:spacing w:before="0" w:beforeAutospacing="0" w:after="0" w:afterAutospacing="0"/>
        <w:ind w:right="-44"/>
        <w:jc w:val="both"/>
        <w:rPr>
          <w:b/>
          <w:lang w:val="bg-BG"/>
        </w:rPr>
      </w:pPr>
    </w:p>
    <w:p w:rsidR="003A3CF8" w:rsidRDefault="00D278CE" w:rsidP="004447A3">
      <w:pPr>
        <w:pStyle w:val="NormalWeb"/>
        <w:spacing w:before="0" w:beforeAutospacing="0" w:after="0" w:afterAutospacing="0" w:line="276" w:lineRule="auto"/>
        <w:ind w:right="-44"/>
        <w:jc w:val="both"/>
        <w:rPr>
          <w:b/>
          <w:color w:val="0070C0"/>
          <w:lang w:val="bg-BG"/>
        </w:rPr>
      </w:pPr>
      <w:r>
        <w:rPr>
          <w:b/>
          <w:color w:val="0070C0"/>
          <w:lang w:val="bg-BG"/>
        </w:rPr>
        <w:t xml:space="preserve">Оперативна цел </w:t>
      </w:r>
      <w:r w:rsidR="00F37B59">
        <w:rPr>
          <w:b/>
          <w:color w:val="0070C0"/>
          <w:lang w:val="bg-BG"/>
        </w:rPr>
        <w:t>2</w:t>
      </w:r>
      <w:r w:rsidR="003A3CF8" w:rsidRPr="005A50C0">
        <w:rPr>
          <w:b/>
          <w:color w:val="0070C0"/>
          <w:lang w:val="bg-BG"/>
        </w:rPr>
        <w:t>: Повишаване на броя на ИКТ специалистите</w:t>
      </w:r>
    </w:p>
    <w:p w:rsidR="00273586" w:rsidRDefault="00273586" w:rsidP="004447A3">
      <w:pPr>
        <w:pStyle w:val="NormalWeb"/>
        <w:spacing w:before="0" w:beforeAutospacing="0" w:after="0" w:afterAutospacing="0"/>
        <w:ind w:right="-44"/>
        <w:jc w:val="both"/>
        <w:rPr>
          <w:b/>
          <w:color w:val="0070C0"/>
          <w:lang w:val="bg-BG"/>
        </w:rPr>
      </w:pPr>
    </w:p>
    <w:tbl>
      <w:tblPr>
        <w:tblStyle w:val="TableGrid"/>
        <w:tblW w:w="10255" w:type="dxa"/>
        <w:tblInd w:w="0" w:type="dxa"/>
        <w:tblLook w:val="04A0" w:firstRow="1" w:lastRow="0" w:firstColumn="1" w:lastColumn="0" w:noHBand="0" w:noVBand="1"/>
      </w:tblPr>
      <w:tblGrid>
        <w:gridCol w:w="10255"/>
      </w:tblGrid>
      <w:tr w:rsidR="00273586" w:rsidTr="00F86FCD">
        <w:tc>
          <w:tcPr>
            <w:tcW w:w="10255" w:type="dxa"/>
            <w:shd w:val="clear" w:color="auto" w:fill="BDD6EE" w:themeFill="accent1" w:themeFillTint="66"/>
          </w:tcPr>
          <w:p w:rsidR="00273586" w:rsidRDefault="00273586" w:rsidP="004447A3">
            <w:pPr>
              <w:spacing w:line="276" w:lineRule="auto"/>
              <w:ind w:right="-44"/>
              <w:jc w:val="both"/>
              <w:rPr>
                <w:b/>
                <w:bCs/>
                <w:i/>
                <w:iCs/>
              </w:rPr>
            </w:pPr>
            <w:r w:rsidRPr="004A53BA">
              <w:rPr>
                <w:b/>
                <w:bCs/>
                <w:i/>
                <w:iCs/>
              </w:rPr>
              <w:lastRenderedPageBreak/>
              <w:t>Цел на ниво Европейски съюз:</w:t>
            </w:r>
            <w:r>
              <w:rPr>
                <w:b/>
                <w:bCs/>
                <w:i/>
                <w:iCs/>
                <w:lang w:val="bg-BG"/>
              </w:rPr>
              <w:t xml:space="preserve"> </w:t>
            </w:r>
            <w:r w:rsidRPr="00273586">
              <w:rPr>
                <w:b/>
                <w:bCs/>
                <w:i/>
                <w:iCs/>
                <w:lang w:val="bg-BG"/>
              </w:rPr>
              <w:t xml:space="preserve">най-малко 20 милиона специалисти в областта на ИКТ, като същевременно се насърчава достъпът на жените до тази област и се увеличава броят на завършилите </w:t>
            </w:r>
            <w:r w:rsidR="00347E94">
              <w:rPr>
                <w:b/>
                <w:bCs/>
                <w:i/>
                <w:iCs/>
                <w:lang w:val="bg-BG"/>
              </w:rPr>
              <w:t xml:space="preserve">в областта на </w:t>
            </w:r>
            <w:r w:rsidRPr="00273586">
              <w:rPr>
                <w:b/>
                <w:bCs/>
                <w:i/>
                <w:iCs/>
                <w:lang w:val="bg-BG"/>
              </w:rPr>
              <w:t>ИКТ</w:t>
            </w:r>
          </w:p>
        </w:tc>
      </w:tr>
    </w:tbl>
    <w:p w:rsidR="00273586" w:rsidRDefault="00273586" w:rsidP="004447A3">
      <w:pPr>
        <w:pStyle w:val="NormalWeb"/>
        <w:spacing w:before="0" w:beforeAutospacing="0" w:after="0" w:afterAutospacing="0"/>
        <w:ind w:right="-44"/>
        <w:jc w:val="both"/>
        <w:rPr>
          <w:b/>
          <w:color w:val="0070C0"/>
          <w:lang w:val="bg-BG"/>
        </w:rPr>
      </w:pPr>
    </w:p>
    <w:p w:rsidR="00441E51" w:rsidRPr="005A50C0" w:rsidRDefault="00441E51" w:rsidP="004447A3">
      <w:pPr>
        <w:pStyle w:val="NormalWeb"/>
        <w:spacing w:before="0" w:beforeAutospacing="0" w:after="0" w:afterAutospacing="0"/>
        <w:ind w:right="-44"/>
        <w:jc w:val="both"/>
        <w:rPr>
          <w:b/>
          <w:color w:val="0070C0"/>
          <w:lang w:val="bg-BG"/>
        </w:rPr>
      </w:pPr>
    </w:p>
    <w:p w:rsidR="003A3CF8" w:rsidRPr="005A50C0" w:rsidRDefault="00A36B92" w:rsidP="00182DD0">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E522CD" w:rsidRPr="00A4079E" w:rsidRDefault="00E522CD" w:rsidP="004447A3">
      <w:pPr>
        <w:pStyle w:val="ListParagraph"/>
        <w:numPr>
          <w:ilvl w:val="0"/>
          <w:numId w:val="4"/>
        </w:numPr>
        <w:spacing w:line="276" w:lineRule="auto"/>
        <w:ind w:right="-44"/>
        <w:jc w:val="both"/>
      </w:pPr>
      <w:r w:rsidRPr="00A4079E">
        <w:t xml:space="preserve">Утвърждаване на нови държавни образователни стандарти и национални изпитни </w:t>
      </w:r>
      <w:r w:rsidR="00441E51" w:rsidRPr="00A4079E">
        <w:t>програми за</w:t>
      </w:r>
      <w:r w:rsidRPr="00A4079E">
        <w:t xml:space="preserve"> обучение по професиите</w:t>
      </w:r>
      <w:r w:rsidR="00441E51">
        <w:rPr>
          <w:lang w:val="bg-BG"/>
        </w:rPr>
        <w:t>;</w:t>
      </w:r>
      <w:r w:rsidRPr="00A4079E">
        <w:t xml:space="preserve"> </w:t>
      </w:r>
    </w:p>
    <w:p w:rsidR="00E522CD" w:rsidRPr="00A4079E" w:rsidRDefault="00E522CD" w:rsidP="004447A3">
      <w:pPr>
        <w:pStyle w:val="ListParagraph"/>
        <w:numPr>
          <w:ilvl w:val="0"/>
          <w:numId w:val="4"/>
        </w:numPr>
        <w:spacing w:line="276" w:lineRule="auto"/>
        <w:ind w:right="-44"/>
        <w:jc w:val="both"/>
      </w:pPr>
      <w:r w:rsidRPr="00A4079E">
        <w:t>Разработване на ново учебно съдържание – типови учебни планове и учебни програми за професиите от</w:t>
      </w:r>
      <w:r w:rsidR="000747E1">
        <w:rPr>
          <w:lang w:val="bg-BG"/>
        </w:rPr>
        <w:t xml:space="preserve"> </w:t>
      </w:r>
      <w:r w:rsidR="000747E1" w:rsidRPr="00905DC2">
        <w:t>„Списък на професиите за професионално образование и обучение“</w:t>
      </w:r>
      <w:r w:rsidRPr="00A4079E">
        <w:t xml:space="preserve"> </w:t>
      </w:r>
      <w:r w:rsidR="00E02A78">
        <w:rPr>
          <w:lang w:val="bg-BG"/>
        </w:rPr>
        <w:t>(</w:t>
      </w:r>
      <w:r w:rsidRPr="00A4079E">
        <w:t>СППОО</w:t>
      </w:r>
      <w:r w:rsidR="00E02A78">
        <w:rPr>
          <w:lang w:val="bg-BG"/>
        </w:rPr>
        <w:t>)</w:t>
      </w:r>
      <w:r w:rsidR="00441E51">
        <w:rPr>
          <w:lang w:val="bg-BG"/>
        </w:rPr>
        <w:t>;</w:t>
      </w:r>
    </w:p>
    <w:p w:rsidR="003A3CF8" w:rsidRPr="00A4079E" w:rsidRDefault="00B05E2F" w:rsidP="004447A3">
      <w:pPr>
        <w:pStyle w:val="ListParagraph"/>
        <w:numPr>
          <w:ilvl w:val="0"/>
          <w:numId w:val="4"/>
        </w:numPr>
        <w:spacing w:line="276" w:lineRule="auto"/>
        <w:ind w:right="-44"/>
        <w:jc w:val="both"/>
      </w:pPr>
      <w:r w:rsidRPr="00A4079E">
        <w:t xml:space="preserve">Обучение на ученици по </w:t>
      </w:r>
      <w:r w:rsidR="00441E51" w:rsidRPr="00A4079E">
        <w:t>Национална програма</w:t>
      </w:r>
      <w:r w:rsidR="00E522CD" w:rsidRPr="00A4079E">
        <w:t xml:space="preserve"> „Обучение за ИТ умения и кариера“</w:t>
      </w:r>
      <w:r w:rsidR="00347E94">
        <w:rPr>
          <w:lang w:val="bg-BG"/>
        </w:rPr>
        <w:t>.</w:t>
      </w:r>
    </w:p>
    <w:p w:rsidR="003A3CF8" w:rsidRPr="005A50C0" w:rsidRDefault="003A3CF8" w:rsidP="004447A3">
      <w:pPr>
        <w:ind w:right="-44"/>
        <w:jc w:val="both"/>
      </w:pPr>
    </w:p>
    <w:p w:rsidR="003A3CF8" w:rsidRPr="00807436" w:rsidRDefault="003A3CF8" w:rsidP="00182DD0">
      <w:pPr>
        <w:shd w:val="clear" w:color="auto" w:fill="FFFFFF" w:themeFill="background1"/>
        <w:spacing w:line="276" w:lineRule="auto"/>
        <w:ind w:right="-44" w:firstLine="720"/>
        <w:jc w:val="both"/>
      </w:pPr>
      <w:r w:rsidRPr="00807436">
        <w:rPr>
          <w:b/>
          <w:color w:val="0070C0"/>
        </w:rPr>
        <w:t>Очаквани резултати:</w:t>
      </w:r>
    </w:p>
    <w:p w:rsidR="00D5218E" w:rsidRPr="00807436" w:rsidRDefault="00D5218E" w:rsidP="00182DD0">
      <w:pPr>
        <w:pStyle w:val="NormalWeb"/>
        <w:numPr>
          <w:ilvl w:val="0"/>
          <w:numId w:val="51"/>
        </w:numPr>
        <w:shd w:val="clear" w:color="auto" w:fill="FFFFFF" w:themeFill="background1"/>
        <w:spacing w:before="0" w:beforeAutospacing="0" w:after="0" w:afterAutospacing="0" w:line="276" w:lineRule="auto"/>
        <w:ind w:left="1080" w:right="-44"/>
        <w:jc w:val="both"/>
      </w:pPr>
      <w:r w:rsidRPr="00807436">
        <w:rPr>
          <w:lang w:val="bg-BG"/>
        </w:rPr>
        <w:t>П</w:t>
      </w:r>
      <w:r w:rsidR="00E522CD" w:rsidRPr="00807436">
        <w:t>о-високо качество на професионалното образование и по-тясна обвързаност с реалните нужди на пазара на труда</w:t>
      </w:r>
      <w:r w:rsidR="00441E51">
        <w:rPr>
          <w:lang w:val="bg-BG"/>
        </w:rPr>
        <w:t>;</w:t>
      </w:r>
      <w:r w:rsidR="00E522CD" w:rsidRPr="00807436">
        <w:t xml:space="preserve"> </w:t>
      </w:r>
    </w:p>
    <w:p w:rsidR="00807436" w:rsidRPr="00807436" w:rsidRDefault="00D5218E" w:rsidP="00182DD0">
      <w:pPr>
        <w:pStyle w:val="NormalWeb"/>
        <w:numPr>
          <w:ilvl w:val="0"/>
          <w:numId w:val="51"/>
        </w:numPr>
        <w:shd w:val="clear" w:color="auto" w:fill="FFFFFF" w:themeFill="background1"/>
        <w:spacing w:before="0" w:beforeAutospacing="0" w:after="0" w:afterAutospacing="0" w:line="276" w:lineRule="auto"/>
        <w:ind w:left="1080" w:right="-44"/>
        <w:jc w:val="both"/>
      </w:pPr>
      <w:r w:rsidRPr="00807436">
        <w:rPr>
          <w:lang w:val="bg-BG"/>
        </w:rPr>
        <w:t>Подготвени</w:t>
      </w:r>
      <w:r w:rsidR="00E522CD" w:rsidRPr="00807436">
        <w:t xml:space="preserve"> кадри с практически умения в сферата на информационните технологии. </w:t>
      </w:r>
      <w:r w:rsidRPr="00807436">
        <w:rPr>
          <w:lang w:val="bg-BG"/>
        </w:rPr>
        <w:t>Значително увеличен</w:t>
      </w:r>
      <w:r w:rsidR="00E522CD" w:rsidRPr="00807436">
        <w:t xml:space="preserve"> бро</w:t>
      </w:r>
      <w:r w:rsidRPr="00807436">
        <w:rPr>
          <w:lang w:val="bg-BG"/>
        </w:rPr>
        <w:t>й</w:t>
      </w:r>
      <w:r w:rsidR="00E522CD" w:rsidRPr="00807436">
        <w:t xml:space="preserve"> млади специалисти, които ще придобият знания и компетенции, приложими директно в ИКТ сектора</w:t>
      </w:r>
      <w:r w:rsidR="00441E51">
        <w:rPr>
          <w:lang w:val="bg-BG"/>
        </w:rPr>
        <w:t>;</w:t>
      </w:r>
      <w:r w:rsidR="00E522CD" w:rsidRPr="00807436">
        <w:t xml:space="preserve"> </w:t>
      </w:r>
    </w:p>
    <w:p w:rsidR="00E522CD" w:rsidRPr="00807436" w:rsidRDefault="00807436" w:rsidP="00182DD0">
      <w:pPr>
        <w:pStyle w:val="NormalWeb"/>
        <w:numPr>
          <w:ilvl w:val="0"/>
          <w:numId w:val="51"/>
        </w:numPr>
        <w:shd w:val="clear" w:color="auto" w:fill="FFFFFF" w:themeFill="background1"/>
        <w:spacing w:before="0" w:beforeAutospacing="0" w:after="0" w:afterAutospacing="0" w:line="276" w:lineRule="auto"/>
        <w:ind w:left="1080" w:right="-44"/>
        <w:jc w:val="both"/>
      </w:pPr>
      <w:r w:rsidRPr="00807436">
        <w:rPr>
          <w:lang w:val="bg-BG"/>
        </w:rPr>
        <w:t>Намален</w:t>
      </w:r>
      <w:r w:rsidR="00E522CD" w:rsidRPr="00807436">
        <w:t xml:space="preserve"> дефицит на ИКТ специалисти на национално ниво и по-успешна интеграция на България в европейската и световната дигитална икономика.</w:t>
      </w:r>
    </w:p>
    <w:p w:rsidR="0077727F" w:rsidRDefault="0077727F" w:rsidP="004447A3">
      <w:pPr>
        <w:ind w:right="-44"/>
        <w:jc w:val="both"/>
      </w:pPr>
    </w:p>
    <w:p w:rsidR="003A3CF8" w:rsidRPr="005A50C0" w:rsidRDefault="00D278CE" w:rsidP="004447A3">
      <w:pPr>
        <w:pStyle w:val="NormalWeb"/>
        <w:spacing w:before="0" w:beforeAutospacing="0" w:after="0" w:afterAutospacing="0" w:line="276" w:lineRule="auto"/>
        <w:ind w:right="-44"/>
        <w:jc w:val="both"/>
        <w:rPr>
          <w:b/>
          <w:color w:val="0070C0"/>
          <w:lang w:val="bg-BG"/>
        </w:rPr>
      </w:pPr>
      <w:r>
        <w:rPr>
          <w:b/>
          <w:color w:val="0070C0"/>
          <w:lang w:val="bg-BG"/>
        </w:rPr>
        <w:t xml:space="preserve">Оперативна цел </w:t>
      </w:r>
      <w:r w:rsidR="009634DC">
        <w:rPr>
          <w:b/>
          <w:color w:val="0070C0"/>
          <w:lang w:val="bg-BG"/>
        </w:rPr>
        <w:t>3</w:t>
      </w:r>
      <w:r w:rsidR="003A3CF8" w:rsidRPr="005A50C0">
        <w:rPr>
          <w:b/>
          <w:color w:val="0070C0"/>
          <w:lang w:val="bg-BG"/>
        </w:rPr>
        <w:t xml:space="preserve">: </w:t>
      </w:r>
      <w:r w:rsidR="00406695">
        <w:rPr>
          <w:b/>
          <w:color w:val="0070C0"/>
          <w:lang w:val="bg-BG"/>
        </w:rPr>
        <w:t>Сигурен и безопасен интернет</w:t>
      </w:r>
    </w:p>
    <w:p w:rsidR="003A3CF8" w:rsidRPr="005A50C0" w:rsidRDefault="00A36B92" w:rsidP="00182DD0">
      <w:pPr>
        <w:spacing w:line="276" w:lineRule="auto"/>
        <w:ind w:right="-44" w:firstLine="720"/>
        <w:jc w:val="both"/>
      </w:pPr>
      <w:r w:rsidRPr="00A36B92">
        <w:rPr>
          <w:b/>
        </w:rPr>
        <w:t>Мерки</w:t>
      </w:r>
      <w:r w:rsidRPr="00A36B92">
        <w:rPr>
          <w:b/>
          <w:lang w:val="bg-BG"/>
        </w:rPr>
        <w:t xml:space="preserve"> (дейности)</w:t>
      </w:r>
      <w:r w:rsidR="003A3CF8" w:rsidRPr="00273586">
        <w:rPr>
          <w:b/>
        </w:rPr>
        <w:t>:</w:t>
      </w:r>
    </w:p>
    <w:p w:rsidR="00E522CD" w:rsidRPr="00E522CD" w:rsidRDefault="00E522CD" w:rsidP="004447A3">
      <w:pPr>
        <w:pStyle w:val="ListParagraph"/>
        <w:numPr>
          <w:ilvl w:val="0"/>
          <w:numId w:val="4"/>
        </w:numPr>
        <w:spacing w:line="276" w:lineRule="auto"/>
        <w:ind w:right="-44"/>
        <w:jc w:val="both"/>
      </w:pPr>
      <w:r w:rsidRPr="00E522CD">
        <w:t>Организиране на информационни кампании за ограничаване на рисковете и отговорното поведение на децата в и</w:t>
      </w:r>
      <w:r w:rsidR="00E02A78">
        <w:t>нтернет среда</w:t>
      </w:r>
      <w:r w:rsidR="00E02A78">
        <w:rPr>
          <w:lang w:val="bg-BG"/>
        </w:rPr>
        <w:t xml:space="preserve">, </w:t>
      </w:r>
      <w:r w:rsidRPr="00E522CD">
        <w:t>превенция и справяне с онлайн тормоз и дигитални посегателства срещу деца</w:t>
      </w:r>
      <w:r w:rsidR="00441E51">
        <w:rPr>
          <w:lang w:val="bg-BG"/>
        </w:rPr>
        <w:t>;</w:t>
      </w:r>
    </w:p>
    <w:p w:rsidR="00E522CD" w:rsidRPr="00E522CD" w:rsidRDefault="00E522CD" w:rsidP="004447A3">
      <w:pPr>
        <w:pStyle w:val="ListParagraph"/>
        <w:numPr>
          <w:ilvl w:val="0"/>
          <w:numId w:val="4"/>
        </w:numPr>
        <w:spacing w:line="276" w:lineRule="auto"/>
        <w:ind w:right="-44"/>
        <w:jc w:val="both"/>
      </w:pPr>
      <w:r w:rsidRPr="00E522CD">
        <w:t>Създаване на информационни събития и кампании от членовете на Съвета на децата към ДАЗД за промотиране на цифрова компетентност и защита на правата на децата в цифровата среда</w:t>
      </w:r>
      <w:r w:rsidR="00441E51">
        <w:rPr>
          <w:lang w:val="bg-BG"/>
        </w:rPr>
        <w:t>;</w:t>
      </w:r>
    </w:p>
    <w:p w:rsidR="00E522CD" w:rsidRPr="00E522CD" w:rsidRDefault="00E522CD" w:rsidP="004447A3">
      <w:pPr>
        <w:pStyle w:val="ListParagraph"/>
        <w:numPr>
          <w:ilvl w:val="0"/>
          <w:numId w:val="4"/>
        </w:numPr>
        <w:spacing w:line="276" w:lineRule="auto"/>
        <w:ind w:right="-44"/>
        <w:jc w:val="both"/>
      </w:pPr>
      <w:r w:rsidRPr="00E522CD">
        <w:t xml:space="preserve">Разширяване на възможностите на децата за онлайн достъп до услуги за консултиране и психологическа подкрепа за деца към </w:t>
      </w:r>
      <w:r w:rsidR="00AE1208" w:rsidRPr="00AE1208">
        <w:t>Национална</w:t>
      </w:r>
      <w:r w:rsidR="00AE1208">
        <w:rPr>
          <w:lang w:val="bg-BG"/>
        </w:rPr>
        <w:t>та</w:t>
      </w:r>
      <w:r w:rsidR="00AE1208" w:rsidRPr="00AE1208">
        <w:t xml:space="preserve"> </w:t>
      </w:r>
      <w:r w:rsidR="00AE1208">
        <w:rPr>
          <w:lang w:val="bg-BG"/>
        </w:rPr>
        <w:t>т</w:t>
      </w:r>
      <w:r w:rsidR="00AE1208" w:rsidRPr="00AE1208">
        <w:t xml:space="preserve">елефонна </w:t>
      </w:r>
      <w:r w:rsidR="00AE1208">
        <w:rPr>
          <w:lang w:val="bg-BG"/>
        </w:rPr>
        <w:t>л</w:t>
      </w:r>
      <w:r w:rsidR="00AE1208" w:rsidRPr="00AE1208">
        <w:t xml:space="preserve">иния за </w:t>
      </w:r>
      <w:r w:rsidR="00AE1208">
        <w:rPr>
          <w:lang w:val="bg-BG"/>
        </w:rPr>
        <w:t>д</w:t>
      </w:r>
      <w:r w:rsidR="00AE1208" w:rsidRPr="00AE1208">
        <w:t>еца</w:t>
      </w:r>
      <w:r w:rsidR="00441E51">
        <w:rPr>
          <w:lang w:val="bg-BG"/>
        </w:rPr>
        <w:t>;</w:t>
      </w:r>
      <w:r w:rsidR="00AE1208" w:rsidRPr="00AE1208">
        <w:t xml:space="preserve"> </w:t>
      </w:r>
    </w:p>
    <w:p w:rsidR="003A3CF8" w:rsidRPr="005A50C0" w:rsidRDefault="00E522CD" w:rsidP="004447A3">
      <w:pPr>
        <w:pStyle w:val="ListParagraph"/>
        <w:numPr>
          <w:ilvl w:val="0"/>
          <w:numId w:val="4"/>
        </w:numPr>
        <w:spacing w:line="276" w:lineRule="auto"/>
        <w:ind w:right="-44"/>
        <w:jc w:val="both"/>
      </w:pPr>
      <w:r w:rsidRPr="00E522CD">
        <w:t>Борба със сексуалната експлоатация и злоупотреба с деца през компютърни системи</w:t>
      </w:r>
      <w:r w:rsidR="005137DE">
        <w:rPr>
          <w:lang w:val="bg-BG"/>
        </w:rPr>
        <w:t>.</w:t>
      </w:r>
    </w:p>
    <w:p w:rsidR="00E02A78" w:rsidRDefault="00E02A78" w:rsidP="004447A3">
      <w:pPr>
        <w:spacing w:line="276" w:lineRule="auto"/>
        <w:ind w:right="-44" w:firstLine="720"/>
        <w:jc w:val="both"/>
        <w:rPr>
          <w:b/>
          <w:color w:val="0070C0"/>
        </w:rPr>
      </w:pPr>
    </w:p>
    <w:p w:rsidR="003A3CF8" w:rsidRPr="004A2E01" w:rsidRDefault="003A3CF8" w:rsidP="004447A3">
      <w:pPr>
        <w:spacing w:line="276" w:lineRule="auto"/>
        <w:ind w:right="-44" w:firstLine="720"/>
        <w:jc w:val="both"/>
      </w:pPr>
      <w:r w:rsidRPr="004A2E01">
        <w:rPr>
          <w:b/>
          <w:color w:val="0070C0"/>
        </w:rPr>
        <w:t>Очаквани резултати:</w:t>
      </w:r>
    </w:p>
    <w:p w:rsidR="004A2E01" w:rsidRPr="00182DD0" w:rsidRDefault="004A2E01" w:rsidP="00182DD0">
      <w:pPr>
        <w:pStyle w:val="NormalWeb"/>
        <w:numPr>
          <w:ilvl w:val="0"/>
          <w:numId w:val="52"/>
        </w:numPr>
        <w:spacing w:before="0" w:beforeAutospacing="0" w:after="0" w:afterAutospacing="0" w:line="276" w:lineRule="auto"/>
        <w:ind w:left="1080" w:right="-44"/>
        <w:jc w:val="both"/>
        <w:rPr>
          <w:lang w:val="bg-BG"/>
        </w:rPr>
      </w:pPr>
      <w:r w:rsidRPr="00182DD0">
        <w:rPr>
          <w:lang w:val="bg-BG"/>
        </w:rPr>
        <w:t>П</w:t>
      </w:r>
      <w:r w:rsidR="00E522CD" w:rsidRPr="004A2E01">
        <w:t>одобр</w:t>
      </w:r>
      <w:r w:rsidRPr="00182DD0">
        <w:rPr>
          <w:lang w:val="bg-BG"/>
        </w:rPr>
        <w:t>ена</w:t>
      </w:r>
      <w:r w:rsidR="00E522CD" w:rsidRPr="004A2E01">
        <w:t xml:space="preserve"> безопасност на децата в цифровата среда и ще повиш</w:t>
      </w:r>
      <w:r w:rsidRPr="00182DD0">
        <w:rPr>
          <w:lang w:val="bg-BG"/>
        </w:rPr>
        <w:t>ена</w:t>
      </w:r>
      <w:r w:rsidR="00E522CD" w:rsidRPr="004A2E01">
        <w:t xml:space="preserve"> осведоменост</w:t>
      </w:r>
      <w:r w:rsidRPr="00182DD0">
        <w:rPr>
          <w:lang w:val="bg-BG"/>
        </w:rPr>
        <w:t xml:space="preserve"> на децата и родителите</w:t>
      </w:r>
      <w:r w:rsidR="00E522CD" w:rsidRPr="004A2E01">
        <w:t xml:space="preserve"> относно рисковете в интернет</w:t>
      </w:r>
      <w:r w:rsidR="00441E51">
        <w:rPr>
          <w:lang w:val="bg-BG"/>
        </w:rPr>
        <w:t>;</w:t>
      </w:r>
      <w:r w:rsidR="00E522CD" w:rsidRPr="004A2E01">
        <w:t xml:space="preserve"> </w:t>
      </w:r>
    </w:p>
    <w:p w:rsidR="00E522CD" w:rsidRPr="004A2E01" w:rsidRDefault="004A2E01" w:rsidP="00182DD0">
      <w:pPr>
        <w:pStyle w:val="NormalWeb"/>
        <w:numPr>
          <w:ilvl w:val="0"/>
          <w:numId w:val="52"/>
        </w:numPr>
        <w:spacing w:before="0" w:beforeAutospacing="0" w:after="0" w:afterAutospacing="0" w:line="276" w:lineRule="auto"/>
        <w:ind w:left="1080" w:right="-44"/>
        <w:jc w:val="both"/>
      </w:pPr>
      <w:r w:rsidRPr="00182DD0">
        <w:rPr>
          <w:lang w:val="bg-BG"/>
        </w:rPr>
        <w:t xml:space="preserve">Подпомогнато </w:t>
      </w:r>
      <w:r w:rsidR="00E522CD" w:rsidRPr="004A2E01">
        <w:t>развитие на цифрова компетентност и популяризира</w:t>
      </w:r>
      <w:r w:rsidRPr="00182DD0">
        <w:rPr>
          <w:lang w:val="bg-BG"/>
        </w:rPr>
        <w:t>ни</w:t>
      </w:r>
      <w:r w:rsidR="00E522CD" w:rsidRPr="004A2E01">
        <w:t xml:space="preserve"> права</w:t>
      </w:r>
      <w:r w:rsidRPr="00182DD0">
        <w:rPr>
          <w:lang w:val="bg-BG"/>
        </w:rPr>
        <w:t xml:space="preserve"> на </w:t>
      </w:r>
      <w:r w:rsidR="00E522CD" w:rsidRPr="004A2E01">
        <w:t xml:space="preserve"> </w:t>
      </w:r>
      <w:r w:rsidRPr="00182DD0">
        <w:rPr>
          <w:lang w:val="bg-BG"/>
        </w:rPr>
        <w:t>младитре хора</w:t>
      </w:r>
      <w:r w:rsidR="00E522CD" w:rsidRPr="004A2E01">
        <w:t xml:space="preserve"> в интернет среда, </w:t>
      </w:r>
      <w:r w:rsidRPr="00182DD0">
        <w:rPr>
          <w:lang w:val="bg-BG"/>
        </w:rPr>
        <w:t>чрез</w:t>
      </w:r>
      <w:r w:rsidR="00E522CD" w:rsidRPr="004A2E01">
        <w:t xml:space="preserve"> активното участие на децата в изграждането на безопасна </w:t>
      </w:r>
      <w:r w:rsidR="008709E0" w:rsidRPr="004A2E01">
        <w:rPr>
          <w:lang w:val="bg-BG"/>
        </w:rPr>
        <w:t>цифрова</w:t>
      </w:r>
      <w:r w:rsidR="00E522CD" w:rsidRPr="004A2E01">
        <w:t xml:space="preserve"> култура</w:t>
      </w:r>
      <w:r w:rsidR="00441E51">
        <w:rPr>
          <w:lang w:val="bg-BG"/>
        </w:rPr>
        <w:t>;</w:t>
      </w:r>
    </w:p>
    <w:p w:rsidR="00E522CD" w:rsidRPr="004A2E01" w:rsidRDefault="00E522CD" w:rsidP="00182DD0">
      <w:pPr>
        <w:pStyle w:val="NormalWeb"/>
        <w:numPr>
          <w:ilvl w:val="0"/>
          <w:numId w:val="52"/>
        </w:numPr>
        <w:spacing w:before="0" w:beforeAutospacing="0" w:after="0" w:afterAutospacing="0" w:line="276" w:lineRule="auto"/>
        <w:ind w:left="1080" w:right="-44"/>
        <w:jc w:val="both"/>
      </w:pPr>
      <w:r w:rsidRPr="004A2E01">
        <w:t>Разшир</w:t>
      </w:r>
      <w:r w:rsidR="004A2E01" w:rsidRPr="00182DD0">
        <w:rPr>
          <w:lang w:val="bg-BG"/>
        </w:rPr>
        <w:t>еш</w:t>
      </w:r>
      <w:r w:rsidRPr="004A2E01">
        <w:t xml:space="preserve"> достъп на децата до онлайн услуги за консултиране и психологическа подкрепа</w:t>
      </w:r>
      <w:r w:rsidR="00441E51">
        <w:rPr>
          <w:lang w:val="bg-BG"/>
        </w:rPr>
        <w:t>;</w:t>
      </w:r>
    </w:p>
    <w:p w:rsidR="00E522CD" w:rsidRPr="004A2E01" w:rsidRDefault="004A2E01" w:rsidP="00182DD0">
      <w:pPr>
        <w:pStyle w:val="NormalWeb"/>
        <w:numPr>
          <w:ilvl w:val="0"/>
          <w:numId w:val="52"/>
        </w:numPr>
        <w:spacing w:before="0" w:beforeAutospacing="0" w:after="0" w:afterAutospacing="0" w:line="276" w:lineRule="auto"/>
        <w:ind w:left="1080" w:right="-44"/>
        <w:jc w:val="both"/>
      </w:pPr>
      <w:r w:rsidRPr="00182DD0">
        <w:rPr>
          <w:lang w:val="bg-BG"/>
        </w:rPr>
        <w:lastRenderedPageBreak/>
        <w:t>Н</w:t>
      </w:r>
      <w:r w:rsidRPr="00182DD0">
        <w:t>амал</w:t>
      </w:r>
      <w:r w:rsidRPr="00182DD0">
        <w:rPr>
          <w:lang w:val="bg-BG"/>
        </w:rPr>
        <w:t>ени</w:t>
      </w:r>
      <w:r w:rsidRPr="00182DD0">
        <w:t xml:space="preserve"> възможности за онлайн злоупотреби и по-надеждна защита на най-уязвимите потребители</w:t>
      </w:r>
      <w:r w:rsidRPr="00182DD0">
        <w:rPr>
          <w:lang w:val="bg-BG"/>
        </w:rPr>
        <w:t xml:space="preserve">, чрез </w:t>
      </w:r>
      <w:r w:rsidR="00E522CD" w:rsidRPr="004A2E01">
        <w:t>мерките за борба със сексуалната експлоатация и злоупотребата с деца през компютърни системи</w:t>
      </w:r>
      <w:r w:rsidR="00441E51">
        <w:rPr>
          <w:lang w:val="bg-BG"/>
        </w:rPr>
        <w:t>;</w:t>
      </w:r>
    </w:p>
    <w:p w:rsidR="0077727F" w:rsidRPr="004A2E01" w:rsidRDefault="004A2E01" w:rsidP="00182DD0">
      <w:pPr>
        <w:pStyle w:val="NormalWeb"/>
        <w:numPr>
          <w:ilvl w:val="0"/>
          <w:numId w:val="52"/>
        </w:numPr>
        <w:spacing w:before="0" w:beforeAutospacing="0" w:after="0" w:afterAutospacing="0" w:line="276" w:lineRule="auto"/>
        <w:ind w:left="1080" w:right="-44"/>
        <w:jc w:val="both"/>
      </w:pPr>
      <w:r w:rsidRPr="00182DD0">
        <w:rPr>
          <w:lang w:val="bg-BG"/>
        </w:rPr>
        <w:t xml:space="preserve">Повишена достъпност </w:t>
      </w:r>
      <w:r w:rsidR="00E522CD" w:rsidRPr="004A2E01">
        <w:t>на интернет за децата в безопасна и сигурна среда, по-голяма информираност относно рисковете, както и укреп</w:t>
      </w:r>
      <w:r w:rsidRPr="00182DD0">
        <w:rPr>
          <w:lang w:val="bg-BG"/>
        </w:rPr>
        <w:t>ен</w:t>
      </w:r>
      <w:r w:rsidR="00E522CD" w:rsidRPr="004A2E01">
        <w:t xml:space="preserve"> капацитет на институциите и общностите за превенция и защита на децата в цифровата среда.</w:t>
      </w:r>
    </w:p>
    <w:p w:rsidR="003A3CF8" w:rsidRPr="005A50C0" w:rsidRDefault="003A3CF8" w:rsidP="004447A3">
      <w:pPr>
        <w:pStyle w:val="NormalWeb"/>
        <w:spacing w:before="0" w:beforeAutospacing="0" w:after="0" w:afterAutospacing="0"/>
        <w:ind w:right="-44"/>
        <w:jc w:val="both"/>
        <w:rPr>
          <w:lang w:val="bg-BG"/>
        </w:rPr>
      </w:pPr>
    </w:p>
    <w:p w:rsidR="001C5407" w:rsidRPr="005A50C0" w:rsidRDefault="001C5407" w:rsidP="004447A3">
      <w:pPr>
        <w:pStyle w:val="NormalWeb"/>
        <w:spacing w:before="0" w:beforeAutospacing="0" w:after="0" w:afterAutospacing="0"/>
        <w:ind w:right="-44"/>
        <w:jc w:val="both"/>
        <w:rPr>
          <w:lang w:val="bg-BG"/>
        </w:rPr>
      </w:pPr>
    </w:p>
    <w:p w:rsidR="00DD0101" w:rsidRPr="00D37BAC" w:rsidRDefault="00EC1A6F" w:rsidP="004447A3">
      <w:pPr>
        <w:pStyle w:val="NormalWeb"/>
        <w:spacing w:before="0" w:beforeAutospacing="0" w:after="0" w:afterAutospacing="0" w:line="276" w:lineRule="auto"/>
        <w:ind w:right="-44"/>
        <w:jc w:val="both"/>
        <w:rPr>
          <w:b/>
          <w:color w:val="0070C0"/>
          <w:u w:val="single"/>
          <w:lang w:val="bg-BG"/>
        </w:rPr>
      </w:pPr>
      <w:r w:rsidRPr="00EC1A6F">
        <w:rPr>
          <w:b/>
          <w:color w:val="0070C0"/>
          <w:u w:val="single"/>
        </w:rPr>
        <w:t>IV</w:t>
      </w:r>
      <w:r w:rsidR="00D37BAC" w:rsidRPr="00D37BAC">
        <w:rPr>
          <w:b/>
          <w:color w:val="0070C0"/>
          <w:u w:val="single"/>
        </w:rPr>
        <w:t>.</w:t>
      </w:r>
      <w:r w:rsidR="007B0196">
        <w:rPr>
          <w:b/>
          <w:color w:val="0070C0"/>
          <w:u w:val="single"/>
        </w:rPr>
        <w:t>3</w:t>
      </w:r>
      <w:r w:rsidR="00D37BAC" w:rsidRPr="00D37BAC">
        <w:rPr>
          <w:b/>
          <w:color w:val="0070C0"/>
          <w:u w:val="single"/>
        </w:rPr>
        <w:t>.</w:t>
      </w:r>
      <w:r w:rsidR="00D37BAC" w:rsidRPr="00D37BAC">
        <w:rPr>
          <w:b/>
          <w:color w:val="0070C0"/>
          <w:u w:val="single"/>
          <w:lang w:val="bg-BG"/>
        </w:rPr>
        <w:t>5</w:t>
      </w:r>
      <w:r w:rsidR="00D37BAC" w:rsidRPr="00D37BAC">
        <w:rPr>
          <w:b/>
          <w:color w:val="0070C0"/>
          <w:u w:val="single"/>
        </w:rPr>
        <w:t xml:space="preserve"> </w:t>
      </w:r>
      <w:r w:rsidR="00AE1208" w:rsidRPr="00D37BAC">
        <w:rPr>
          <w:b/>
          <w:color w:val="0070C0"/>
          <w:u w:val="single"/>
          <w:lang w:val="bg-BG"/>
        </w:rPr>
        <w:t>ДАННИ</w:t>
      </w:r>
      <w:r w:rsidR="00DD0101" w:rsidRPr="00D37BAC">
        <w:rPr>
          <w:b/>
          <w:color w:val="0070C0"/>
          <w:u w:val="single"/>
          <w:lang w:val="bg-BG"/>
        </w:rPr>
        <w:t xml:space="preserve"> </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Данните са сред най-ценните ресурси на съвременната цифрова икономика и общество. Те се разглеждат като двигател на иновациите и основен приоритет в </w:t>
      </w:r>
      <w:r w:rsidRPr="007B0196">
        <w:rPr>
          <w:rStyle w:val="Strong"/>
          <w:b w:val="0"/>
        </w:rPr>
        <w:t>Европейскат</w:t>
      </w:r>
      <w:r w:rsidR="007B0196">
        <w:rPr>
          <w:rStyle w:val="Strong"/>
          <w:b w:val="0"/>
        </w:rPr>
        <w:t>а стратегия за данните</w:t>
      </w:r>
      <w:r w:rsidRPr="005A50C0">
        <w:t>, чиято цел е до 2030 г. да бъде изграден Единен европейски пазар за данни. Този пазар ще даде възможност за безопасен и ефективен обмен на данни между публичния и частния сектор, ще подпомогне внедряването на иновативни решения в области като здравеопазване, транспорт, енергетика и образование, както и ще създаде общи европейски пространства от данни (European Common Data Spaces).</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За България развитието на сектора е тясно обвързано с ключови стратегически документи и инициативи – </w:t>
      </w:r>
      <w:r w:rsidRPr="007B0196">
        <w:rPr>
          <w:rStyle w:val="Strong"/>
          <w:b w:val="0"/>
        </w:rPr>
        <w:t>Националния план за въз</w:t>
      </w:r>
      <w:r w:rsidR="007B0196" w:rsidRPr="007B0196">
        <w:rPr>
          <w:rStyle w:val="Strong"/>
          <w:b w:val="0"/>
        </w:rPr>
        <w:t>становяване и устойчивост</w:t>
      </w:r>
      <w:r w:rsidRPr="00076AA1">
        <w:t>,</w:t>
      </w:r>
      <w:r w:rsidRPr="005A50C0">
        <w:t xml:space="preserve"> </w:t>
      </w:r>
      <w:r w:rsidR="007B0196">
        <w:rPr>
          <w:lang w:val="bg-BG"/>
        </w:rPr>
        <w:t>ПНИИДИТ</w:t>
      </w:r>
      <w:r w:rsidR="0077727F">
        <w:rPr>
          <w:lang w:val="bg-BG"/>
        </w:rPr>
        <w:t xml:space="preserve">, </w:t>
      </w:r>
      <w:r w:rsidRPr="005A50C0">
        <w:t xml:space="preserve">както и активното участие на страната в програмите </w:t>
      </w:r>
      <w:r w:rsidRPr="007B0196">
        <w:rPr>
          <w:rStyle w:val="Strong"/>
          <w:b w:val="0"/>
        </w:rPr>
        <w:t>„Цифрова Европа“</w:t>
      </w:r>
      <w:r w:rsidRPr="007B0196">
        <w:t xml:space="preserve"> и </w:t>
      </w:r>
      <w:r w:rsidR="0077727F">
        <w:rPr>
          <w:lang w:val="bg-BG"/>
        </w:rPr>
        <w:t>„</w:t>
      </w:r>
      <w:r w:rsidR="007B0196">
        <w:rPr>
          <w:rStyle w:val="Strong"/>
          <w:b w:val="0"/>
          <w:lang w:val="bg-BG"/>
        </w:rPr>
        <w:t>Хоризонт Европа</w:t>
      </w:r>
      <w:r w:rsidR="0077727F">
        <w:rPr>
          <w:rStyle w:val="Strong"/>
          <w:b w:val="0"/>
          <w:lang w:val="bg-BG"/>
        </w:rPr>
        <w:t>“</w:t>
      </w:r>
      <w:r w:rsidRPr="005A50C0">
        <w:t>.</w:t>
      </w:r>
    </w:p>
    <w:p w:rsidR="007B0196" w:rsidRDefault="00DD0101" w:rsidP="004447A3">
      <w:pPr>
        <w:pStyle w:val="NormalWeb"/>
        <w:spacing w:before="0" w:beforeAutospacing="0" w:after="0" w:afterAutospacing="0" w:line="276" w:lineRule="auto"/>
        <w:ind w:right="-44" w:firstLine="720"/>
        <w:jc w:val="both"/>
      </w:pPr>
      <w:r w:rsidRPr="005A50C0">
        <w:t>Развитието на политиките в областта на данните се осъществява в няк</w:t>
      </w:r>
      <w:r w:rsidR="007B0196">
        <w:t>олко основни направления. Първо</w:t>
      </w:r>
      <w:r w:rsidR="007B0196">
        <w:rPr>
          <w:lang w:val="bg-BG"/>
        </w:rPr>
        <w:t xml:space="preserve"> -</w:t>
      </w:r>
      <w:r w:rsidRPr="005A50C0">
        <w:t xml:space="preserve"> осигуряване на достъп и споделяне на данни чрез разширяване на </w:t>
      </w:r>
      <w:r w:rsidRPr="007B0196">
        <w:rPr>
          <w:rStyle w:val="Strong"/>
          <w:b w:val="0"/>
        </w:rPr>
        <w:t>Националния портал за отворени данни</w:t>
      </w:r>
      <w:r w:rsidRPr="005A50C0">
        <w:t xml:space="preserve">, който вече съдържа над 10 000 набора. Паралелно с това се въвеждат стандарти и мерки за съвместимост, като се поставя акцент върху качеството и актуалността на публикуваната информация. </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Второ, България участва в изграждането на </w:t>
      </w:r>
      <w:r w:rsidRPr="007B0196">
        <w:rPr>
          <w:rStyle w:val="Strong"/>
          <w:b w:val="0"/>
        </w:rPr>
        <w:t>европейски пространства от данни</w:t>
      </w:r>
      <w:r w:rsidRPr="005A50C0">
        <w:t xml:space="preserve"> – включително чрез Европейския облак за наука и изследвания (EOSC) и секторни интеграции в области като здравеопазване, мобилност, енергетика и публична администрация. В тази връзка се подготвят и национални хъбове за свързване с общоевропейската инфраструктура.</w:t>
      </w:r>
    </w:p>
    <w:p w:rsidR="00DD0101" w:rsidRPr="005A50C0" w:rsidRDefault="00DD0101" w:rsidP="004447A3">
      <w:pPr>
        <w:pStyle w:val="NormalWeb"/>
        <w:spacing w:before="0" w:beforeAutospacing="0" w:after="0" w:afterAutospacing="0" w:line="276" w:lineRule="auto"/>
        <w:ind w:right="-44" w:firstLine="720"/>
        <w:jc w:val="both"/>
      </w:pPr>
      <w:r w:rsidRPr="005A50C0">
        <w:t>Особен приоритет е и управлението на данните в публичния сектор, където се прилага принципът „отворени по подразбиране</w:t>
      </w:r>
      <w:proofErr w:type="gramStart"/>
      <w:r w:rsidRPr="005A50C0">
        <w:t>“ (</w:t>
      </w:r>
      <w:proofErr w:type="gramEnd"/>
      <w:r w:rsidRPr="005A50C0">
        <w:t xml:space="preserve">open by default). Усъвършенстват се системите за обмен на данни между институциите, а съвременни технологии като изкуствен интелект и анализ на големи данни се използват за по-ефективни политики и по-добри услуги за гражданите. В сферата на бизнеса и иновациите данните се превръщат в основа за нови модели – във финтех сектора, електронната търговия и индустрията. Малките и средни предприятия получават подкрепа чрез </w:t>
      </w:r>
      <w:r w:rsidR="007B0196">
        <w:rPr>
          <w:rStyle w:val="Strong"/>
          <w:b w:val="0"/>
          <w:lang w:val="bg-BG"/>
        </w:rPr>
        <w:t>цифрови</w:t>
      </w:r>
      <w:r w:rsidR="0077727F">
        <w:rPr>
          <w:rStyle w:val="Strong"/>
          <w:b w:val="0"/>
        </w:rPr>
        <w:t xml:space="preserve"> иновационни хъбове</w:t>
      </w:r>
      <w:r w:rsidRPr="005A50C0">
        <w:t>, които стимулират и сътрудничеството между бизнеса и научната общност.</w:t>
      </w:r>
    </w:p>
    <w:p w:rsidR="00DD0101" w:rsidRPr="005A50C0" w:rsidRDefault="00DD0101" w:rsidP="004447A3">
      <w:pPr>
        <w:pStyle w:val="NormalWeb"/>
        <w:spacing w:before="0" w:beforeAutospacing="0" w:after="0" w:afterAutospacing="0" w:line="276" w:lineRule="auto"/>
        <w:ind w:right="-44" w:firstLine="720"/>
        <w:jc w:val="both"/>
      </w:pPr>
      <w:r w:rsidRPr="005A50C0">
        <w:t xml:space="preserve">Съществено значение имат и въпросите на </w:t>
      </w:r>
      <w:r w:rsidRPr="007B0196">
        <w:rPr>
          <w:rStyle w:val="Strong"/>
          <w:b w:val="0"/>
        </w:rPr>
        <w:t>сигурността и етиката</w:t>
      </w:r>
      <w:r w:rsidRPr="005A50C0">
        <w:t xml:space="preserve">. Прилагат се изискванията на </w:t>
      </w:r>
      <w:r w:rsidRPr="007B0196">
        <w:rPr>
          <w:rStyle w:val="Strong"/>
          <w:b w:val="0"/>
        </w:rPr>
        <w:t>Общия регламент за защита на данните (GDPR)</w:t>
      </w:r>
      <w:r w:rsidRPr="005A50C0">
        <w:t xml:space="preserve">, както и на </w:t>
      </w:r>
      <w:r w:rsidRPr="007B0196">
        <w:rPr>
          <w:rStyle w:val="Strong"/>
          <w:b w:val="0"/>
        </w:rPr>
        <w:t>Акт</w:t>
      </w:r>
      <w:r w:rsidR="007B0196">
        <w:rPr>
          <w:rStyle w:val="Strong"/>
          <w:b w:val="0"/>
          <w:lang w:val="bg-BG"/>
        </w:rPr>
        <w:t>а</w:t>
      </w:r>
      <w:r w:rsidRPr="007B0196">
        <w:rPr>
          <w:rStyle w:val="Strong"/>
          <w:b w:val="0"/>
        </w:rPr>
        <w:t xml:space="preserve"> за управлението на данните (Data Governance Act)</w:t>
      </w:r>
      <w:r w:rsidRPr="005A50C0">
        <w:t>. Въвеждат се ясни правила за споделяне на чувствителни данни – особено здравни и финансови – с цел да се гарантира прозрачност, доверие и отговорна употреба.</w:t>
      </w:r>
    </w:p>
    <w:p w:rsidR="00DD0101" w:rsidRPr="005A50C0" w:rsidRDefault="00DD0101" w:rsidP="004447A3">
      <w:pPr>
        <w:pStyle w:val="NormalWeb"/>
        <w:spacing w:before="0" w:beforeAutospacing="0" w:after="0" w:afterAutospacing="0" w:line="276" w:lineRule="auto"/>
        <w:ind w:right="-44" w:firstLine="720"/>
        <w:jc w:val="both"/>
      </w:pPr>
      <w:r w:rsidRPr="005A50C0">
        <w:lastRenderedPageBreak/>
        <w:t>Въпреки това предизвикателствата остават – фрагментираност на данните в администрацията, ограничен капацитет за анализ на големи масиви данни, слаба култура на споделяне на данни между държава и бизнес, както и недостиг на специалисти по data science и управление на данни.</w:t>
      </w:r>
    </w:p>
    <w:p w:rsidR="00DD0101" w:rsidRPr="005A50C0" w:rsidRDefault="00DD0101" w:rsidP="004447A3">
      <w:pPr>
        <w:pStyle w:val="NormalWeb"/>
        <w:spacing w:before="0" w:beforeAutospacing="0" w:after="0" w:afterAutospacing="0" w:line="276" w:lineRule="auto"/>
        <w:ind w:right="-44" w:firstLine="720"/>
        <w:jc w:val="both"/>
      </w:pPr>
      <w:r w:rsidRPr="005A50C0">
        <w:t>В този контекст развитието на сектора изисква системен подход, дългосрочна визия и ефективно партньорство между институции, бизнес и академична общност. Само така данните ще се превърнат в реален ресурс за икономическо развитие, социален напредък и по-високо качество на живот.</w:t>
      </w:r>
    </w:p>
    <w:p w:rsidR="007B0196" w:rsidRDefault="007B0196" w:rsidP="004447A3">
      <w:pPr>
        <w:pStyle w:val="NormalWeb"/>
        <w:spacing w:before="0" w:beforeAutospacing="0" w:after="0" w:afterAutospacing="0"/>
        <w:ind w:right="-44"/>
        <w:jc w:val="both"/>
        <w:rPr>
          <w:lang w:val="bg-BG"/>
        </w:rPr>
      </w:pPr>
    </w:p>
    <w:p w:rsidR="00DD0101" w:rsidRPr="00EC1A6F" w:rsidRDefault="007B0196" w:rsidP="004447A3">
      <w:pPr>
        <w:pStyle w:val="NormalWeb"/>
        <w:spacing w:before="0" w:beforeAutospacing="0" w:after="0" w:afterAutospacing="0" w:line="276" w:lineRule="auto"/>
        <w:ind w:right="-44"/>
        <w:jc w:val="both"/>
        <w:rPr>
          <w:b/>
          <w:color w:val="0070C0"/>
          <w:lang w:val="bg-BG"/>
        </w:rPr>
      </w:pPr>
      <w:r w:rsidRPr="00EC1A6F">
        <w:rPr>
          <w:b/>
          <w:color w:val="0070C0"/>
          <w:lang w:val="bg-BG"/>
        </w:rPr>
        <w:t>Стратегическа цел: Изграждане на устойчив и иновативен цифров пазар на данни чрез насърчаване на суверенитет, сигурност и оперативна съвместимост на данните при спазване на правилата за защита на личните данни</w:t>
      </w:r>
    </w:p>
    <w:p w:rsidR="00214B61" w:rsidRDefault="00214B61" w:rsidP="004447A3">
      <w:pPr>
        <w:pStyle w:val="NormalWeb"/>
        <w:spacing w:before="0" w:beforeAutospacing="0" w:after="0" w:afterAutospacing="0"/>
        <w:ind w:right="-44"/>
        <w:jc w:val="both"/>
        <w:rPr>
          <w:b/>
          <w:color w:val="0070C0"/>
          <w:lang w:val="bg-BG"/>
        </w:rPr>
      </w:pPr>
    </w:p>
    <w:p w:rsidR="007B0196" w:rsidRPr="003D65E2" w:rsidRDefault="007B0196" w:rsidP="004447A3">
      <w:pPr>
        <w:pStyle w:val="NormalWeb"/>
        <w:spacing w:before="0" w:beforeAutospacing="0" w:after="0" w:afterAutospacing="0" w:line="276" w:lineRule="auto"/>
        <w:ind w:right="-44"/>
        <w:jc w:val="both"/>
        <w:rPr>
          <w:b/>
          <w:color w:val="0070C0"/>
          <w:lang w:val="bg-BG"/>
        </w:rPr>
      </w:pPr>
      <w:r w:rsidRPr="003D65E2">
        <w:rPr>
          <w:b/>
          <w:color w:val="0070C0"/>
          <w:lang w:val="bg-BG"/>
        </w:rPr>
        <w:t>Оперативна цел 1: Данни</w:t>
      </w:r>
      <w:r w:rsidR="00214B61">
        <w:rPr>
          <w:b/>
          <w:color w:val="0070C0"/>
          <w:lang w:val="bg-BG"/>
        </w:rPr>
        <w:t>те</w:t>
      </w:r>
      <w:r w:rsidRPr="003D65E2">
        <w:rPr>
          <w:b/>
          <w:color w:val="0070C0"/>
          <w:lang w:val="bg-BG"/>
        </w:rPr>
        <w:t xml:space="preserve"> като стратегически актив</w:t>
      </w:r>
    </w:p>
    <w:p w:rsidR="003D65E2" w:rsidRPr="005A50C0" w:rsidRDefault="00A36B92" w:rsidP="00182DD0">
      <w:pPr>
        <w:spacing w:line="276" w:lineRule="auto"/>
        <w:ind w:right="-44" w:firstLine="720"/>
        <w:jc w:val="both"/>
      </w:pPr>
      <w:r w:rsidRPr="00A36B92">
        <w:rPr>
          <w:b/>
        </w:rPr>
        <w:t>Мерки</w:t>
      </w:r>
      <w:r w:rsidRPr="00A36B92">
        <w:rPr>
          <w:b/>
          <w:lang w:val="bg-BG"/>
        </w:rPr>
        <w:t xml:space="preserve"> (дейности)</w:t>
      </w:r>
      <w:r w:rsidR="003D65E2" w:rsidRPr="00AE1208">
        <w:rPr>
          <w:b/>
        </w:rPr>
        <w:t>:</w:t>
      </w:r>
    </w:p>
    <w:p w:rsidR="001E4C9B" w:rsidRPr="001E4C9B" w:rsidRDefault="001E4C9B" w:rsidP="004447A3">
      <w:pPr>
        <w:pStyle w:val="ListParagraph"/>
        <w:numPr>
          <w:ilvl w:val="0"/>
          <w:numId w:val="4"/>
        </w:numPr>
        <w:spacing w:line="276" w:lineRule="auto"/>
        <w:ind w:right="-44"/>
        <w:jc w:val="both"/>
      </w:pPr>
      <w:r w:rsidRPr="001E4C9B">
        <w:t>Правна хармонизация на</w:t>
      </w:r>
      <w:r>
        <w:t xml:space="preserve"> </w:t>
      </w:r>
      <w:r w:rsidR="001C5407">
        <w:rPr>
          <w:lang w:val="bg-BG"/>
        </w:rPr>
        <w:t>б</w:t>
      </w:r>
      <w:r>
        <w:t>ългарското законодателство с</w:t>
      </w:r>
      <w:r w:rsidRPr="001E4C9B">
        <w:t xml:space="preserve"> </w:t>
      </w:r>
      <w:r w:rsidR="001C5407">
        <w:rPr>
          <w:lang w:val="bg-BG"/>
        </w:rPr>
        <w:t>е</w:t>
      </w:r>
      <w:r w:rsidRPr="001E4C9B">
        <w:t xml:space="preserve">вропейското в </w:t>
      </w:r>
      <w:r>
        <w:t>областта на управление на данни</w:t>
      </w:r>
      <w:r w:rsidR="00441E51">
        <w:rPr>
          <w:lang w:val="bg-BG"/>
        </w:rPr>
        <w:t>;</w:t>
      </w:r>
    </w:p>
    <w:p w:rsidR="001E4C9B" w:rsidRPr="001E4C9B" w:rsidRDefault="001E4C9B" w:rsidP="004447A3">
      <w:pPr>
        <w:pStyle w:val="ListParagraph"/>
        <w:numPr>
          <w:ilvl w:val="0"/>
          <w:numId w:val="4"/>
        </w:numPr>
        <w:spacing w:line="276" w:lineRule="auto"/>
        <w:ind w:right="-44"/>
        <w:jc w:val="both"/>
      </w:pPr>
      <w:r w:rsidRPr="001E4C9B">
        <w:t>Създаване на национална структура за управление на данните</w:t>
      </w:r>
      <w:r w:rsidR="00441E51">
        <w:rPr>
          <w:lang w:val="bg-BG"/>
        </w:rPr>
        <w:t>.</w:t>
      </w:r>
      <w:r w:rsidRPr="001E4C9B">
        <w:t xml:space="preserve"> Междуинституционална координация за насърчаване на споделянето и използванет</w:t>
      </w:r>
      <w:r>
        <w:t>о на данни в обществения сектор</w:t>
      </w:r>
      <w:r w:rsidR="00441E51">
        <w:rPr>
          <w:lang w:val="bg-BG"/>
        </w:rPr>
        <w:t>;</w:t>
      </w:r>
    </w:p>
    <w:p w:rsidR="003D65E2" w:rsidRPr="005A50C0" w:rsidRDefault="001E4C9B" w:rsidP="004447A3">
      <w:pPr>
        <w:pStyle w:val="ListParagraph"/>
        <w:numPr>
          <w:ilvl w:val="0"/>
          <w:numId w:val="4"/>
        </w:numPr>
        <w:spacing w:line="276" w:lineRule="auto"/>
        <w:ind w:right="-44"/>
        <w:jc w:val="both"/>
      </w:pPr>
      <w:r w:rsidRPr="001E4C9B">
        <w:t xml:space="preserve">Насърчаване на споделянето на данни, в т.ч. чрез развиване на каталог с ключови набори от данни в публичната администрация. Надграждане на Порталите за </w:t>
      </w:r>
      <w:r>
        <w:t>отворени и пространствени данни</w:t>
      </w:r>
      <w:r w:rsidR="005137DE">
        <w:rPr>
          <w:lang w:val="bg-BG"/>
        </w:rPr>
        <w:t>.</w:t>
      </w:r>
    </w:p>
    <w:p w:rsidR="003D65E2" w:rsidRPr="005A50C0" w:rsidRDefault="003D65E2" w:rsidP="004447A3">
      <w:pPr>
        <w:ind w:right="-44"/>
        <w:jc w:val="both"/>
      </w:pPr>
    </w:p>
    <w:p w:rsidR="003D65E2" w:rsidRPr="00141D25" w:rsidRDefault="003D65E2" w:rsidP="004447A3">
      <w:pPr>
        <w:spacing w:line="276" w:lineRule="auto"/>
        <w:ind w:right="-44" w:firstLine="360"/>
        <w:jc w:val="both"/>
      </w:pPr>
      <w:r w:rsidRPr="00141D25">
        <w:rPr>
          <w:b/>
          <w:color w:val="0070C0"/>
        </w:rPr>
        <w:t>Очаквани резултати:</w:t>
      </w:r>
    </w:p>
    <w:p w:rsidR="00141D25" w:rsidRPr="00182DD0"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Създадена</w:t>
      </w:r>
      <w:r w:rsidR="001E4C9B" w:rsidRPr="00141D25">
        <w:rPr>
          <w:rStyle w:val="Strong"/>
          <w:b w:val="0"/>
        </w:rPr>
        <w:t xml:space="preserve"> ефективна правна и институционална рамка, хармонизирана с европейските стандарти</w:t>
      </w:r>
      <w:r w:rsidR="00441E51">
        <w:rPr>
          <w:rStyle w:val="Strong"/>
          <w:b w:val="0"/>
          <w:lang w:val="bg-BG"/>
        </w:rPr>
        <w:t>;</w:t>
      </w:r>
      <w:r w:rsidR="001E4C9B" w:rsidRPr="00141D25">
        <w:rPr>
          <w:rStyle w:val="Strong"/>
          <w:b w:val="0"/>
        </w:rPr>
        <w:t xml:space="preserve"> </w:t>
      </w:r>
    </w:p>
    <w:p w:rsidR="001E4C9B" w:rsidRPr="00141D25"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Осигурени</w:t>
      </w:r>
      <w:r w:rsidR="001E4C9B" w:rsidRPr="00141D25">
        <w:rPr>
          <w:rStyle w:val="Strong"/>
          <w:b w:val="0"/>
        </w:rPr>
        <w:t xml:space="preserve"> ясни правила за обработка, споделяне и използване на данни в публичния сектор</w:t>
      </w:r>
      <w:r w:rsidR="00441E51">
        <w:rPr>
          <w:rStyle w:val="Strong"/>
          <w:b w:val="0"/>
          <w:lang w:val="bg-BG"/>
        </w:rPr>
        <w:t>;</w:t>
      </w:r>
    </w:p>
    <w:p w:rsidR="00141D25" w:rsidRPr="00182DD0"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У</w:t>
      </w:r>
      <w:r w:rsidRPr="00182DD0">
        <w:rPr>
          <w:rStyle w:val="Strong"/>
          <w:b w:val="0"/>
        </w:rPr>
        <w:t>лесн</w:t>
      </w:r>
      <w:r w:rsidRPr="00182DD0">
        <w:rPr>
          <w:rStyle w:val="Strong"/>
          <w:b w:val="0"/>
          <w:lang w:val="bg-BG"/>
        </w:rPr>
        <w:t>ено</w:t>
      </w:r>
      <w:r w:rsidRPr="00182DD0">
        <w:rPr>
          <w:rStyle w:val="Strong"/>
          <w:b w:val="0"/>
        </w:rPr>
        <w:t xml:space="preserve"> стратегическо използване на данни</w:t>
      </w:r>
      <w:r w:rsidRPr="00182DD0">
        <w:rPr>
          <w:rStyle w:val="Strong"/>
          <w:b w:val="0"/>
          <w:lang w:val="bg-BG"/>
        </w:rPr>
        <w:t>, чрез създадена</w:t>
      </w:r>
      <w:r w:rsidR="001E4C9B" w:rsidRPr="00141D25">
        <w:rPr>
          <w:rStyle w:val="Strong"/>
          <w:b w:val="0"/>
        </w:rPr>
        <w:t xml:space="preserve"> национална структура за управление на данните</w:t>
      </w:r>
      <w:r w:rsidR="00441E51">
        <w:rPr>
          <w:rStyle w:val="Strong"/>
          <w:b w:val="0"/>
          <w:lang w:val="bg-BG"/>
        </w:rPr>
        <w:t>;</w:t>
      </w:r>
    </w:p>
    <w:p w:rsidR="001E4C9B" w:rsidRPr="00141D25"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 xml:space="preserve">Увеличена </w:t>
      </w:r>
      <w:r w:rsidR="001E4C9B" w:rsidRPr="00141D25">
        <w:rPr>
          <w:rStyle w:val="Strong"/>
          <w:b w:val="0"/>
        </w:rPr>
        <w:t>прозрачност и ефективност на публичните услуги и ще подпомог</w:t>
      </w:r>
      <w:r w:rsidRPr="00182DD0">
        <w:rPr>
          <w:rStyle w:val="Strong"/>
          <w:b w:val="0"/>
          <w:lang w:val="bg-BG"/>
        </w:rPr>
        <w:t>нато</w:t>
      </w:r>
      <w:r w:rsidR="001E4C9B" w:rsidRPr="00141D25">
        <w:rPr>
          <w:rStyle w:val="Strong"/>
          <w:b w:val="0"/>
        </w:rPr>
        <w:t xml:space="preserve"> вземане на информирани решения на всички нива на управление</w:t>
      </w:r>
      <w:r w:rsidR="00441E51">
        <w:rPr>
          <w:rStyle w:val="Strong"/>
          <w:b w:val="0"/>
          <w:lang w:val="bg-BG"/>
        </w:rPr>
        <w:t>;</w:t>
      </w:r>
    </w:p>
    <w:p w:rsidR="001E4C9B" w:rsidRPr="00141D25"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П</w:t>
      </w:r>
      <w:r w:rsidR="001E4C9B" w:rsidRPr="00141D25">
        <w:rPr>
          <w:rStyle w:val="Strong"/>
          <w:b w:val="0"/>
        </w:rPr>
        <w:t>овиш</w:t>
      </w:r>
      <w:r w:rsidRPr="00182DD0">
        <w:rPr>
          <w:rStyle w:val="Strong"/>
          <w:b w:val="0"/>
          <w:lang w:val="bg-BG"/>
        </w:rPr>
        <w:t>ена</w:t>
      </w:r>
      <w:r w:rsidR="001E4C9B" w:rsidRPr="00141D25">
        <w:rPr>
          <w:rStyle w:val="Strong"/>
          <w:b w:val="0"/>
        </w:rPr>
        <w:t xml:space="preserve"> прозрачност, ускор</w:t>
      </w:r>
      <w:r w:rsidRPr="00182DD0">
        <w:rPr>
          <w:rStyle w:val="Strong"/>
          <w:b w:val="0"/>
          <w:lang w:val="bg-BG"/>
        </w:rPr>
        <w:t>ена</w:t>
      </w:r>
      <w:r w:rsidR="001E4C9B" w:rsidRPr="00141D25">
        <w:rPr>
          <w:rStyle w:val="Strong"/>
          <w:b w:val="0"/>
        </w:rPr>
        <w:t xml:space="preserve"> </w:t>
      </w:r>
      <w:r w:rsidR="001E4C9B" w:rsidRPr="00141D25">
        <w:rPr>
          <w:rStyle w:val="Strong"/>
          <w:b w:val="0"/>
          <w:lang w:val="bg-BG"/>
        </w:rPr>
        <w:t>цифровизация</w:t>
      </w:r>
      <w:r w:rsidR="001E4C9B" w:rsidRPr="00141D25">
        <w:rPr>
          <w:rStyle w:val="Strong"/>
          <w:b w:val="0"/>
        </w:rPr>
        <w:t xml:space="preserve"> на публичния сектор и </w:t>
      </w:r>
      <w:r w:rsidRPr="00182DD0">
        <w:rPr>
          <w:rStyle w:val="Strong"/>
          <w:b w:val="0"/>
          <w:lang w:val="bg-BG"/>
        </w:rPr>
        <w:t xml:space="preserve">създадени </w:t>
      </w:r>
      <w:r w:rsidR="001E4C9B" w:rsidRPr="00141D25">
        <w:rPr>
          <w:rStyle w:val="Strong"/>
          <w:b w:val="0"/>
        </w:rPr>
        <w:t>условия за иновации и ефективни услуги, базирани на данни</w:t>
      </w:r>
      <w:r w:rsidR="00441E51">
        <w:rPr>
          <w:rStyle w:val="Strong"/>
          <w:b w:val="0"/>
          <w:lang w:val="bg-BG"/>
        </w:rPr>
        <w:t>;</w:t>
      </w:r>
    </w:p>
    <w:p w:rsidR="001E4C9B" w:rsidRPr="00141D25" w:rsidRDefault="00141D25" w:rsidP="00182DD0">
      <w:pPr>
        <w:pStyle w:val="NormalWeb"/>
        <w:numPr>
          <w:ilvl w:val="0"/>
          <w:numId w:val="53"/>
        </w:numPr>
        <w:spacing w:before="0" w:beforeAutospacing="0" w:after="0" w:afterAutospacing="0" w:line="276" w:lineRule="auto"/>
        <w:ind w:left="720" w:right="-44"/>
        <w:jc w:val="both"/>
        <w:rPr>
          <w:rStyle w:val="Strong"/>
          <w:b w:val="0"/>
        </w:rPr>
      </w:pPr>
      <w:r w:rsidRPr="00182DD0">
        <w:rPr>
          <w:rStyle w:val="Strong"/>
          <w:b w:val="0"/>
          <w:lang w:val="bg-BG"/>
        </w:rPr>
        <w:t>У</w:t>
      </w:r>
      <w:r w:rsidR="001E4C9B" w:rsidRPr="00141D25">
        <w:rPr>
          <w:rStyle w:val="Strong"/>
          <w:b w:val="0"/>
        </w:rPr>
        <w:t>креп</w:t>
      </w:r>
      <w:r w:rsidRPr="00182DD0">
        <w:rPr>
          <w:rStyle w:val="Strong"/>
          <w:b w:val="0"/>
          <w:lang w:val="bg-BG"/>
        </w:rPr>
        <w:t>ен национален</w:t>
      </w:r>
      <w:r w:rsidR="001E4C9B" w:rsidRPr="00141D25">
        <w:rPr>
          <w:rStyle w:val="Strong"/>
          <w:b w:val="0"/>
        </w:rPr>
        <w:t xml:space="preserve"> капацитета </w:t>
      </w:r>
      <w:r w:rsidRPr="00182DD0">
        <w:rPr>
          <w:rStyle w:val="Strong"/>
          <w:b w:val="0"/>
          <w:lang w:val="bg-BG"/>
        </w:rPr>
        <w:t>за управление и изполване</w:t>
      </w:r>
      <w:r w:rsidR="001E4C9B" w:rsidRPr="00141D25">
        <w:rPr>
          <w:rStyle w:val="Strong"/>
          <w:b w:val="0"/>
        </w:rPr>
        <w:t xml:space="preserve"> </w:t>
      </w:r>
      <w:r w:rsidRPr="00182DD0">
        <w:rPr>
          <w:rStyle w:val="Strong"/>
          <w:b w:val="0"/>
          <w:lang w:val="bg-BG"/>
        </w:rPr>
        <w:t xml:space="preserve">на </w:t>
      </w:r>
      <w:r w:rsidR="001E4C9B" w:rsidRPr="00141D25">
        <w:rPr>
          <w:rStyle w:val="Strong"/>
          <w:b w:val="0"/>
        </w:rPr>
        <w:t>данни</w:t>
      </w:r>
      <w:r w:rsidR="001E4C9B" w:rsidRPr="00141D25">
        <w:rPr>
          <w:rStyle w:val="Strong"/>
          <w:b w:val="0"/>
          <w:lang w:val="bg-BG"/>
        </w:rPr>
        <w:t>те</w:t>
      </w:r>
      <w:r w:rsidRPr="00182DD0">
        <w:rPr>
          <w:rStyle w:val="Strong"/>
          <w:b w:val="0"/>
          <w:lang w:val="bg-BG"/>
        </w:rPr>
        <w:t>, чрез създадена</w:t>
      </w:r>
      <w:r w:rsidR="001E4C9B" w:rsidRPr="00141D25">
        <w:rPr>
          <w:rStyle w:val="Strong"/>
          <w:b w:val="0"/>
        </w:rPr>
        <w:t xml:space="preserve"> устойчива екосистема.</w:t>
      </w:r>
    </w:p>
    <w:p w:rsidR="003D65E2" w:rsidRPr="005A50C0" w:rsidRDefault="003D65E2" w:rsidP="004447A3">
      <w:pPr>
        <w:pStyle w:val="NormalWeb"/>
        <w:spacing w:before="0" w:beforeAutospacing="0" w:after="0" w:afterAutospacing="0"/>
        <w:ind w:right="-44"/>
        <w:jc w:val="both"/>
        <w:rPr>
          <w:lang w:val="bg-BG"/>
        </w:rPr>
      </w:pPr>
    </w:p>
    <w:p w:rsidR="00214B61" w:rsidRPr="003D65E2" w:rsidRDefault="00214B61" w:rsidP="004447A3">
      <w:pPr>
        <w:pStyle w:val="NormalWeb"/>
        <w:spacing w:before="0" w:beforeAutospacing="0" w:after="0" w:afterAutospacing="0" w:line="276" w:lineRule="auto"/>
        <w:ind w:right="-44"/>
        <w:jc w:val="both"/>
        <w:rPr>
          <w:b/>
          <w:color w:val="0070C0"/>
          <w:lang w:val="bg-BG"/>
        </w:rPr>
      </w:pPr>
      <w:r w:rsidRPr="003D65E2">
        <w:rPr>
          <w:b/>
          <w:color w:val="0070C0"/>
          <w:lang w:val="bg-BG"/>
        </w:rPr>
        <w:t xml:space="preserve">Оперативна цел </w:t>
      </w:r>
      <w:r>
        <w:rPr>
          <w:b/>
          <w:color w:val="0070C0"/>
          <w:lang w:val="bg-BG"/>
        </w:rPr>
        <w:t>2</w:t>
      </w:r>
      <w:r w:rsidRPr="003D65E2">
        <w:rPr>
          <w:b/>
          <w:color w:val="0070C0"/>
          <w:lang w:val="bg-BG"/>
        </w:rPr>
        <w:t xml:space="preserve">: Цифров суверенитет и сигурност </w:t>
      </w:r>
    </w:p>
    <w:p w:rsidR="007B0196" w:rsidRDefault="00A36B92" w:rsidP="00182DD0">
      <w:pPr>
        <w:spacing w:line="276" w:lineRule="auto"/>
        <w:ind w:right="-44" w:firstLine="720"/>
        <w:jc w:val="both"/>
      </w:pPr>
      <w:r w:rsidRPr="00A36B92">
        <w:rPr>
          <w:b/>
        </w:rPr>
        <w:t>Мерки</w:t>
      </w:r>
      <w:r w:rsidRPr="00A36B92">
        <w:rPr>
          <w:b/>
          <w:lang w:val="bg-BG"/>
        </w:rPr>
        <w:t xml:space="preserve"> (дейности)</w:t>
      </w:r>
      <w:r w:rsidR="001E4C9B" w:rsidRPr="00AE1208">
        <w:rPr>
          <w:b/>
        </w:rPr>
        <w:t>:</w:t>
      </w:r>
    </w:p>
    <w:p w:rsidR="001E4C9B" w:rsidRPr="001E4C9B" w:rsidRDefault="001E4C9B" w:rsidP="004447A3">
      <w:pPr>
        <w:pStyle w:val="ListParagraph"/>
        <w:numPr>
          <w:ilvl w:val="0"/>
          <w:numId w:val="4"/>
        </w:numPr>
        <w:spacing w:line="276" w:lineRule="auto"/>
        <w:ind w:right="-44"/>
        <w:jc w:val="both"/>
      </w:pPr>
      <w:r w:rsidRPr="001E4C9B">
        <w:t>Развиване на единна платформа за достъп до публични данни, която да служи и като Единна информационна точка съгласно Закона за управление на данните</w:t>
      </w:r>
      <w:r w:rsidR="000E4815">
        <w:rPr>
          <w:lang w:val="bg-BG"/>
        </w:rPr>
        <w:t>;</w:t>
      </w:r>
    </w:p>
    <w:p w:rsidR="00214B61" w:rsidRPr="001E4C9B" w:rsidRDefault="001E4C9B" w:rsidP="004447A3">
      <w:pPr>
        <w:pStyle w:val="ListParagraph"/>
        <w:numPr>
          <w:ilvl w:val="0"/>
          <w:numId w:val="4"/>
        </w:numPr>
        <w:spacing w:line="276" w:lineRule="auto"/>
        <w:ind w:right="-44"/>
        <w:jc w:val="both"/>
      </w:pPr>
      <w:r w:rsidRPr="001E4C9B">
        <w:t>Интегриране на политики за отворени данни в процесите на обществени поръчки.</w:t>
      </w:r>
    </w:p>
    <w:p w:rsidR="001E4C9B" w:rsidRDefault="001E4C9B" w:rsidP="004447A3">
      <w:pPr>
        <w:ind w:right="-44"/>
        <w:jc w:val="both"/>
      </w:pPr>
    </w:p>
    <w:p w:rsidR="001E4C9B" w:rsidRPr="002C6CC8" w:rsidRDefault="001E4C9B" w:rsidP="004447A3">
      <w:pPr>
        <w:spacing w:line="276" w:lineRule="auto"/>
        <w:ind w:right="-44" w:firstLine="360"/>
        <w:jc w:val="both"/>
      </w:pPr>
      <w:r w:rsidRPr="002C6CC8">
        <w:rPr>
          <w:b/>
          <w:color w:val="0070C0"/>
        </w:rPr>
        <w:t>Очаквани резултати:</w:t>
      </w:r>
    </w:p>
    <w:p w:rsidR="002E6F68" w:rsidRPr="00182DD0" w:rsidRDefault="002E6F68" w:rsidP="00182DD0">
      <w:pPr>
        <w:pStyle w:val="NormalWeb"/>
        <w:numPr>
          <w:ilvl w:val="0"/>
          <w:numId w:val="54"/>
        </w:numPr>
        <w:spacing w:before="0" w:beforeAutospacing="0" w:after="0" w:afterAutospacing="0" w:line="276" w:lineRule="auto"/>
        <w:ind w:right="-44"/>
        <w:jc w:val="both"/>
        <w:rPr>
          <w:rStyle w:val="Strong"/>
          <w:b w:val="0"/>
        </w:rPr>
      </w:pPr>
      <w:r w:rsidRPr="00182DD0">
        <w:rPr>
          <w:rStyle w:val="Strong"/>
          <w:b w:val="0"/>
          <w:lang w:val="bg-BG"/>
        </w:rPr>
        <w:t xml:space="preserve">Осигурено </w:t>
      </w:r>
      <w:r w:rsidRPr="00182DD0">
        <w:rPr>
          <w:rStyle w:val="Strong"/>
          <w:b w:val="0"/>
        </w:rPr>
        <w:t>централизирано и сигурно място за предоставяне на информация от публичния сектор</w:t>
      </w:r>
      <w:r w:rsidRPr="00182DD0">
        <w:rPr>
          <w:rStyle w:val="Strong"/>
          <w:b w:val="0"/>
          <w:lang w:val="bg-BG"/>
        </w:rPr>
        <w:t>, чрез развита</w:t>
      </w:r>
      <w:r w:rsidR="001E4C9B" w:rsidRPr="002C6CC8">
        <w:rPr>
          <w:rStyle w:val="Strong"/>
          <w:b w:val="0"/>
        </w:rPr>
        <w:t xml:space="preserve"> единна платформа за достъп до публични данни</w:t>
      </w:r>
      <w:r w:rsidR="000E4815">
        <w:rPr>
          <w:rStyle w:val="Strong"/>
          <w:b w:val="0"/>
          <w:lang w:val="bg-BG"/>
        </w:rPr>
        <w:t>;</w:t>
      </w:r>
    </w:p>
    <w:p w:rsidR="002E6F68" w:rsidRPr="00182DD0" w:rsidRDefault="002E6F68" w:rsidP="00182DD0">
      <w:pPr>
        <w:pStyle w:val="NormalWeb"/>
        <w:numPr>
          <w:ilvl w:val="0"/>
          <w:numId w:val="54"/>
        </w:numPr>
        <w:spacing w:before="0" w:beforeAutospacing="0" w:after="0" w:afterAutospacing="0" w:line="276" w:lineRule="auto"/>
        <w:ind w:right="-44"/>
        <w:jc w:val="both"/>
        <w:rPr>
          <w:rStyle w:val="Strong"/>
          <w:b w:val="0"/>
        </w:rPr>
      </w:pPr>
      <w:r w:rsidRPr="00182DD0">
        <w:rPr>
          <w:rStyle w:val="Strong"/>
          <w:b w:val="0"/>
          <w:lang w:val="bg-BG"/>
        </w:rPr>
        <w:t>Улеснен</w:t>
      </w:r>
      <w:r w:rsidR="001E4C9B" w:rsidRPr="002C6CC8">
        <w:rPr>
          <w:rStyle w:val="Strong"/>
          <w:b w:val="0"/>
        </w:rPr>
        <w:t xml:space="preserve"> достъп на институции, бизнес и гражданит</w:t>
      </w:r>
      <w:r w:rsidRPr="00182DD0">
        <w:rPr>
          <w:rStyle w:val="Strong"/>
          <w:b w:val="0"/>
          <w:lang w:val="bg-BG"/>
        </w:rPr>
        <w:t xml:space="preserve"> </w:t>
      </w:r>
      <w:r w:rsidR="001E4C9B" w:rsidRPr="002C6CC8">
        <w:rPr>
          <w:rStyle w:val="Strong"/>
          <w:b w:val="0"/>
        </w:rPr>
        <w:t>до надеждни данни</w:t>
      </w:r>
      <w:r w:rsidR="000E4815">
        <w:rPr>
          <w:rStyle w:val="Strong"/>
          <w:b w:val="0"/>
          <w:lang w:val="bg-BG"/>
        </w:rPr>
        <w:t>;</w:t>
      </w:r>
      <w:r w:rsidR="001E4C9B" w:rsidRPr="002C6CC8">
        <w:rPr>
          <w:rStyle w:val="Strong"/>
          <w:b w:val="0"/>
        </w:rPr>
        <w:t xml:space="preserve"> </w:t>
      </w:r>
    </w:p>
    <w:p w:rsidR="001E4C9B" w:rsidRPr="002C6CC8" w:rsidRDefault="002E6F68" w:rsidP="00182DD0">
      <w:pPr>
        <w:pStyle w:val="NormalWeb"/>
        <w:numPr>
          <w:ilvl w:val="0"/>
          <w:numId w:val="54"/>
        </w:numPr>
        <w:spacing w:before="0" w:beforeAutospacing="0" w:after="0" w:afterAutospacing="0" w:line="276" w:lineRule="auto"/>
        <w:ind w:right="-44"/>
        <w:jc w:val="both"/>
        <w:rPr>
          <w:rStyle w:val="Strong"/>
          <w:b w:val="0"/>
        </w:rPr>
      </w:pPr>
      <w:r w:rsidRPr="00182DD0">
        <w:rPr>
          <w:rStyle w:val="Strong"/>
          <w:b w:val="0"/>
          <w:lang w:val="bg-BG"/>
        </w:rPr>
        <w:t>У</w:t>
      </w:r>
      <w:r w:rsidRPr="00182DD0">
        <w:rPr>
          <w:rStyle w:val="Strong"/>
          <w:b w:val="0"/>
        </w:rPr>
        <w:t>креп</w:t>
      </w:r>
      <w:r w:rsidRPr="00182DD0">
        <w:rPr>
          <w:rStyle w:val="Strong"/>
          <w:b w:val="0"/>
          <w:lang w:val="bg-BG"/>
        </w:rPr>
        <w:t>ен</w:t>
      </w:r>
      <w:r w:rsidRPr="00182DD0">
        <w:rPr>
          <w:rStyle w:val="Strong"/>
          <w:b w:val="0"/>
        </w:rPr>
        <w:t xml:space="preserve"> цифров суверенитет на страната</w:t>
      </w:r>
      <w:r w:rsidRPr="00182DD0">
        <w:rPr>
          <w:rStyle w:val="Strong"/>
          <w:b w:val="0"/>
          <w:lang w:val="bg-BG"/>
        </w:rPr>
        <w:t xml:space="preserve">, чрез </w:t>
      </w:r>
      <w:r w:rsidR="001E4C9B" w:rsidRPr="002C6CC8">
        <w:rPr>
          <w:rStyle w:val="Strong"/>
          <w:b w:val="0"/>
        </w:rPr>
        <w:t>гарантира</w:t>
      </w:r>
      <w:r w:rsidRPr="00182DD0">
        <w:rPr>
          <w:rStyle w:val="Strong"/>
          <w:b w:val="0"/>
          <w:lang w:val="bg-BG"/>
        </w:rPr>
        <w:t>но</w:t>
      </w:r>
      <w:r w:rsidR="001E4C9B" w:rsidRPr="002C6CC8">
        <w:rPr>
          <w:rStyle w:val="Strong"/>
          <w:b w:val="0"/>
        </w:rPr>
        <w:t xml:space="preserve"> съответствие със стандартите за защита на информацията</w:t>
      </w:r>
      <w:r w:rsidR="000E4815">
        <w:rPr>
          <w:rStyle w:val="Strong"/>
          <w:b w:val="0"/>
          <w:lang w:val="bg-BG"/>
        </w:rPr>
        <w:t>;</w:t>
      </w:r>
    </w:p>
    <w:p w:rsidR="002C6CC8" w:rsidRPr="00182DD0" w:rsidRDefault="002C6CC8" w:rsidP="00182DD0">
      <w:pPr>
        <w:pStyle w:val="NormalWeb"/>
        <w:numPr>
          <w:ilvl w:val="0"/>
          <w:numId w:val="54"/>
        </w:numPr>
        <w:spacing w:before="0" w:beforeAutospacing="0" w:after="0" w:afterAutospacing="0" w:line="276" w:lineRule="auto"/>
        <w:ind w:right="-44"/>
        <w:jc w:val="both"/>
        <w:rPr>
          <w:rStyle w:val="Strong"/>
          <w:b w:val="0"/>
        </w:rPr>
      </w:pPr>
      <w:r w:rsidRPr="00182DD0">
        <w:rPr>
          <w:rStyle w:val="Strong"/>
          <w:b w:val="0"/>
          <w:lang w:val="bg-BG"/>
        </w:rPr>
        <w:t>П</w:t>
      </w:r>
      <w:r w:rsidRPr="00182DD0">
        <w:rPr>
          <w:rStyle w:val="Strong"/>
          <w:b w:val="0"/>
        </w:rPr>
        <w:t xml:space="preserve">розрачност, ефективност и доверие в публичните процеси </w:t>
      </w:r>
      <w:r w:rsidRPr="00182DD0">
        <w:rPr>
          <w:rStyle w:val="Strong"/>
          <w:b w:val="0"/>
          <w:lang w:val="bg-BG"/>
        </w:rPr>
        <w:t xml:space="preserve">чрез интегриране на </w:t>
      </w:r>
      <w:r w:rsidR="001E4C9B" w:rsidRPr="002C6CC8">
        <w:rPr>
          <w:rStyle w:val="Strong"/>
          <w:b w:val="0"/>
        </w:rPr>
        <w:t>политики за отворени данни в процесите на обществени поръчки</w:t>
      </w:r>
      <w:r w:rsidR="000E4815">
        <w:rPr>
          <w:rStyle w:val="Strong"/>
          <w:b w:val="0"/>
          <w:lang w:val="bg-BG"/>
        </w:rPr>
        <w:t>;</w:t>
      </w:r>
      <w:r w:rsidR="001E4C9B" w:rsidRPr="002C6CC8">
        <w:rPr>
          <w:rStyle w:val="Strong"/>
          <w:b w:val="0"/>
        </w:rPr>
        <w:t xml:space="preserve"> </w:t>
      </w:r>
    </w:p>
    <w:p w:rsidR="001E4C9B" w:rsidRPr="002C6CC8" w:rsidRDefault="002C6CC8" w:rsidP="00182DD0">
      <w:pPr>
        <w:pStyle w:val="NormalWeb"/>
        <w:numPr>
          <w:ilvl w:val="0"/>
          <w:numId w:val="54"/>
        </w:numPr>
        <w:spacing w:before="0" w:beforeAutospacing="0" w:after="0" w:afterAutospacing="0" w:line="276" w:lineRule="auto"/>
        <w:ind w:right="-44"/>
        <w:jc w:val="both"/>
        <w:rPr>
          <w:rStyle w:val="Strong"/>
          <w:b w:val="0"/>
        </w:rPr>
      </w:pPr>
      <w:r w:rsidRPr="00182DD0">
        <w:rPr>
          <w:rStyle w:val="Strong"/>
          <w:b w:val="0"/>
          <w:lang w:val="bg-BG"/>
        </w:rPr>
        <w:t xml:space="preserve">Намелени </w:t>
      </w:r>
      <w:r w:rsidR="001E4C9B" w:rsidRPr="002C6CC8">
        <w:rPr>
          <w:rStyle w:val="Strong"/>
          <w:b w:val="0"/>
        </w:rPr>
        <w:t xml:space="preserve">рискове за сигурността, </w:t>
      </w:r>
      <w:r w:rsidRPr="00182DD0">
        <w:rPr>
          <w:rStyle w:val="Strong"/>
          <w:b w:val="0"/>
          <w:lang w:val="bg-BG"/>
        </w:rPr>
        <w:t>създадени</w:t>
      </w:r>
      <w:r w:rsidR="001E4C9B" w:rsidRPr="002C6CC8">
        <w:rPr>
          <w:rStyle w:val="Strong"/>
          <w:b w:val="0"/>
        </w:rPr>
        <w:t xml:space="preserve"> условия за безопасна </w:t>
      </w:r>
      <w:r w:rsidR="001E4C9B" w:rsidRPr="002C6CC8">
        <w:rPr>
          <w:rStyle w:val="Strong"/>
          <w:b w:val="0"/>
          <w:lang w:val="bg-BG"/>
        </w:rPr>
        <w:t>цифровизация</w:t>
      </w:r>
      <w:r w:rsidR="001E4C9B" w:rsidRPr="002C6CC8">
        <w:rPr>
          <w:rStyle w:val="Strong"/>
          <w:b w:val="0"/>
        </w:rPr>
        <w:t xml:space="preserve"> на публичните услуги и </w:t>
      </w:r>
      <w:r w:rsidRPr="00182DD0">
        <w:rPr>
          <w:rStyle w:val="Strong"/>
          <w:b w:val="0"/>
          <w:lang w:val="bg-BG"/>
        </w:rPr>
        <w:t>улеснено</w:t>
      </w:r>
      <w:r w:rsidR="001E4C9B" w:rsidRPr="002C6CC8">
        <w:rPr>
          <w:rStyle w:val="Strong"/>
          <w:b w:val="0"/>
        </w:rPr>
        <w:t xml:space="preserve"> прилагане на иновации, базирани на данни.</w:t>
      </w:r>
    </w:p>
    <w:p w:rsidR="001E4C9B" w:rsidRDefault="001E4C9B" w:rsidP="004447A3">
      <w:pPr>
        <w:ind w:right="-44"/>
        <w:jc w:val="both"/>
      </w:pPr>
    </w:p>
    <w:p w:rsidR="00214B61" w:rsidRPr="003D65E2" w:rsidRDefault="00214B61" w:rsidP="004447A3">
      <w:pPr>
        <w:pStyle w:val="NormalWeb"/>
        <w:spacing w:before="0" w:beforeAutospacing="0" w:after="0" w:afterAutospacing="0" w:line="276" w:lineRule="auto"/>
        <w:ind w:right="-44"/>
        <w:jc w:val="both"/>
        <w:rPr>
          <w:b/>
          <w:color w:val="0070C0"/>
          <w:lang w:val="bg-BG"/>
        </w:rPr>
      </w:pPr>
      <w:r w:rsidRPr="003D65E2">
        <w:rPr>
          <w:b/>
          <w:color w:val="0070C0"/>
          <w:lang w:val="bg-BG"/>
        </w:rPr>
        <w:t xml:space="preserve">Оперативна цел </w:t>
      </w:r>
      <w:r>
        <w:rPr>
          <w:b/>
          <w:color w:val="0070C0"/>
          <w:lang w:val="bg-BG"/>
        </w:rPr>
        <w:t>3</w:t>
      </w:r>
      <w:r w:rsidRPr="003D65E2">
        <w:rPr>
          <w:b/>
          <w:color w:val="0070C0"/>
          <w:lang w:val="bg-BG"/>
        </w:rPr>
        <w:t>: Оперативна съвместимост и стандартизация</w:t>
      </w:r>
    </w:p>
    <w:p w:rsidR="00214B61" w:rsidRDefault="00A36B92" w:rsidP="00182DD0">
      <w:pPr>
        <w:spacing w:line="276" w:lineRule="auto"/>
        <w:ind w:right="-44" w:firstLine="720"/>
        <w:jc w:val="both"/>
      </w:pPr>
      <w:r w:rsidRPr="00A36B92">
        <w:rPr>
          <w:b/>
        </w:rPr>
        <w:t>Мерки</w:t>
      </w:r>
      <w:r w:rsidRPr="00A36B92">
        <w:rPr>
          <w:b/>
          <w:lang w:val="bg-BG"/>
        </w:rPr>
        <w:t xml:space="preserve"> (дейности)</w:t>
      </w:r>
      <w:r w:rsidR="001E4C9B" w:rsidRPr="00AE1208">
        <w:rPr>
          <w:b/>
        </w:rPr>
        <w:t>:</w:t>
      </w:r>
    </w:p>
    <w:p w:rsidR="001E4C9B" w:rsidRPr="001E4C9B" w:rsidRDefault="001E4C9B" w:rsidP="004447A3">
      <w:pPr>
        <w:pStyle w:val="ListParagraph"/>
        <w:numPr>
          <w:ilvl w:val="0"/>
          <w:numId w:val="4"/>
        </w:numPr>
        <w:spacing w:line="276" w:lineRule="auto"/>
        <w:ind w:right="-44"/>
        <w:jc w:val="both"/>
      </w:pPr>
      <w:r w:rsidRPr="001E4C9B">
        <w:t>Приемане и прилагане на Националната рамка за управление на данните (NDGF)</w:t>
      </w:r>
      <w:r w:rsidR="00365293">
        <w:rPr>
          <w:lang w:val="bg-BG"/>
        </w:rPr>
        <w:t>.</w:t>
      </w:r>
      <w:r w:rsidRPr="001E4C9B">
        <w:t xml:space="preserve"> Улесняване на споделянето и повторното използване на данни между публичните институции, в т.ч. изграждане на тематични/секторни</w:t>
      </w:r>
      <w:r>
        <w:t xml:space="preserve"> пространства за данни</w:t>
      </w:r>
      <w:r w:rsidR="000E4815">
        <w:rPr>
          <w:lang w:val="bg-BG"/>
        </w:rPr>
        <w:t>;</w:t>
      </w:r>
    </w:p>
    <w:p w:rsidR="001E4C9B" w:rsidRPr="001E4C9B" w:rsidRDefault="001E4C9B" w:rsidP="004447A3">
      <w:pPr>
        <w:pStyle w:val="ListParagraph"/>
        <w:numPr>
          <w:ilvl w:val="0"/>
          <w:numId w:val="4"/>
        </w:numPr>
        <w:spacing w:line="276" w:lineRule="auto"/>
        <w:ind w:right="-44"/>
        <w:jc w:val="both"/>
      </w:pPr>
      <w:r w:rsidRPr="001E4C9B">
        <w:t>Подобряване на оперативната съвместимост - изграждане на</w:t>
      </w:r>
      <w:r w:rsidR="000747E1">
        <w:rPr>
          <w:lang w:val="bg-BG"/>
        </w:rPr>
        <w:t xml:space="preserve"> приложно-програмни интерфейси (</w:t>
      </w:r>
      <w:r w:rsidRPr="001E4C9B">
        <w:t>ППИ</w:t>
      </w:r>
      <w:r w:rsidR="000747E1">
        <w:rPr>
          <w:lang w:val="bg-BG"/>
        </w:rPr>
        <w:t>)</w:t>
      </w:r>
      <w:r w:rsidRPr="001E4C9B">
        <w:t xml:space="preserve"> на приоритетни сис</w:t>
      </w:r>
      <w:r>
        <w:t>теми в публичната администрация</w:t>
      </w:r>
      <w:r w:rsidR="000E4815">
        <w:rPr>
          <w:lang w:val="bg-BG"/>
        </w:rPr>
        <w:t>;</w:t>
      </w:r>
    </w:p>
    <w:p w:rsidR="001E4C9B" w:rsidRPr="001E4C9B" w:rsidRDefault="001E4C9B" w:rsidP="004447A3">
      <w:pPr>
        <w:pStyle w:val="ListParagraph"/>
        <w:numPr>
          <w:ilvl w:val="0"/>
          <w:numId w:val="4"/>
        </w:numPr>
        <w:spacing w:line="276" w:lineRule="auto"/>
        <w:ind w:right="-44"/>
        <w:jc w:val="both"/>
      </w:pPr>
      <w:r w:rsidRPr="001E4C9B">
        <w:t xml:space="preserve">Проектиране на секторни пространства за данни, включително правилници и </w:t>
      </w:r>
      <w:r>
        <w:t>политики за тяхното управление</w:t>
      </w:r>
      <w:r w:rsidR="000E4815">
        <w:rPr>
          <w:lang w:val="bg-BG"/>
        </w:rPr>
        <w:t>;</w:t>
      </w:r>
    </w:p>
    <w:p w:rsidR="001E4C9B" w:rsidRPr="001E4C9B" w:rsidRDefault="001E4C9B" w:rsidP="004447A3">
      <w:pPr>
        <w:pStyle w:val="ListParagraph"/>
        <w:numPr>
          <w:ilvl w:val="0"/>
          <w:numId w:val="4"/>
        </w:numPr>
        <w:spacing w:line="276" w:lineRule="auto"/>
        <w:ind w:right="-44"/>
        <w:jc w:val="both"/>
      </w:pPr>
      <w:r w:rsidRPr="001E4C9B">
        <w:t>Разработване на насоки за етичн</w:t>
      </w:r>
      <w:r>
        <w:t>о ползване на данни и алгоритми</w:t>
      </w:r>
      <w:r w:rsidR="000E4815">
        <w:rPr>
          <w:lang w:val="bg-BG"/>
        </w:rPr>
        <w:t>;</w:t>
      </w:r>
    </w:p>
    <w:p w:rsidR="00214B61" w:rsidRPr="001E4C9B" w:rsidRDefault="001C5407" w:rsidP="004447A3">
      <w:pPr>
        <w:pStyle w:val="ListParagraph"/>
        <w:numPr>
          <w:ilvl w:val="0"/>
          <w:numId w:val="4"/>
        </w:numPr>
        <w:spacing w:line="276" w:lineRule="auto"/>
        <w:ind w:right="-44"/>
        <w:jc w:val="both"/>
      </w:pPr>
      <w:r>
        <w:rPr>
          <w:lang w:val="bg-BG"/>
        </w:rPr>
        <w:t>Изпълнение на п</w:t>
      </w:r>
      <w:r w:rsidR="001E4C9B" w:rsidRPr="001E4C9B">
        <w:t>илотни проекти за създаване</w:t>
      </w:r>
      <w:r w:rsidR="001E4C9B">
        <w:t xml:space="preserve"> на политики, базирани на данни</w:t>
      </w:r>
      <w:r w:rsidR="005137DE">
        <w:rPr>
          <w:lang w:val="bg-BG"/>
        </w:rPr>
        <w:t>.</w:t>
      </w:r>
    </w:p>
    <w:p w:rsidR="001E4C9B" w:rsidRDefault="001E4C9B" w:rsidP="004447A3">
      <w:pPr>
        <w:pStyle w:val="NormalWeb"/>
        <w:spacing w:before="0" w:beforeAutospacing="0" w:after="0" w:afterAutospacing="0"/>
        <w:ind w:right="-44"/>
        <w:jc w:val="both"/>
      </w:pPr>
    </w:p>
    <w:p w:rsidR="008626CC" w:rsidRDefault="008626CC" w:rsidP="004447A3">
      <w:pPr>
        <w:spacing w:line="276" w:lineRule="auto"/>
        <w:ind w:right="-44" w:firstLine="360"/>
        <w:jc w:val="both"/>
        <w:rPr>
          <w:b/>
          <w:color w:val="0070C0"/>
        </w:rPr>
      </w:pPr>
    </w:p>
    <w:p w:rsidR="008626CC" w:rsidRDefault="008626CC" w:rsidP="004447A3">
      <w:pPr>
        <w:spacing w:line="276" w:lineRule="auto"/>
        <w:ind w:right="-44" w:firstLine="360"/>
        <w:jc w:val="both"/>
        <w:rPr>
          <w:b/>
          <w:color w:val="0070C0"/>
        </w:rPr>
      </w:pPr>
    </w:p>
    <w:p w:rsidR="008626CC" w:rsidRDefault="008626CC" w:rsidP="004447A3">
      <w:pPr>
        <w:spacing w:line="276" w:lineRule="auto"/>
        <w:ind w:right="-44" w:firstLine="360"/>
        <w:jc w:val="both"/>
        <w:rPr>
          <w:b/>
          <w:color w:val="0070C0"/>
        </w:rPr>
      </w:pPr>
    </w:p>
    <w:p w:rsidR="001E4C9B" w:rsidRPr="001C4E8D" w:rsidRDefault="001E4C9B" w:rsidP="004447A3">
      <w:pPr>
        <w:spacing w:line="276" w:lineRule="auto"/>
        <w:ind w:right="-44" w:firstLine="360"/>
        <w:jc w:val="both"/>
      </w:pPr>
      <w:r w:rsidRPr="001C4E8D">
        <w:rPr>
          <w:b/>
          <w:color w:val="0070C0"/>
        </w:rPr>
        <w:t>Очаквани резултати:</w:t>
      </w:r>
    </w:p>
    <w:p w:rsidR="00784F20" w:rsidRPr="00182DD0" w:rsidRDefault="00784F20" w:rsidP="00182DD0">
      <w:pPr>
        <w:pStyle w:val="NormalWeb"/>
        <w:numPr>
          <w:ilvl w:val="0"/>
          <w:numId w:val="55"/>
        </w:numPr>
        <w:spacing w:before="0" w:beforeAutospacing="0" w:after="0" w:afterAutospacing="0" w:line="276" w:lineRule="auto"/>
        <w:ind w:right="-44"/>
        <w:jc w:val="both"/>
        <w:rPr>
          <w:rStyle w:val="Strong"/>
          <w:b w:val="0"/>
        </w:rPr>
      </w:pPr>
      <w:r w:rsidRPr="00182DD0">
        <w:rPr>
          <w:rStyle w:val="Strong"/>
          <w:b w:val="0"/>
          <w:lang w:val="bg-BG"/>
        </w:rPr>
        <w:t>Подобрена</w:t>
      </w:r>
      <w:r w:rsidR="001E4C9B" w:rsidRPr="001C4E8D">
        <w:rPr>
          <w:rStyle w:val="Strong"/>
          <w:b w:val="0"/>
        </w:rPr>
        <w:t xml:space="preserve"> оперативна съвместимост между различните информационни системи в публичната администрация чрез изграждането на приоритетни публични портали и интеграционни платформи</w:t>
      </w:r>
      <w:r w:rsidR="000E4815">
        <w:rPr>
          <w:rStyle w:val="Strong"/>
          <w:b w:val="0"/>
          <w:lang w:val="bg-BG"/>
        </w:rPr>
        <w:t>;</w:t>
      </w:r>
      <w:r w:rsidR="001E4C9B" w:rsidRPr="001C4E8D">
        <w:rPr>
          <w:rStyle w:val="Strong"/>
          <w:b w:val="0"/>
        </w:rPr>
        <w:t xml:space="preserve"> </w:t>
      </w:r>
    </w:p>
    <w:p w:rsidR="00784F20" w:rsidRPr="00182DD0" w:rsidRDefault="00784F20" w:rsidP="00182DD0">
      <w:pPr>
        <w:pStyle w:val="NormalWeb"/>
        <w:numPr>
          <w:ilvl w:val="0"/>
          <w:numId w:val="55"/>
        </w:numPr>
        <w:spacing w:before="0" w:beforeAutospacing="0" w:after="0" w:afterAutospacing="0" w:line="276" w:lineRule="auto"/>
        <w:ind w:right="-44"/>
        <w:jc w:val="both"/>
        <w:rPr>
          <w:rStyle w:val="Strong"/>
          <w:b w:val="0"/>
        </w:rPr>
      </w:pPr>
      <w:r w:rsidRPr="00182DD0">
        <w:rPr>
          <w:rStyle w:val="Strong"/>
          <w:b w:val="0"/>
          <w:lang w:val="bg-BG"/>
        </w:rPr>
        <w:t>С</w:t>
      </w:r>
      <w:r w:rsidRPr="00182DD0">
        <w:rPr>
          <w:rStyle w:val="Strong"/>
          <w:b w:val="0"/>
        </w:rPr>
        <w:t>ъздаде</w:t>
      </w:r>
      <w:r w:rsidRPr="00182DD0">
        <w:rPr>
          <w:rStyle w:val="Strong"/>
          <w:b w:val="0"/>
          <w:lang w:val="bg-BG"/>
        </w:rPr>
        <w:t>ни</w:t>
      </w:r>
      <w:r w:rsidRPr="00182DD0">
        <w:rPr>
          <w:rStyle w:val="Strong"/>
          <w:b w:val="0"/>
        </w:rPr>
        <w:t xml:space="preserve"> ясни рамки за съхранение, споделяне и обработка на данни</w:t>
      </w:r>
      <w:r w:rsidRPr="00182DD0">
        <w:rPr>
          <w:rStyle w:val="Strong"/>
          <w:b w:val="0"/>
          <w:lang w:val="bg-BG"/>
        </w:rPr>
        <w:t>, чрез п</w:t>
      </w:r>
      <w:r w:rsidR="001E4C9B" w:rsidRPr="001C4E8D">
        <w:rPr>
          <w:rStyle w:val="Strong"/>
          <w:b w:val="0"/>
        </w:rPr>
        <w:t>роектиране на секторни пространства за данни, заедно с разработването на правилници и политики за тяхното управление</w:t>
      </w:r>
      <w:r w:rsidR="000E4815">
        <w:rPr>
          <w:rStyle w:val="Strong"/>
          <w:b w:val="0"/>
          <w:lang w:val="bg-BG"/>
        </w:rPr>
        <w:t>;</w:t>
      </w:r>
      <w:r w:rsidR="001E4C9B" w:rsidRPr="001C4E8D">
        <w:rPr>
          <w:rStyle w:val="Strong"/>
          <w:b w:val="0"/>
        </w:rPr>
        <w:t xml:space="preserve"> </w:t>
      </w:r>
    </w:p>
    <w:p w:rsidR="001E4C9B" w:rsidRPr="001C4E8D" w:rsidRDefault="00784F20" w:rsidP="00182DD0">
      <w:pPr>
        <w:pStyle w:val="NormalWeb"/>
        <w:numPr>
          <w:ilvl w:val="0"/>
          <w:numId w:val="55"/>
        </w:numPr>
        <w:spacing w:before="0" w:beforeAutospacing="0" w:after="0" w:afterAutospacing="0" w:line="276" w:lineRule="auto"/>
        <w:ind w:right="-44"/>
        <w:jc w:val="both"/>
        <w:rPr>
          <w:rStyle w:val="Strong"/>
          <w:b w:val="0"/>
        </w:rPr>
      </w:pPr>
      <w:r w:rsidRPr="00182DD0">
        <w:rPr>
          <w:rStyle w:val="Strong"/>
          <w:b w:val="0"/>
          <w:lang w:val="bg-BG"/>
        </w:rPr>
        <w:t>Осигурена</w:t>
      </w:r>
      <w:r w:rsidR="001E4C9B" w:rsidRPr="001C4E8D">
        <w:rPr>
          <w:rStyle w:val="Strong"/>
          <w:b w:val="0"/>
        </w:rPr>
        <w:t xml:space="preserve"> стандартизация и съвместимост на процесите в различните сектори на администрацията</w:t>
      </w:r>
      <w:r w:rsidR="000E4815">
        <w:rPr>
          <w:rStyle w:val="Strong"/>
          <w:b w:val="0"/>
          <w:lang w:val="bg-BG"/>
        </w:rPr>
        <w:t>;</w:t>
      </w:r>
    </w:p>
    <w:p w:rsidR="001E4C9B" w:rsidRPr="001C4E8D" w:rsidRDefault="00784F20" w:rsidP="00182DD0">
      <w:pPr>
        <w:pStyle w:val="NormalWeb"/>
        <w:numPr>
          <w:ilvl w:val="0"/>
          <w:numId w:val="55"/>
        </w:numPr>
        <w:spacing w:before="0" w:beforeAutospacing="0" w:after="0" w:afterAutospacing="0" w:line="276" w:lineRule="auto"/>
        <w:ind w:right="-44"/>
        <w:jc w:val="both"/>
        <w:rPr>
          <w:rStyle w:val="Strong"/>
          <w:b w:val="0"/>
        </w:rPr>
      </w:pPr>
      <w:r w:rsidRPr="00182DD0">
        <w:rPr>
          <w:rStyle w:val="Strong"/>
          <w:b w:val="0"/>
          <w:lang w:val="bg-BG"/>
        </w:rPr>
        <w:t>П</w:t>
      </w:r>
      <w:r w:rsidRPr="00182DD0">
        <w:rPr>
          <w:rStyle w:val="Strong"/>
          <w:b w:val="0"/>
        </w:rPr>
        <w:t>розрачност, справедливост и отговорно прилагане на цифрови технологии в публичния сектор</w:t>
      </w:r>
      <w:r w:rsidRPr="00182DD0">
        <w:rPr>
          <w:rStyle w:val="Strong"/>
          <w:b w:val="0"/>
          <w:lang w:val="bg-BG"/>
        </w:rPr>
        <w:t>, чрез разработени</w:t>
      </w:r>
      <w:r w:rsidR="001E4C9B" w:rsidRPr="001C4E8D">
        <w:rPr>
          <w:rStyle w:val="Strong"/>
          <w:b w:val="0"/>
        </w:rPr>
        <w:t xml:space="preserve"> насоки за етично ползване на данни и алгоритми</w:t>
      </w:r>
      <w:r w:rsidRPr="00182DD0">
        <w:rPr>
          <w:rStyle w:val="Strong"/>
          <w:b w:val="0"/>
          <w:lang w:val="bg-BG"/>
        </w:rPr>
        <w:t xml:space="preserve"> </w:t>
      </w:r>
      <w:r w:rsidR="001E4C9B" w:rsidRPr="001C4E8D">
        <w:rPr>
          <w:rStyle w:val="Strong"/>
          <w:b w:val="0"/>
        </w:rPr>
        <w:t>и реализиране на пилотни проекти за създаване на политики, базирани на данни</w:t>
      </w:r>
      <w:r w:rsidR="000E4815">
        <w:rPr>
          <w:rStyle w:val="Strong"/>
          <w:b w:val="0"/>
          <w:lang w:val="bg-BG"/>
        </w:rPr>
        <w:t>;</w:t>
      </w:r>
    </w:p>
    <w:p w:rsidR="001E4C9B" w:rsidRPr="001C4E8D" w:rsidRDefault="001C4E8D" w:rsidP="00182DD0">
      <w:pPr>
        <w:pStyle w:val="NormalWeb"/>
        <w:numPr>
          <w:ilvl w:val="0"/>
          <w:numId w:val="55"/>
        </w:numPr>
        <w:spacing w:before="0" w:beforeAutospacing="0" w:after="0" w:afterAutospacing="0" w:line="276" w:lineRule="auto"/>
        <w:ind w:right="-44"/>
        <w:jc w:val="both"/>
        <w:rPr>
          <w:rStyle w:val="Strong"/>
          <w:b w:val="0"/>
        </w:rPr>
      </w:pPr>
      <w:r w:rsidRPr="00182DD0">
        <w:rPr>
          <w:rStyle w:val="Strong"/>
          <w:b w:val="0"/>
          <w:lang w:val="bg-BG"/>
        </w:rPr>
        <w:t>Създадена</w:t>
      </w:r>
      <w:r w:rsidR="001E4C9B" w:rsidRPr="001C4E8D">
        <w:rPr>
          <w:rStyle w:val="Strong"/>
          <w:b w:val="0"/>
        </w:rPr>
        <w:t xml:space="preserve"> устойчива основа за стандартизирани, оперативно съвместими и етични публични услуги.</w:t>
      </w:r>
    </w:p>
    <w:p w:rsidR="001E4C9B" w:rsidRDefault="001E4C9B" w:rsidP="004447A3">
      <w:pPr>
        <w:pStyle w:val="NormalWeb"/>
        <w:spacing w:before="0" w:beforeAutospacing="0" w:after="0" w:afterAutospacing="0"/>
        <w:ind w:right="-44"/>
        <w:jc w:val="both"/>
      </w:pPr>
    </w:p>
    <w:p w:rsidR="003D65E2" w:rsidRPr="003D65E2" w:rsidRDefault="003D65E2" w:rsidP="004447A3">
      <w:pPr>
        <w:pStyle w:val="NormalWeb"/>
        <w:spacing w:before="0" w:beforeAutospacing="0" w:after="0" w:afterAutospacing="0" w:line="276" w:lineRule="auto"/>
        <w:ind w:right="-44"/>
        <w:jc w:val="both"/>
        <w:rPr>
          <w:b/>
          <w:color w:val="0070C0"/>
          <w:lang w:val="bg-BG"/>
        </w:rPr>
      </w:pPr>
      <w:r w:rsidRPr="003D65E2">
        <w:rPr>
          <w:b/>
          <w:color w:val="0070C0"/>
          <w:lang w:val="bg-BG"/>
        </w:rPr>
        <w:lastRenderedPageBreak/>
        <w:t xml:space="preserve">Оперативна цел </w:t>
      </w:r>
      <w:r w:rsidR="00214B61">
        <w:rPr>
          <w:b/>
          <w:color w:val="0070C0"/>
          <w:lang w:val="bg-BG"/>
        </w:rPr>
        <w:t>4</w:t>
      </w:r>
      <w:r w:rsidRPr="003D65E2">
        <w:rPr>
          <w:b/>
          <w:color w:val="0070C0"/>
          <w:lang w:val="bg-BG"/>
        </w:rPr>
        <w:t xml:space="preserve">: </w:t>
      </w:r>
      <w:r w:rsidR="00E15F73" w:rsidRPr="00E15F73">
        <w:rPr>
          <w:b/>
          <w:color w:val="0070C0"/>
          <w:lang w:val="bg-BG"/>
        </w:rPr>
        <w:t>Предоставяне на права, инструменти и умения на потребителите, за да запазят пълен контрол върху своите данни (етична и прозрачна обработка на лични данни от организации)</w:t>
      </w:r>
    </w:p>
    <w:p w:rsidR="003D65E2" w:rsidRPr="005A50C0" w:rsidRDefault="00A36B92" w:rsidP="00182DD0">
      <w:pPr>
        <w:spacing w:line="276" w:lineRule="auto"/>
        <w:ind w:right="-44" w:firstLine="720"/>
        <w:jc w:val="both"/>
      </w:pPr>
      <w:r>
        <w:rPr>
          <w:b/>
          <w:lang w:val="bg-BG"/>
        </w:rPr>
        <w:t>Мярка</w:t>
      </w:r>
      <w:r w:rsidRPr="00A36B92">
        <w:rPr>
          <w:b/>
          <w:lang w:val="bg-BG"/>
        </w:rPr>
        <w:t xml:space="preserve"> (дейност)</w:t>
      </w:r>
      <w:r w:rsidR="003D65E2" w:rsidRPr="00AE1208">
        <w:rPr>
          <w:b/>
        </w:rPr>
        <w:t>:</w:t>
      </w:r>
    </w:p>
    <w:p w:rsidR="003D65E2" w:rsidRPr="005A50C0" w:rsidRDefault="00F41754" w:rsidP="004447A3">
      <w:pPr>
        <w:pStyle w:val="ListParagraph"/>
        <w:numPr>
          <w:ilvl w:val="0"/>
          <w:numId w:val="4"/>
        </w:numPr>
        <w:spacing w:line="276" w:lineRule="auto"/>
        <w:ind w:right="-44"/>
        <w:jc w:val="both"/>
      </w:pPr>
      <w:r w:rsidRPr="00F41754">
        <w:t>Изграждане на капацитет за управление на данни.</w:t>
      </w:r>
    </w:p>
    <w:p w:rsidR="003D65E2" w:rsidRPr="005A50C0" w:rsidRDefault="003D65E2" w:rsidP="004447A3">
      <w:pPr>
        <w:ind w:right="-44"/>
        <w:jc w:val="both"/>
      </w:pPr>
    </w:p>
    <w:p w:rsidR="003D65E2" w:rsidRPr="00FB740A" w:rsidRDefault="003D65E2" w:rsidP="004447A3">
      <w:pPr>
        <w:spacing w:line="276" w:lineRule="auto"/>
        <w:ind w:right="-44" w:firstLine="360"/>
        <w:jc w:val="both"/>
      </w:pPr>
      <w:r w:rsidRPr="00FB740A">
        <w:rPr>
          <w:b/>
          <w:color w:val="0070C0"/>
        </w:rPr>
        <w:t>Очаквани резултати:</w:t>
      </w:r>
    </w:p>
    <w:p w:rsidR="00FB740A" w:rsidRPr="00182DD0" w:rsidRDefault="00FB740A" w:rsidP="00182DD0">
      <w:pPr>
        <w:pStyle w:val="NormalWeb"/>
        <w:numPr>
          <w:ilvl w:val="0"/>
          <w:numId w:val="56"/>
        </w:numPr>
        <w:spacing w:before="0" w:beforeAutospacing="0" w:after="0" w:afterAutospacing="0" w:line="276" w:lineRule="auto"/>
        <w:ind w:right="-44"/>
        <w:jc w:val="both"/>
        <w:rPr>
          <w:rStyle w:val="Strong"/>
          <w:b w:val="0"/>
        </w:rPr>
      </w:pPr>
      <w:r w:rsidRPr="00182DD0">
        <w:rPr>
          <w:rStyle w:val="Strong"/>
          <w:b w:val="0"/>
          <w:lang w:val="bg-BG"/>
        </w:rPr>
        <w:t xml:space="preserve">Укрепен </w:t>
      </w:r>
      <w:r w:rsidR="00F41754" w:rsidRPr="00FB740A">
        <w:rPr>
          <w:rStyle w:val="Strong"/>
          <w:b w:val="0"/>
        </w:rPr>
        <w:t>капацитет за управление на данни в публичния сектор</w:t>
      </w:r>
      <w:r w:rsidR="000E4815">
        <w:rPr>
          <w:rStyle w:val="Strong"/>
          <w:b w:val="0"/>
          <w:lang w:val="bg-BG"/>
        </w:rPr>
        <w:t>;</w:t>
      </w:r>
      <w:r w:rsidR="00F41754" w:rsidRPr="00FB740A">
        <w:rPr>
          <w:rStyle w:val="Strong"/>
          <w:b w:val="0"/>
        </w:rPr>
        <w:t xml:space="preserve"> </w:t>
      </w:r>
    </w:p>
    <w:p w:rsidR="00FB740A" w:rsidRPr="00182DD0" w:rsidRDefault="00FB740A" w:rsidP="00182DD0">
      <w:pPr>
        <w:pStyle w:val="NormalWeb"/>
        <w:numPr>
          <w:ilvl w:val="0"/>
          <w:numId w:val="56"/>
        </w:numPr>
        <w:spacing w:before="0" w:beforeAutospacing="0" w:after="0" w:afterAutospacing="0" w:line="276" w:lineRule="auto"/>
        <w:ind w:right="-44"/>
        <w:jc w:val="both"/>
        <w:rPr>
          <w:rStyle w:val="Strong"/>
          <w:b w:val="0"/>
        </w:rPr>
      </w:pPr>
      <w:r w:rsidRPr="00182DD0">
        <w:rPr>
          <w:rStyle w:val="Strong"/>
          <w:b w:val="0"/>
          <w:lang w:val="bg-BG"/>
        </w:rPr>
        <w:t xml:space="preserve">Повишена компетентност на </w:t>
      </w:r>
      <w:r w:rsidRPr="00182DD0">
        <w:rPr>
          <w:rStyle w:val="Strong"/>
          <w:b w:val="0"/>
        </w:rPr>
        <w:t>държавни</w:t>
      </w:r>
      <w:r w:rsidRPr="00182DD0">
        <w:rPr>
          <w:rStyle w:val="Strong"/>
          <w:b w:val="0"/>
          <w:lang w:val="bg-BG"/>
        </w:rPr>
        <w:t>те</w:t>
      </w:r>
      <w:r w:rsidRPr="00182DD0">
        <w:rPr>
          <w:rStyle w:val="Strong"/>
          <w:b w:val="0"/>
        </w:rPr>
        <w:t xml:space="preserve"> служители </w:t>
      </w:r>
      <w:r w:rsidR="00F41754" w:rsidRPr="00FB740A">
        <w:rPr>
          <w:rStyle w:val="Strong"/>
          <w:b w:val="0"/>
        </w:rPr>
        <w:t>в ефективно управление, анализ и използване на данни</w:t>
      </w:r>
      <w:r w:rsidR="000E4815">
        <w:rPr>
          <w:rStyle w:val="Strong"/>
          <w:b w:val="0"/>
          <w:lang w:val="bg-BG"/>
        </w:rPr>
        <w:t>;</w:t>
      </w:r>
    </w:p>
    <w:p w:rsidR="00F41754" w:rsidRPr="00FB740A" w:rsidRDefault="00FB740A" w:rsidP="00182DD0">
      <w:pPr>
        <w:pStyle w:val="NormalWeb"/>
        <w:numPr>
          <w:ilvl w:val="0"/>
          <w:numId w:val="56"/>
        </w:numPr>
        <w:spacing w:before="0" w:beforeAutospacing="0" w:after="0" w:afterAutospacing="0" w:line="276" w:lineRule="auto"/>
        <w:ind w:right="-44"/>
        <w:jc w:val="both"/>
        <w:rPr>
          <w:rStyle w:val="Strong"/>
          <w:b w:val="0"/>
        </w:rPr>
      </w:pPr>
      <w:r w:rsidRPr="00182DD0">
        <w:rPr>
          <w:rStyle w:val="Strong"/>
          <w:b w:val="0"/>
          <w:lang w:val="bg-BG"/>
        </w:rPr>
        <w:t>Създадена</w:t>
      </w:r>
      <w:r w:rsidR="00F41754" w:rsidRPr="00FB740A">
        <w:rPr>
          <w:rStyle w:val="Strong"/>
          <w:b w:val="0"/>
        </w:rPr>
        <w:t xml:space="preserve"> устойчива култура за етична и прозрачна работа с информация, </w:t>
      </w:r>
      <w:r w:rsidRPr="00182DD0">
        <w:rPr>
          <w:rStyle w:val="Strong"/>
          <w:b w:val="0"/>
          <w:lang w:val="bg-BG"/>
        </w:rPr>
        <w:t>улеснено</w:t>
      </w:r>
      <w:r w:rsidR="00F41754" w:rsidRPr="00FB740A">
        <w:rPr>
          <w:rStyle w:val="Strong"/>
          <w:b w:val="0"/>
        </w:rPr>
        <w:t xml:space="preserve"> внедряването на </w:t>
      </w:r>
      <w:r w:rsidRPr="00182DD0">
        <w:rPr>
          <w:rStyle w:val="Strong"/>
          <w:b w:val="0"/>
          <w:lang w:val="bg-BG"/>
        </w:rPr>
        <w:t xml:space="preserve">базиранни на </w:t>
      </w:r>
      <w:r w:rsidR="00F41754" w:rsidRPr="00FB740A">
        <w:rPr>
          <w:rStyle w:val="Strong"/>
          <w:b w:val="0"/>
        </w:rPr>
        <w:t>данни решения</w:t>
      </w:r>
      <w:r w:rsidR="000E4815">
        <w:rPr>
          <w:rStyle w:val="Strong"/>
          <w:b w:val="0"/>
          <w:lang w:val="bg-BG"/>
        </w:rPr>
        <w:t>;</w:t>
      </w:r>
    </w:p>
    <w:p w:rsidR="00F41754" w:rsidRPr="00FB740A" w:rsidRDefault="00FB740A" w:rsidP="00182DD0">
      <w:pPr>
        <w:pStyle w:val="NormalWeb"/>
        <w:numPr>
          <w:ilvl w:val="0"/>
          <w:numId w:val="56"/>
        </w:numPr>
        <w:spacing w:before="0" w:beforeAutospacing="0" w:after="0" w:afterAutospacing="0" w:line="276" w:lineRule="auto"/>
        <w:ind w:right="-44"/>
        <w:jc w:val="both"/>
        <w:rPr>
          <w:rStyle w:val="Strong"/>
          <w:b w:val="0"/>
        </w:rPr>
      </w:pPr>
      <w:r w:rsidRPr="00182DD0">
        <w:rPr>
          <w:rStyle w:val="Strong"/>
          <w:b w:val="0"/>
          <w:lang w:val="bg-BG"/>
        </w:rPr>
        <w:t xml:space="preserve">Укрепена </w:t>
      </w:r>
      <w:r w:rsidR="00F41754" w:rsidRPr="00FB740A">
        <w:rPr>
          <w:rStyle w:val="Strong"/>
          <w:b w:val="0"/>
        </w:rPr>
        <w:t>цифрова инфраструктура на администрацията.</w:t>
      </w:r>
    </w:p>
    <w:p w:rsidR="003D65E2" w:rsidRDefault="003D65E2" w:rsidP="004447A3">
      <w:pPr>
        <w:ind w:right="-44"/>
        <w:jc w:val="both"/>
      </w:pPr>
    </w:p>
    <w:p w:rsidR="003D65E2" w:rsidRPr="003D65E2" w:rsidRDefault="003D65E2" w:rsidP="004447A3">
      <w:pPr>
        <w:pStyle w:val="NormalWeb"/>
        <w:spacing w:before="0" w:beforeAutospacing="0" w:after="0" w:afterAutospacing="0" w:line="276" w:lineRule="auto"/>
        <w:ind w:right="-44"/>
        <w:jc w:val="both"/>
        <w:rPr>
          <w:b/>
          <w:color w:val="0070C0"/>
          <w:lang w:val="bg-BG"/>
        </w:rPr>
      </w:pPr>
      <w:r w:rsidRPr="003D65E2">
        <w:rPr>
          <w:b/>
          <w:color w:val="0070C0"/>
          <w:lang w:val="bg-BG"/>
        </w:rPr>
        <w:t xml:space="preserve">Оперативна цел </w:t>
      </w:r>
      <w:r w:rsidR="00214B61">
        <w:rPr>
          <w:b/>
          <w:color w:val="0070C0"/>
          <w:lang w:val="bg-BG"/>
        </w:rPr>
        <w:t>5</w:t>
      </w:r>
      <w:r w:rsidRPr="003D65E2">
        <w:rPr>
          <w:b/>
          <w:color w:val="0070C0"/>
          <w:lang w:val="bg-BG"/>
        </w:rPr>
        <w:t xml:space="preserve">: </w:t>
      </w:r>
      <w:r w:rsidR="00E15F73" w:rsidRPr="00E15F73">
        <w:rPr>
          <w:b/>
          <w:color w:val="0070C0"/>
          <w:lang w:val="bg-BG"/>
        </w:rPr>
        <w:t>Създаване на съобразена с българския контекст на организационна и техническа рамка за управление на данни</w:t>
      </w:r>
    </w:p>
    <w:p w:rsidR="003D65E2" w:rsidRPr="005A50C0" w:rsidRDefault="003D65E2" w:rsidP="00182DD0">
      <w:pPr>
        <w:spacing w:line="276" w:lineRule="auto"/>
        <w:ind w:right="-44" w:firstLine="720"/>
        <w:jc w:val="both"/>
      </w:pPr>
      <w:r w:rsidRPr="005A50C0">
        <w:rPr>
          <w:b/>
        </w:rPr>
        <w:t>М</w:t>
      </w:r>
      <w:r w:rsidR="00D36E1D">
        <w:rPr>
          <w:b/>
          <w:lang w:val="bg-BG"/>
        </w:rPr>
        <w:t>я</w:t>
      </w:r>
      <w:r w:rsidRPr="005A50C0">
        <w:rPr>
          <w:b/>
        </w:rPr>
        <w:t>рк</w:t>
      </w:r>
      <w:r w:rsidR="00D36E1D">
        <w:rPr>
          <w:b/>
          <w:lang w:val="bg-BG"/>
        </w:rPr>
        <w:t>а</w:t>
      </w:r>
      <w:r w:rsidR="00A36B92">
        <w:rPr>
          <w:b/>
          <w:lang w:val="bg-BG"/>
        </w:rPr>
        <w:t xml:space="preserve"> (дейност)</w:t>
      </w:r>
      <w:r w:rsidRPr="00AE1208">
        <w:rPr>
          <w:b/>
        </w:rPr>
        <w:t>:</w:t>
      </w:r>
    </w:p>
    <w:p w:rsidR="003D65E2" w:rsidRPr="005A50C0" w:rsidRDefault="00F41754" w:rsidP="004447A3">
      <w:pPr>
        <w:pStyle w:val="ListParagraph"/>
        <w:numPr>
          <w:ilvl w:val="0"/>
          <w:numId w:val="4"/>
        </w:numPr>
        <w:spacing w:line="276" w:lineRule="auto"/>
        <w:ind w:right="-44"/>
        <w:jc w:val="both"/>
      </w:pPr>
      <w:r w:rsidRPr="00F41754">
        <w:t>Дейности по оценка и подобряване на качеството на данните, включително приемане на правила и указания.</w:t>
      </w:r>
    </w:p>
    <w:p w:rsidR="003D65E2" w:rsidRPr="005A50C0" w:rsidRDefault="003D65E2" w:rsidP="004447A3">
      <w:pPr>
        <w:ind w:right="-44"/>
        <w:jc w:val="both"/>
      </w:pPr>
    </w:p>
    <w:p w:rsidR="003D65E2" w:rsidRPr="005A50C0" w:rsidRDefault="003D65E2" w:rsidP="004447A3">
      <w:pPr>
        <w:spacing w:line="276" w:lineRule="auto"/>
        <w:ind w:right="-44" w:firstLine="720"/>
        <w:jc w:val="both"/>
      </w:pPr>
      <w:r w:rsidRPr="005A50C0">
        <w:rPr>
          <w:b/>
          <w:color w:val="0070C0"/>
        </w:rPr>
        <w:t>Очаквани резултати:</w:t>
      </w:r>
    </w:p>
    <w:p w:rsidR="00180700" w:rsidRPr="00182DD0" w:rsidRDefault="00180700" w:rsidP="00182DD0">
      <w:pPr>
        <w:pStyle w:val="NormalWeb"/>
        <w:numPr>
          <w:ilvl w:val="0"/>
          <w:numId w:val="57"/>
        </w:numPr>
        <w:spacing w:before="0" w:beforeAutospacing="0" w:after="0" w:afterAutospacing="0" w:line="276" w:lineRule="auto"/>
        <w:ind w:left="1080" w:right="-44"/>
        <w:jc w:val="both"/>
        <w:rPr>
          <w:rStyle w:val="Strong"/>
          <w:b w:val="0"/>
        </w:rPr>
      </w:pPr>
      <w:r w:rsidRPr="00182DD0">
        <w:rPr>
          <w:rStyle w:val="Strong"/>
          <w:b w:val="0"/>
          <w:lang w:val="bg-BG"/>
        </w:rPr>
        <w:t>Улеснена</w:t>
      </w:r>
      <w:r w:rsidRPr="00182DD0">
        <w:rPr>
          <w:rStyle w:val="Strong"/>
          <w:b w:val="0"/>
        </w:rPr>
        <w:t xml:space="preserve"> интеграция на различни информационни системи, </w:t>
      </w:r>
      <w:r w:rsidRPr="00182DD0">
        <w:rPr>
          <w:rStyle w:val="Strong"/>
          <w:b w:val="0"/>
          <w:lang w:val="bg-BG"/>
        </w:rPr>
        <w:t>повишена</w:t>
      </w:r>
      <w:r w:rsidRPr="00182DD0">
        <w:rPr>
          <w:rStyle w:val="Strong"/>
          <w:b w:val="0"/>
        </w:rPr>
        <w:t xml:space="preserve"> оперативна съвместимост и </w:t>
      </w:r>
      <w:r w:rsidRPr="00182DD0">
        <w:rPr>
          <w:rStyle w:val="Strong"/>
          <w:b w:val="0"/>
          <w:lang w:val="bg-BG"/>
        </w:rPr>
        <w:t>укрепен</w:t>
      </w:r>
      <w:r w:rsidRPr="00182DD0">
        <w:rPr>
          <w:rStyle w:val="Strong"/>
          <w:b w:val="0"/>
        </w:rPr>
        <w:t xml:space="preserve"> капацитет на институциите за стратегическо използване на данните</w:t>
      </w:r>
      <w:r w:rsidR="00345606" w:rsidRPr="00182DD0">
        <w:rPr>
          <w:rStyle w:val="Strong"/>
          <w:b w:val="0"/>
          <w:lang w:val="bg-BG"/>
        </w:rPr>
        <w:t xml:space="preserve">, чрез изградена </w:t>
      </w:r>
      <w:r w:rsidRPr="00182DD0">
        <w:rPr>
          <w:rStyle w:val="Strong"/>
          <w:b w:val="0"/>
        </w:rPr>
        <w:t>организационна и техническа рамка за управление на данни</w:t>
      </w:r>
      <w:r w:rsidR="000E4815">
        <w:rPr>
          <w:rStyle w:val="Strong"/>
          <w:b w:val="0"/>
          <w:lang w:val="bg-BG"/>
        </w:rPr>
        <w:t>;</w:t>
      </w:r>
      <w:r w:rsidRPr="00182DD0">
        <w:rPr>
          <w:rStyle w:val="Strong"/>
          <w:b w:val="0"/>
        </w:rPr>
        <w:t xml:space="preserve"> </w:t>
      </w:r>
    </w:p>
    <w:p w:rsidR="00180700" w:rsidRPr="00182DD0" w:rsidRDefault="00180700" w:rsidP="00182DD0">
      <w:pPr>
        <w:pStyle w:val="NormalWeb"/>
        <w:numPr>
          <w:ilvl w:val="0"/>
          <w:numId w:val="57"/>
        </w:numPr>
        <w:spacing w:before="0" w:beforeAutospacing="0" w:after="0" w:afterAutospacing="0" w:line="276" w:lineRule="auto"/>
        <w:ind w:left="1080" w:right="-44"/>
        <w:jc w:val="both"/>
        <w:rPr>
          <w:rStyle w:val="Strong"/>
          <w:b w:val="0"/>
          <w:lang w:val="bg-BG"/>
        </w:rPr>
      </w:pPr>
      <w:r w:rsidRPr="00182DD0">
        <w:rPr>
          <w:rStyle w:val="Strong"/>
          <w:b w:val="0"/>
          <w:lang w:val="bg-BG"/>
        </w:rPr>
        <w:t>Създадена</w:t>
      </w:r>
      <w:r w:rsidRPr="00182DD0">
        <w:rPr>
          <w:rStyle w:val="Strong"/>
          <w:b w:val="0"/>
        </w:rPr>
        <w:t xml:space="preserve"> устойчива основа за по-нататъшна </w:t>
      </w:r>
      <w:r w:rsidRPr="00182DD0">
        <w:rPr>
          <w:rStyle w:val="Strong"/>
          <w:b w:val="0"/>
          <w:lang w:val="bg-BG"/>
        </w:rPr>
        <w:t>цифрова</w:t>
      </w:r>
      <w:r w:rsidRPr="00182DD0">
        <w:rPr>
          <w:rStyle w:val="Strong"/>
          <w:b w:val="0"/>
        </w:rPr>
        <w:t xml:space="preserve"> трансформация и иновации, базирани на данни</w:t>
      </w:r>
      <w:r w:rsidR="00345606" w:rsidRPr="00182DD0">
        <w:rPr>
          <w:rStyle w:val="Strong"/>
          <w:b w:val="0"/>
          <w:lang w:val="bg-BG"/>
        </w:rPr>
        <w:t>.</w:t>
      </w:r>
    </w:p>
    <w:p w:rsidR="007B0196" w:rsidRDefault="007B0196" w:rsidP="004447A3">
      <w:pPr>
        <w:pStyle w:val="NormalWeb"/>
        <w:spacing w:before="0" w:beforeAutospacing="0" w:after="0" w:afterAutospacing="0"/>
        <w:ind w:right="-44"/>
        <w:jc w:val="both"/>
      </w:pPr>
    </w:p>
    <w:p w:rsidR="00DD0101" w:rsidRPr="00D37BAC" w:rsidRDefault="00EC1A6F" w:rsidP="004447A3">
      <w:pPr>
        <w:pStyle w:val="NormalWeb"/>
        <w:spacing w:before="0" w:beforeAutospacing="0" w:after="0" w:afterAutospacing="0" w:line="276" w:lineRule="auto"/>
        <w:ind w:right="-44"/>
        <w:jc w:val="both"/>
        <w:rPr>
          <w:b/>
          <w:color w:val="0070C0"/>
          <w:u w:val="single"/>
          <w:lang w:val="bg-BG"/>
        </w:rPr>
      </w:pPr>
      <w:r w:rsidRPr="00EC1A6F">
        <w:rPr>
          <w:b/>
          <w:color w:val="0070C0"/>
          <w:u w:val="single"/>
        </w:rPr>
        <w:t>IV</w:t>
      </w:r>
      <w:r w:rsidR="00D37BAC" w:rsidRPr="00D37BAC">
        <w:rPr>
          <w:b/>
          <w:color w:val="0070C0"/>
          <w:u w:val="single"/>
        </w:rPr>
        <w:t>.</w:t>
      </w:r>
      <w:r w:rsidR="007B0196">
        <w:rPr>
          <w:b/>
          <w:color w:val="0070C0"/>
          <w:u w:val="single"/>
          <w:lang w:val="bg-BG"/>
        </w:rPr>
        <w:t>3</w:t>
      </w:r>
      <w:r w:rsidR="00D37BAC" w:rsidRPr="00D37BAC">
        <w:rPr>
          <w:b/>
          <w:color w:val="0070C0"/>
          <w:u w:val="single"/>
        </w:rPr>
        <w:t>.</w:t>
      </w:r>
      <w:r w:rsidR="00D37BAC" w:rsidRPr="00D37BAC">
        <w:rPr>
          <w:b/>
          <w:color w:val="0070C0"/>
          <w:u w:val="single"/>
          <w:lang w:val="bg-BG"/>
        </w:rPr>
        <w:t>6</w:t>
      </w:r>
      <w:r w:rsidR="00D37BAC" w:rsidRPr="00D37BAC">
        <w:rPr>
          <w:b/>
          <w:color w:val="0070C0"/>
          <w:u w:val="single"/>
        </w:rPr>
        <w:t xml:space="preserve"> </w:t>
      </w:r>
      <w:r w:rsidR="00AE1208" w:rsidRPr="00D37BAC">
        <w:rPr>
          <w:b/>
          <w:color w:val="0070C0"/>
          <w:u w:val="single"/>
          <w:lang w:val="bg-BG"/>
        </w:rPr>
        <w:t>КИБЕРСИГУРНОСТ</w:t>
      </w:r>
    </w:p>
    <w:p w:rsidR="00C906F4" w:rsidRPr="00182DD0" w:rsidRDefault="00C906F4" w:rsidP="00182DD0">
      <w:pPr>
        <w:pStyle w:val="NormalWeb"/>
        <w:spacing w:before="0" w:beforeAutospacing="0" w:after="0" w:afterAutospacing="0" w:line="276" w:lineRule="auto"/>
        <w:ind w:right="-44" w:firstLine="720"/>
        <w:jc w:val="both"/>
      </w:pPr>
      <w:r w:rsidRPr="00282909">
        <w:t xml:space="preserve">Киберсигурността е ключов елемент от цифровата трансформация на Република България. Тя гарантира надеждността на цифровите услуги, устойчивостта на критичната инфраструктура и доверието между държавата, бизнеса и обществото. В условията на нарастващи киберзаплахи и ускорено навлизане на нови технологии, България следва да изгради последователна и устойчива рамка за управление на киберсигурността. </w:t>
      </w:r>
      <w:r w:rsidRPr="00182DD0">
        <w:t>С предложените</w:t>
      </w:r>
      <w:r w:rsidRPr="00282909">
        <w:t xml:space="preserve"> основни стратегически цели, ключови действия и очаквани резултати, ще осигурят синхронизация с европейските политики и развитие на националния капацитет в тази област.</w:t>
      </w:r>
    </w:p>
    <w:p w:rsidR="00C906F4" w:rsidRDefault="00C906F4" w:rsidP="00C906F4">
      <w:pPr>
        <w:jc w:val="both"/>
        <w:rPr>
          <w:rFonts w:eastAsiaTheme="majorEastAsia"/>
          <w:bCs/>
        </w:rPr>
      </w:pPr>
    </w:p>
    <w:p w:rsidR="00C906F4" w:rsidRPr="00182DD0" w:rsidRDefault="00C906F4" w:rsidP="00182DD0">
      <w:pPr>
        <w:pStyle w:val="NormalWeb"/>
        <w:spacing w:before="0" w:beforeAutospacing="0" w:after="0" w:afterAutospacing="0" w:line="276" w:lineRule="auto"/>
        <w:ind w:right="-44"/>
        <w:jc w:val="both"/>
        <w:rPr>
          <w:b/>
          <w:color w:val="0070C0"/>
          <w:lang w:val="bg-BG"/>
        </w:rPr>
      </w:pPr>
      <w:r w:rsidRPr="00182DD0">
        <w:rPr>
          <w:b/>
          <w:color w:val="0070C0"/>
          <w:lang w:val="bg-BG"/>
        </w:rPr>
        <w:t>Стратегическ</w:t>
      </w:r>
      <w:r w:rsidR="002F54F9">
        <w:rPr>
          <w:b/>
          <w:color w:val="0070C0"/>
          <w:lang w:val="bg-BG"/>
        </w:rPr>
        <w:t>а</w:t>
      </w:r>
      <w:r w:rsidRPr="00182DD0">
        <w:rPr>
          <w:b/>
          <w:color w:val="0070C0"/>
          <w:lang w:val="bg-BG"/>
        </w:rPr>
        <w:t xml:space="preserve"> цел</w:t>
      </w:r>
      <w:r>
        <w:rPr>
          <w:b/>
          <w:color w:val="0070C0"/>
          <w:lang w:val="bg-BG"/>
        </w:rPr>
        <w:t xml:space="preserve">: </w:t>
      </w:r>
      <w:r w:rsidRPr="00182DD0">
        <w:rPr>
          <w:b/>
          <w:color w:val="0070C0"/>
          <w:lang w:val="bg-BG"/>
        </w:rPr>
        <w:t xml:space="preserve">Развитие и усъвършенстване на правната и регулаторната рамка в областта на киберсигурността </w:t>
      </w:r>
    </w:p>
    <w:p w:rsidR="00C906F4" w:rsidRPr="00182DD0" w:rsidRDefault="00C906F4" w:rsidP="00182DD0">
      <w:pPr>
        <w:pStyle w:val="NormalWeb"/>
        <w:spacing w:before="0" w:beforeAutospacing="0" w:after="0" w:afterAutospacing="0" w:line="276" w:lineRule="auto"/>
        <w:ind w:right="-44" w:firstLine="720"/>
        <w:jc w:val="both"/>
      </w:pPr>
      <w:r w:rsidRPr="00C906F4">
        <w:t xml:space="preserve">Актуализирането и усъвършенстването на националната правна и регулаторна рамка е ключов фактор за изграждането на устойчива и сигурна цифрова среда. Необходимо е националните правила да бъдат в синхрон с европейското законодателство и да се прилагат </w:t>
      </w:r>
      <w:r w:rsidRPr="00C906F4">
        <w:lastRenderedPageBreak/>
        <w:t>навременно и последователно. Същевременно рамката трябва да бъде достатъчно гъвкава, за да отразява нововъзникващите технологични тенденции – като изкуствения интелект, квантовите изчисления и други иновации. Тези технологии създават значителни възможности за развитие и укрепване на националната киберустойчивост, но носят и нови предизвикателства, включително рискове за сигурността и етични дилеми, които следва да бъдат внимателно оценени и регулирани на национално равнище</w:t>
      </w:r>
      <w:r w:rsidRPr="00182DD0">
        <w:t>.</w:t>
      </w:r>
    </w:p>
    <w:p w:rsidR="00C906F4" w:rsidRDefault="002F54F9" w:rsidP="00C906F4">
      <w:pPr>
        <w:spacing w:before="100" w:beforeAutospacing="1" w:after="100" w:afterAutospacing="1"/>
        <w:rPr>
          <w:b/>
          <w:bCs/>
        </w:rPr>
      </w:pPr>
      <w:r w:rsidRPr="003D65E2">
        <w:rPr>
          <w:b/>
          <w:color w:val="0070C0"/>
          <w:lang w:val="bg-BG"/>
        </w:rPr>
        <w:t>Оперативна цел</w:t>
      </w:r>
      <w:r w:rsidR="00C906F4">
        <w:rPr>
          <w:b/>
          <w:bCs/>
        </w:rPr>
        <w:t xml:space="preserve"> </w:t>
      </w:r>
      <w:r w:rsidR="00C906F4" w:rsidRPr="000E4815">
        <w:rPr>
          <w:b/>
          <w:bCs/>
          <w:color w:val="2E74B5" w:themeColor="accent1" w:themeShade="BF"/>
        </w:rPr>
        <w:t>1 Хармонизация с европейското законодателство</w:t>
      </w:r>
    </w:p>
    <w:p w:rsidR="00BA450F" w:rsidRPr="00182DD0"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A06C68" w:rsidRDefault="00C906F4" w:rsidP="00182DD0">
      <w:pPr>
        <w:pStyle w:val="ListParagraph"/>
        <w:numPr>
          <w:ilvl w:val="0"/>
          <w:numId w:val="4"/>
        </w:numPr>
        <w:spacing w:line="276" w:lineRule="auto"/>
        <w:ind w:right="-44"/>
        <w:jc w:val="both"/>
      </w:pPr>
      <w:r w:rsidRPr="00A06C68">
        <w:t>Привеждане на националните регулации в съответствие с Директива (ЕС) 2022/2555 (NIS2), Регламента за цифрова оперативна устойчивост (DORA), Директивата за критичните субекти (CER) и предстоящия Cyber Resilience Act (CRA)</w:t>
      </w:r>
      <w:r w:rsidR="000E4815">
        <w:rPr>
          <w:lang w:val="bg-BG"/>
        </w:rPr>
        <w:t>;</w:t>
      </w:r>
    </w:p>
    <w:p w:rsidR="00C906F4" w:rsidRPr="00A06C68" w:rsidRDefault="00C906F4" w:rsidP="00182DD0">
      <w:pPr>
        <w:pStyle w:val="ListParagraph"/>
        <w:numPr>
          <w:ilvl w:val="0"/>
          <w:numId w:val="4"/>
        </w:numPr>
        <w:spacing w:line="276" w:lineRule="auto"/>
        <w:ind w:right="-44"/>
        <w:jc w:val="both"/>
      </w:pPr>
      <w:r w:rsidRPr="00A06C68">
        <w:t>Навременно и последователно прилагане на европейските норми и стандарти.</w:t>
      </w:r>
    </w:p>
    <w:p w:rsidR="00C906F4" w:rsidRDefault="002F54F9" w:rsidP="00C906F4">
      <w:pPr>
        <w:spacing w:before="100" w:beforeAutospacing="1" w:after="100" w:afterAutospacing="1"/>
        <w:rPr>
          <w:b/>
          <w:bCs/>
        </w:rPr>
      </w:pPr>
      <w:r w:rsidRPr="003D65E2">
        <w:rPr>
          <w:b/>
          <w:color w:val="0070C0"/>
          <w:lang w:val="bg-BG"/>
        </w:rPr>
        <w:t>Оперативна цел</w:t>
      </w:r>
      <w:r w:rsidR="00C906F4">
        <w:rPr>
          <w:b/>
          <w:bCs/>
        </w:rPr>
        <w:t xml:space="preserve"> </w:t>
      </w:r>
      <w:r w:rsidR="00C906F4" w:rsidRPr="000E4815">
        <w:rPr>
          <w:b/>
          <w:bCs/>
          <w:color w:val="2E74B5" w:themeColor="accent1" w:themeShade="BF"/>
        </w:rPr>
        <w:t>2 Гъвкавост и адаптивност на нормативната рамка</w:t>
      </w:r>
    </w:p>
    <w:p w:rsidR="00BA450F" w:rsidRPr="00E67624"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A06C68" w:rsidRDefault="00C906F4" w:rsidP="001838B6">
      <w:pPr>
        <w:pStyle w:val="ListParagraph"/>
        <w:numPr>
          <w:ilvl w:val="0"/>
          <w:numId w:val="4"/>
        </w:numPr>
        <w:spacing w:line="276" w:lineRule="auto"/>
        <w:ind w:right="-44"/>
        <w:jc w:val="both"/>
      </w:pPr>
      <w:r w:rsidRPr="00A06C68">
        <w:t>Въвеждане на механизми за регулярна актуализация на националното законодателство</w:t>
      </w:r>
      <w:r w:rsidR="000E4815">
        <w:rPr>
          <w:lang w:val="bg-BG"/>
        </w:rPr>
        <w:t>;</w:t>
      </w:r>
    </w:p>
    <w:p w:rsidR="00C906F4" w:rsidRPr="00A06C68" w:rsidRDefault="00C906F4" w:rsidP="001838B6">
      <w:pPr>
        <w:pStyle w:val="ListParagraph"/>
        <w:numPr>
          <w:ilvl w:val="0"/>
          <w:numId w:val="4"/>
        </w:numPr>
        <w:spacing w:line="276" w:lineRule="auto"/>
        <w:ind w:right="-44"/>
        <w:jc w:val="both"/>
      </w:pPr>
      <w:r w:rsidRPr="00A06C68">
        <w:t>Създаване на гъвкави правни инструменти, които позволяват бързо адаптиране към нови заплахи и технологични промени.</w:t>
      </w:r>
    </w:p>
    <w:p w:rsidR="00C906F4" w:rsidRDefault="002F54F9" w:rsidP="00C906F4">
      <w:pPr>
        <w:spacing w:before="100" w:beforeAutospacing="1" w:after="100" w:afterAutospacing="1"/>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3: Регулация на нововъзникващи технологии</w:t>
      </w:r>
    </w:p>
    <w:p w:rsidR="00BA450F" w:rsidRPr="00E67624"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A06C68" w:rsidRDefault="00C906F4" w:rsidP="001838B6">
      <w:pPr>
        <w:pStyle w:val="ListParagraph"/>
        <w:numPr>
          <w:ilvl w:val="0"/>
          <w:numId w:val="4"/>
        </w:numPr>
        <w:spacing w:line="276" w:lineRule="auto"/>
        <w:ind w:right="-44"/>
        <w:jc w:val="both"/>
      </w:pPr>
      <w:r w:rsidRPr="00A06C68">
        <w:t>Отразяване на въздействието на изкуствения интелект, квантовите изчисления и други иновации в националната нормативна рамка</w:t>
      </w:r>
      <w:r w:rsidR="000E4815">
        <w:rPr>
          <w:lang w:val="bg-BG"/>
        </w:rPr>
        <w:t>;</w:t>
      </w:r>
    </w:p>
    <w:p w:rsidR="00C906F4" w:rsidRPr="00A06C68" w:rsidRDefault="00C906F4" w:rsidP="001838B6">
      <w:pPr>
        <w:pStyle w:val="ListParagraph"/>
        <w:numPr>
          <w:ilvl w:val="0"/>
          <w:numId w:val="4"/>
        </w:numPr>
        <w:spacing w:line="276" w:lineRule="auto"/>
        <w:ind w:right="-44"/>
        <w:jc w:val="both"/>
      </w:pPr>
      <w:r w:rsidRPr="00A06C68">
        <w:t>Оценка на рисковете за сигурността и етичните предизвикателства, свързани с прилагането на нови технологии</w:t>
      </w:r>
      <w:r w:rsidR="000E4815">
        <w:rPr>
          <w:lang w:val="bg-BG"/>
        </w:rPr>
        <w:t>;</w:t>
      </w:r>
    </w:p>
    <w:p w:rsidR="00C906F4" w:rsidRPr="00A06C68" w:rsidRDefault="00C906F4" w:rsidP="001838B6">
      <w:pPr>
        <w:pStyle w:val="ListParagraph"/>
        <w:numPr>
          <w:ilvl w:val="0"/>
          <w:numId w:val="4"/>
        </w:numPr>
        <w:spacing w:line="276" w:lineRule="auto"/>
        <w:ind w:right="-44"/>
        <w:jc w:val="both"/>
      </w:pPr>
      <w:r w:rsidRPr="00A06C68">
        <w:t>Създаване на регулаторни гаранции, които съчетават сигурност, иновации и защита на обществения интерес.</w:t>
      </w:r>
    </w:p>
    <w:p w:rsidR="00A36B92" w:rsidRDefault="00A36B92" w:rsidP="001838B6">
      <w:pPr>
        <w:pStyle w:val="NormalWeb"/>
        <w:spacing w:before="0" w:beforeAutospacing="0" w:after="0" w:afterAutospacing="0" w:line="276" w:lineRule="auto"/>
        <w:ind w:right="-44"/>
        <w:jc w:val="both"/>
        <w:rPr>
          <w:b/>
          <w:color w:val="0070C0"/>
          <w:lang w:val="bg-BG"/>
        </w:rPr>
      </w:pPr>
    </w:p>
    <w:p w:rsidR="00C906F4" w:rsidRPr="001838B6" w:rsidRDefault="000E4815" w:rsidP="001838B6">
      <w:pPr>
        <w:pStyle w:val="NormalWeb"/>
        <w:spacing w:before="0" w:beforeAutospacing="0" w:after="0" w:afterAutospacing="0" w:line="276" w:lineRule="auto"/>
        <w:ind w:right="-44"/>
        <w:jc w:val="both"/>
        <w:rPr>
          <w:b/>
          <w:color w:val="0070C0"/>
          <w:lang w:val="bg-BG"/>
        </w:rPr>
      </w:pPr>
      <w:r>
        <w:rPr>
          <w:b/>
          <w:color w:val="0070C0"/>
          <w:lang w:val="bg-BG"/>
        </w:rPr>
        <w:t>Стратегическа</w:t>
      </w:r>
      <w:r w:rsidR="00C906F4" w:rsidRPr="00E67624">
        <w:rPr>
          <w:b/>
          <w:color w:val="0070C0"/>
          <w:lang w:val="bg-BG"/>
        </w:rPr>
        <w:t xml:space="preserve"> цел</w:t>
      </w:r>
      <w:r w:rsidR="00C906F4">
        <w:rPr>
          <w:b/>
          <w:color w:val="0070C0"/>
          <w:lang w:val="bg-BG"/>
        </w:rPr>
        <w:t xml:space="preserve">: </w:t>
      </w:r>
      <w:r w:rsidR="00C906F4" w:rsidRPr="001838B6">
        <w:rPr>
          <w:b/>
          <w:color w:val="0070C0"/>
          <w:lang w:val="bg-BG"/>
        </w:rPr>
        <w:t xml:space="preserve">Изграждане на последователна и интегрирана система за управление </w:t>
      </w:r>
    </w:p>
    <w:p w:rsidR="00C906F4" w:rsidRPr="001838B6" w:rsidRDefault="00C906F4" w:rsidP="001838B6">
      <w:pPr>
        <w:pStyle w:val="NormalWeb"/>
        <w:spacing w:before="0" w:beforeAutospacing="0" w:after="0" w:afterAutospacing="0" w:line="276" w:lineRule="auto"/>
        <w:ind w:right="-44" w:firstLine="720"/>
        <w:jc w:val="both"/>
      </w:pPr>
      <w:r w:rsidRPr="00C05928">
        <w:t xml:space="preserve">За постигане на ефективна национална политика по киберсигурност е необходимо изграждането на цялостна, последователна и интегрирана система за управление, която да осигурява устойчивост и стратегическа предвидимост. Това предполага укрепване на ролята на държавата като стратегически лидер, ясно дефиниране на отговорностите и повишаване на капацитета за координация между институциите на всички нива. </w:t>
      </w:r>
    </w:p>
    <w:p w:rsidR="00C906F4" w:rsidRDefault="00C906F4" w:rsidP="001838B6">
      <w:pPr>
        <w:pStyle w:val="NormalWeb"/>
        <w:spacing w:before="0" w:beforeAutospacing="0" w:after="0" w:afterAutospacing="0" w:line="276" w:lineRule="auto"/>
        <w:ind w:right="-44" w:firstLine="720"/>
        <w:jc w:val="both"/>
      </w:pPr>
      <w:r w:rsidRPr="00C05928">
        <w:t xml:space="preserve">Основен приоритет е създаването на надеждни и дългосрочни механизми за взаимодействие с частния сектор, академичната общност и гражданското общество. Актуализирането на нормативната и институционалната рамка в съответствие със съвременните предизвикателства и европейските стандарти ще гарантира, че националната </w:t>
      </w:r>
      <w:r w:rsidRPr="00C05928">
        <w:lastRenderedPageBreak/>
        <w:t>система за киберсигурност е устойчива, адаптивна и съгласувана с общоевропейските политики.</w:t>
      </w:r>
    </w:p>
    <w:p w:rsidR="00C906F4" w:rsidRDefault="002F54F9" w:rsidP="00C906F4">
      <w:pPr>
        <w:pStyle w:val="NormalWeb"/>
        <w:jc w:val="both"/>
        <w:rPr>
          <w:b/>
          <w:bCs/>
        </w:rPr>
      </w:pPr>
      <w:r w:rsidRPr="003D65E2">
        <w:rPr>
          <w:b/>
          <w:color w:val="0070C0"/>
          <w:lang w:val="bg-BG"/>
        </w:rPr>
        <w:t>Оперативна цел</w:t>
      </w:r>
      <w:r w:rsidR="00C906F4" w:rsidRPr="007D4E5D">
        <w:rPr>
          <w:b/>
          <w:bCs/>
        </w:rPr>
        <w:t xml:space="preserve"> </w:t>
      </w:r>
      <w:r w:rsidR="00225AB1">
        <w:rPr>
          <w:b/>
          <w:bCs/>
          <w:color w:val="2E74B5" w:themeColor="accent1" w:themeShade="BF"/>
          <w:lang w:val="bg-BG"/>
        </w:rPr>
        <w:t>4</w:t>
      </w:r>
      <w:r w:rsidR="00C906F4" w:rsidRPr="000E4815">
        <w:rPr>
          <w:b/>
          <w:bCs/>
          <w:color w:val="2E74B5" w:themeColor="accent1" w:themeShade="BF"/>
        </w:rPr>
        <w:t>: Стратегическо лидерство и държавна роля</w:t>
      </w:r>
    </w:p>
    <w:p w:rsidR="00BA450F" w:rsidRPr="00E67624"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BA450F" w:rsidRDefault="00C906F4" w:rsidP="001838B6">
      <w:pPr>
        <w:pStyle w:val="ListParagraph"/>
        <w:numPr>
          <w:ilvl w:val="0"/>
          <w:numId w:val="4"/>
        </w:numPr>
        <w:spacing w:line="276" w:lineRule="auto"/>
        <w:ind w:right="-44"/>
        <w:jc w:val="both"/>
      </w:pPr>
      <w:r w:rsidRPr="00BA450F">
        <w:t>Укрепване на ролята на държавата като водещ стратегически координатор в областта на киберсигурността</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Ясно дефиниране на управленските отговорности и компетентности на институциите на всички нива.</w:t>
      </w:r>
    </w:p>
    <w:p w:rsidR="00C906F4" w:rsidRDefault="002F54F9" w:rsidP="00C906F4">
      <w:pPr>
        <w:pStyle w:val="NormalWeb"/>
        <w:jc w:val="both"/>
        <w:rPr>
          <w:b/>
          <w:bCs/>
        </w:rPr>
      </w:pPr>
      <w:r w:rsidRPr="003D65E2">
        <w:rPr>
          <w:b/>
          <w:color w:val="0070C0"/>
          <w:lang w:val="bg-BG"/>
        </w:rPr>
        <w:t>Оперативна цел</w:t>
      </w:r>
      <w:r w:rsidR="00C906F4" w:rsidRPr="007D4E5D">
        <w:rPr>
          <w:b/>
          <w:bCs/>
        </w:rPr>
        <w:t xml:space="preserve"> </w:t>
      </w:r>
      <w:r w:rsidR="00225AB1">
        <w:rPr>
          <w:b/>
          <w:bCs/>
          <w:color w:val="2E74B5" w:themeColor="accent1" w:themeShade="BF"/>
          <w:lang w:val="bg-BG"/>
        </w:rPr>
        <w:t>5</w:t>
      </w:r>
      <w:r w:rsidR="00C906F4" w:rsidRPr="000E4815">
        <w:rPr>
          <w:b/>
          <w:bCs/>
          <w:color w:val="2E74B5" w:themeColor="accent1" w:themeShade="BF"/>
        </w:rPr>
        <w:t>: Ефективна координация и взаимодействие</w:t>
      </w:r>
    </w:p>
    <w:p w:rsidR="00BA450F" w:rsidRPr="00E67624"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BA450F" w:rsidRDefault="00C906F4" w:rsidP="001838B6">
      <w:pPr>
        <w:pStyle w:val="ListParagraph"/>
        <w:numPr>
          <w:ilvl w:val="0"/>
          <w:numId w:val="4"/>
        </w:numPr>
        <w:spacing w:line="276" w:lineRule="auto"/>
        <w:ind w:right="-44"/>
        <w:jc w:val="both"/>
      </w:pPr>
      <w:r w:rsidRPr="00BA450F">
        <w:t>Повишаване на капацитета за координация между държавните органи, секторните структури и компетентните органи</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Създаване на устойчиви механизми за взаимодействие с частния сектор, академичната общност и гражданското общество.</w:t>
      </w: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w:t>
      </w:r>
      <w:r w:rsidR="00225AB1">
        <w:rPr>
          <w:b/>
          <w:bCs/>
          <w:color w:val="2E74B5" w:themeColor="accent1" w:themeShade="BF"/>
          <w:lang w:val="bg-BG"/>
        </w:rPr>
        <w:t>6</w:t>
      </w:r>
      <w:r w:rsidR="00C906F4" w:rsidRPr="000E4815">
        <w:rPr>
          <w:b/>
          <w:bCs/>
          <w:color w:val="2E74B5" w:themeColor="accent1" w:themeShade="BF"/>
        </w:rPr>
        <w:t>: Нормативна и институционална съгласуваност</w:t>
      </w:r>
    </w:p>
    <w:p w:rsidR="00BA450F" w:rsidRPr="00E67624" w:rsidRDefault="00A36B92" w:rsidP="00BA450F">
      <w:pPr>
        <w:spacing w:line="276" w:lineRule="auto"/>
        <w:ind w:right="-44" w:firstLine="720"/>
        <w:jc w:val="both"/>
        <w:rPr>
          <w:b/>
        </w:rPr>
      </w:pPr>
      <w:r w:rsidRPr="00A36B92">
        <w:rPr>
          <w:b/>
        </w:rPr>
        <w:t>Мерки</w:t>
      </w:r>
      <w:r w:rsidRPr="00A36B92">
        <w:rPr>
          <w:b/>
          <w:lang w:val="bg-BG"/>
        </w:rPr>
        <w:t xml:space="preserve"> (дейности)</w:t>
      </w:r>
      <w:r w:rsidR="00BA450F" w:rsidRPr="00AE1208">
        <w:rPr>
          <w:b/>
        </w:rPr>
        <w:t>:</w:t>
      </w:r>
    </w:p>
    <w:p w:rsidR="00C906F4" w:rsidRPr="00BA450F" w:rsidRDefault="00C906F4" w:rsidP="001838B6">
      <w:pPr>
        <w:pStyle w:val="ListParagraph"/>
        <w:numPr>
          <w:ilvl w:val="0"/>
          <w:numId w:val="4"/>
        </w:numPr>
        <w:spacing w:line="276" w:lineRule="auto"/>
        <w:ind w:right="-44"/>
        <w:jc w:val="both"/>
      </w:pPr>
      <w:r w:rsidRPr="00BA450F">
        <w:t>Актуализиране на нормативната рамка съобразно съвременните предизвикателства и изискванията на ЕС</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Усъвършенстване на институционалната рамка за управление на киберсигурността</w:t>
      </w:r>
      <w:r w:rsidR="000E4815">
        <w:rPr>
          <w:lang w:val="bg-BG"/>
        </w:rPr>
        <w:t>;</w:t>
      </w:r>
    </w:p>
    <w:p w:rsidR="00C906F4" w:rsidRDefault="00C906F4" w:rsidP="001838B6">
      <w:pPr>
        <w:pStyle w:val="ListParagraph"/>
        <w:numPr>
          <w:ilvl w:val="0"/>
          <w:numId w:val="4"/>
        </w:numPr>
        <w:spacing w:line="276" w:lineRule="auto"/>
        <w:ind w:right="-44"/>
        <w:jc w:val="both"/>
      </w:pPr>
      <w:r w:rsidRPr="00BA450F">
        <w:t>Гарантиране, че националната система е устойчива, адаптивна и напълно съгласувана с общоевропейските политики.</w:t>
      </w:r>
    </w:p>
    <w:p w:rsidR="00BA450F" w:rsidRPr="00BA450F" w:rsidRDefault="00BA450F" w:rsidP="001838B6">
      <w:pPr>
        <w:pStyle w:val="ListParagraph"/>
        <w:spacing w:line="276" w:lineRule="auto"/>
        <w:ind w:right="-44"/>
        <w:jc w:val="both"/>
      </w:pPr>
    </w:p>
    <w:p w:rsidR="00C906F4" w:rsidRPr="001838B6" w:rsidRDefault="000E4815" w:rsidP="001838B6">
      <w:pPr>
        <w:pStyle w:val="NormalWeb"/>
        <w:spacing w:before="0" w:beforeAutospacing="0" w:after="0" w:afterAutospacing="0" w:line="276" w:lineRule="auto"/>
        <w:ind w:right="-44"/>
        <w:jc w:val="both"/>
        <w:rPr>
          <w:b/>
          <w:color w:val="0070C0"/>
          <w:lang w:val="bg-BG"/>
        </w:rPr>
      </w:pPr>
      <w:r>
        <w:rPr>
          <w:b/>
          <w:color w:val="0070C0"/>
          <w:lang w:val="bg-BG"/>
        </w:rPr>
        <w:t>Стратегическа</w:t>
      </w:r>
      <w:r w:rsidR="00C906F4" w:rsidRPr="00E67624">
        <w:rPr>
          <w:b/>
          <w:color w:val="0070C0"/>
          <w:lang w:val="bg-BG"/>
        </w:rPr>
        <w:t xml:space="preserve"> цел</w:t>
      </w:r>
      <w:r w:rsidR="00C906F4">
        <w:rPr>
          <w:b/>
          <w:color w:val="0070C0"/>
          <w:lang w:val="bg-BG"/>
        </w:rPr>
        <w:t xml:space="preserve">: </w:t>
      </w:r>
      <w:r w:rsidR="00C906F4" w:rsidRPr="001838B6">
        <w:rPr>
          <w:b/>
          <w:color w:val="0070C0"/>
          <w:lang w:val="bg-BG"/>
        </w:rPr>
        <w:t xml:space="preserve">Координирана система за ситуационна осведоменост </w:t>
      </w:r>
    </w:p>
    <w:p w:rsidR="00C906F4" w:rsidRPr="001838B6" w:rsidRDefault="00C906F4" w:rsidP="001838B6">
      <w:pPr>
        <w:pStyle w:val="NormalWeb"/>
        <w:spacing w:before="0" w:beforeAutospacing="0" w:after="0" w:afterAutospacing="0" w:line="276" w:lineRule="auto"/>
        <w:ind w:right="-44" w:firstLine="720"/>
        <w:jc w:val="both"/>
      </w:pPr>
      <w:r>
        <w:t>Укрепяване</w:t>
      </w:r>
      <w:r w:rsidRPr="00E37F69">
        <w:t xml:space="preserve"> на националната ситуационна осведоменост изисква целенасочени технологич</w:t>
      </w:r>
      <w:r>
        <w:t>ни и организационни подобрения</w:t>
      </w:r>
      <w:r w:rsidRPr="001838B6">
        <w:t xml:space="preserve">, чрез </w:t>
      </w:r>
      <w:r w:rsidRPr="00E37F69">
        <w:t>модернизиране на системите за събиране, анализ и обмен на информация, както и въвеждане на устойчиви механизми за регулярна и мащабируема оценка на рисковете и заплахите във всички ключови сектори. Създаването на цялостна и актуална картина на киберсредата в реално време ще позволи на България да повиши устойчивостта на критичните услуги и инфраструктури, като гарантира проактивна и добре координирана защита срещу постоянно еволюиращите киберзаплахи.</w:t>
      </w: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w:t>
      </w:r>
      <w:r w:rsidR="00225AB1">
        <w:rPr>
          <w:b/>
          <w:bCs/>
          <w:color w:val="2E74B5" w:themeColor="accent1" w:themeShade="BF"/>
          <w:lang w:val="bg-BG"/>
        </w:rPr>
        <w:t>7</w:t>
      </w:r>
      <w:r w:rsidR="00C906F4" w:rsidRPr="000E4815">
        <w:rPr>
          <w:b/>
          <w:bCs/>
          <w:color w:val="2E74B5" w:themeColor="accent1" w:themeShade="BF"/>
        </w:rPr>
        <w:t>: Модернизиране на системите за събиране и анализ на информация</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Въвеждане на съвременни технологични инструменти за мониторинг и анализ в реално време</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Изграждане на централизирани капацитети за обединяване на данни от държавни, частни и международни източници.</w:t>
      </w:r>
    </w:p>
    <w:p w:rsidR="00C906F4" w:rsidRDefault="002F54F9" w:rsidP="00C906F4">
      <w:pPr>
        <w:pStyle w:val="NormalWeb"/>
        <w:jc w:val="both"/>
        <w:rPr>
          <w:b/>
          <w:bCs/>
        </w:rPr>
      </w:pPr>
      <w:r w:rsidRPr="003D65E2">
        <w:rPr>
          <w:b/>
          <w:color w:val="0070C0"/>
          <w:lang w:val="bg-BG"/>
        </w:rPr>
        <w:lastRenderedPageBreak/>
        <w:t>Оперативна цел</w:t>
      </w:r>
      <w:r w:rsidR="00C906F4" w:rsidRPr="007D4E5D">
        <w:rPr>
          <w:b/>
          <w:bCs/>
        </w:rPr>
        <w:t xml:space="preserve"> </w:t>
      </w:r>
      <w:r w:rsidR="00225AB1">
        <w:rPr>
          <w:b/>
          <w:bCs/>
          <w:color w:val="2E74B5" w:themeColor="accent1" w:themeShade="BF"/>
          <w:lang w:val="bg-BG"/>
        </w:rPr>
        <w:t>8</w:t>
      </w:r>
      <w:r w:rsidR="00C906F4" w:rsidRPr="000E4815">
        <w:rPr>
          <w:b/>
          <w:bCs/>
          <w:color w:val="2E74B5" w:themeColor="accent1" w:themeShade="BF"/>
        </w:rPr>
        <w:t>: Регулярна и мащабируема оценка на рисковете</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Разработване на механизми за системна оценка на рисковете и заплахите във всички ключови сектори</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Осигуряване на капацитет за динамична адаптация към нововъзникващи заплахи.</w:t>
      </w: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225AB1">
        <w:rPr>
          <w:b/>
          <w:bCs/>
          <w:color w:val="2E74B5" w:themeColor="accent1" w:themeShade="BF"/>
        </w:rPr>
        <w:t xml:space="preserve"> </w:t>
      </w:r>
      <w:r w:rsidR="00225AB1">
        <w:rPr>
          <w:b/>
          <w:bCs/>
          <w:color w:val="2E74B5" w:themeColor="accent1" w:themeShade="BF"/>
          <w:lang w:val="bg-BG"/>
        </w:rPr>
        <w:t>9</w:t>
      </w:r>
      <w:r w:rsidR="00C906F4" w:rsidRPr="000E4815">
        <w:rPr>
          <w:b/>
          <w:bCs/>
          <w:color w:val="2E74B5" w:themeColor="accent1" w:themeShade="BF"/>
        </w:rPr>
        <w:t>: Формиране на цялостна и актуална картина на киберсредата</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Създаване на национален капацитет за ситуационна осведоменост, който предоставя реалновременна картина на заплахите</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Осигуряване на условия за проактивна и добре координирана защита на критичните услуги и инфраструктури.</w:t>
      </w:r>
    </w:p>
    <w:p w:rsidR="000E4815" w:rsidRDefault="000E4815" w:rsidP="001838B6">
      <w:pPr>
        <w:pStyle w:val="NormalWeb"/>
        <w:spacing w:before="0" w:beforeAutospacing="0" w:after="0" w:afterAutospacing="0" w:line="276" w:lineRule="auto"/>
        <w:ind w:right="-44"/>
        <w:jc w:val="both"/>
        <w:rPr>
          <w:b/>
          <w:color w:val="0070C0"/>
          <w:lang w:val="bg-BG"/>
        </w:rPr>
      </w:pPr>
    </w:p>
    <w:p w:rsidR="00C906F4" w:rsidRPr="001838B6" w:rsidRDefault="000E4815" w:rsidP="001838B6">
      <w:pPr>
        <w:pStyle w:val="NormalWeb"/>
        <w:spacing w:before="0" w:beforeAutospacing="0" w:after="0" w:afterAutospacing="0" w:line="276" w:lineRule="auto"/>
        <w:ind w:right="-44"/>
        <w:jc w:val="both"/>
        <w:rPr>
          <w:b/>
          <w:color w:val="0070C0"/>
          <w:lang w:val="bg-BG"/>
        </w:rPr>
      </w:pPr>
      <w:r>
        <w:rPr>
          <w:b/>
          <w:color w:val="0070C0"/>
          <w:lang w:val="bg-BG"/>
        </w:rPr>
        <w:t>Стратегическа</w:t>
      </w:r>
      <w:r w:rsidR="00C906F4" w:rsidRPr="00E67624">
        <w:rPr>
          <w:b/>
          <w:color w:val="0070C0"/>
          <w:lang w:val="bg-BG"/>
        </w:rPr>
        <w:t xml:space="preserve"> цел</w:t>
      </w:r>
      <w:r w:rsidR="00C906F4">
        <w:rPr>
          <w:b/>
          <w:color w:val="0070C0"/>
          <w:lang w:val="bg-BG"/>
        </w:rPr>
        <w:t xml:space="preserve">: </w:t>
      </w:r>
      <w:r w:rsidR="00C906F4" w:rsidRPr="001838B6">
        <w:rPr>
          <w:b/>
          <w:color w:val="0070C0"/>
          <w:lang w:val="bg-BG"/>
        </w:rPr>
        <w:t xml:space="preserve">Укрепване на капацитета на секторните органи и CSIRT екипи </w:t>
      </w:r>
    </w:p>
    <w:p w:rsidR="00C906F4" w:rsidRPr="001838B6" w:rsidRDefault="00C906F4" w:rsidP="001838B6">
      <w:pPr>
        <w:pStyle w:val="NormalWeb"/>
        <w:spacing w:before="0" w:beforeAutospacing="0" w:after="0" w:afterAutospacing="0" w:line="276" w:lineRule="auto"/>
        <w:ind w:right="-44" w:firstLine="720"/>
        <w:jc w:val="both"/>
      </w:pPr>
      <w:r w:rsidRPr="00C906F4">
        <w:t>България ще надгради капацитета на секторните органи и CSIRT екипи, като укрепи техните технически и организационни способности и засили координацията между тях. Паралелно с това ще бъдат развити компетенциите на специалисти и граждани чрез интегриране на киберсигурността в образованието, провеждане на системни обучения и стимулиране на научни изследвания и иновации. Така ще се изгради устойчива национална киберкултура и ще се гарантира дългосрочна защита на критичните услуги и инфраструктури.</w:t>
      </w:r>
    </w:p>
    <w:p w:rsidR="008626CC" w:rsidRDefault="008626CC" w:rsidP="00C906F4">
      <w:pPr>
        <w:pStyle w:val="NormalWeb"/>
        <w:jc w:val="both"/>
        <w:rPr>
          <w:b/>
          <w:color w:val="0070C0"/>
          <w:lang w:val="bg-BG"/>
        </w:rPr>
      </w:pPr>
    </w:p>
    <w:p w:rsidR="008626CC" w:rsidRDefault="008626CC" w:rsidP="00C906F4">
      <w:pPr>
        <w:pStyle w:val="NormalWeb"/>
        <w:jc w:val="both"/>
        <w:rPr>
          <w:b/>
          <w:color w:val="0070C0"/>
          <w:lang w:val="bg-BG"/>
        </w:rPr>
      </w:pP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1</w:t>
      </w:r>
      <w:r w:rsidR="00225AB1">
        <w:rPr>
          <w:b/>
          <w:bCs/>
          <w:color w:val="2E74B5" w:themeColor="accent1" w:themeShade="BF"/>
          <w:lang w:val="bg-BG"/>
        </w:rPr>
        <w:t>0</w:t>
      </w:r>
      <w:r w:rsidR="00C906F4" w:rsidRPr="000E4815">
        <w:rPr>
          <w:b/>
          <w:bCs/>
          <w:color w:val="2E74B5" w:themeColor="accent1" w:themeShade="BF"/>
        </w:rPr>
        <w:t>: Институционален и технически капацитет</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Усъвършенстване на техническите и организационните способности на секторните органи и CSIRT екипи</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Развитие на механизми за съвместни действия и ефективна координация между секторите</w:t>
      </w:r>
      <w:r w:rsidR="000E4815">
        <w:rPr>
          <w:lang w:val="bg-BG"/>
        </w:rPr>
        <w:t>;</w:t>
      </w:r>
    </w:p>
    <w:p w:rsidR="00C906F4" w:rsidRPr="00361DD8" w:rsidRDefault="00C906F4" w:rsidP="001838B6">
      <w:pPr>
        <w:pStyle w:val="ListParagraph"/>
        <w:numPr>
          <w:ilvl w:val="0"/>
          <w:numId w:val="4"/>
        </w:numPr>
        <w:spacing w:line="276" w:lineRule="auto"/>
        <w:ind w:right="-44"/>
        <w:jc w:val="both"/>
      </w:pPr>
      <w:r w:rsidRPr="00BA450F">
        <w:t xml:space="preserve">Осигуряване на устойчиви ресурси и инструменти </w:t>
      </w:r>
      <w:r w:rsidR="00361DD8">
        <w:t>за бързо реагиране на инциденти</w:t>
      </w:r>
      <w:r w:rsidR="00361DD8">
        <w:rPr>
          <w:lang w:val="bg-BG"/>
        </w:rPr>
        <w:t>;</w:t>
      </w:r>
    </w:p>
    <w:p w:rsidR="00361DD8" w:rsidRPr="00BA450F" w:rsidRDefault="00361DD8" w:rsidP="00361DD8">
      <w:pPr>
        <w:pStyle w:val="ListParagraph"/>
        <w:numPr>
          <w:ilvl w:val="0"/>
          <w:numId w:val="4"/>
        </w:numPr>
        <w:spacing w:line="276" w:lineRule="auto"/>
        <w:ind w:right="-44"/>
        <w:jc w:val="both"/>
      </w:pPr>
      <w:r w:rsidRPr="00C27105">
        <w:t>Реализиране на Национална програма „</w:t>
      </w:r>
      <w:r>
        <w:t>Цифрова</w:t>
      </w:r>
      <w:r w:rsidRPr="00C27105">
        <w:t xml:space="preserve"> и иновативна общинска администрация“</w:t>
      </w:r>
      <w:r>
        <w:rPr>
          <w:lang w:val="bg-BG"/>
        </w:rPr>
        <w:t>.</w:t>
      </w:r>
    </w:p>
    <w:p w:rsidR="00C906F4" w:rsidRPr="000E4815" w:rsidRDefault="002F54F9" w:rsidP="00C906F4">
      <w:pPr>
        <w:pStyle w:val="NormalWeb"/>
        <w:jc w:val="both"/>
        <w:rPr>
          <w:b/>
          <w:bCs/>
          <w:color w:val="2E74B5" w:themeColor="accent1" w:themeShade="BF"/>
        </w:rPr>
      </w:pPr>
      <w:r w:rsidRPr="000E4815">
        <w:rPr>
          <w:b/>
          <w:color w:val="2E74B5" w:themeColor="accent1" w:themeShade="BF"/>
          <w:lang w:val="bg-BG"/>
        </w:rPr>
        <w:t>Оперативна цел</w:t>
      </w:r>
      <w:r w:rsidRPr="000E4815">
        <w:rPr>
          <w:b/>
          <w:bCs/>
          <w:color w:val="2E74B5" w:themeColor="accent1" w:themeShade="BF"/>
        </w:rPr>
        <w:t xml:space="preserve"> </w:t>
      </w:r>
      <w:r w:rsidR="00225AB1">
        <w:rPr>
          <w:b/>
          <w:bCs/>
          <w:color w:val="2E74B5" w:themeColor="accent1" w:themeShade="BF"/>
          <w:lang w:val="bg-BG"/>
        </w:rPr>
        <w:t>11</w:t>
      </w:r>
      <w:r w:rsidR="00C906F4" w:rsidRPr="000E4815">
        <w:rPr>
          <w:b/>
          <w:bCs/>
          <w:color w:val="2E74B5" w:themeColor="accent1" w:themeShade="BF"/>
        </w:rPr>
        <w:t>: Компетенции на специалистите</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Интегриране на киберсигурността в образователните програми на всички нива</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Организиране на системни обучения, сертификационни програми и програми за преквалификация</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lastRenderedPageBreak/>
        <w:t>Подкрепа за развитието на експертиза в публичния сектор, бизнеса и академичната среда.</w:t>
      </w: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225AB1">
        <w:rPr>
          <w:b/>
          <w:bCs/>
          <w:color w:val="2E74B5" w:themeColor="accent1" w:themeShade="BF"/>
        </w:rPr>
        <w:t xml:space="preserve"> </w:t>
      </w:r>
      <w:r w:rsidR="00225AB1">
        <w:rPr>
          <w:b/>
          <w:bCs/>
          <w:color w:val="2E74B5" w:themeColor="accent1" w:themeShade="BF"/>
          <w:lang w:val="bg-BG"/>
        </w:rPr>
        <w:t>12</w:t>
      </w:r>
      <w:r w:rsidR="00C906F4" w:rsidRPr="000E4815">
        <w:rPr>
          <w:b/>
          <w:bCs/>
          <w:color w:val="2E74B5" w:themeColor="accent1" w:themeShade="BF"/>
        </w:rPr>
        <w:t>: Киберкултура и иновации</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Насърчаване на националната научноизследователска и иновационна екосистема в областта на киберсигурността</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Провеждане на инициативи за изграждане на устойчива национална киберкултура</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Подобряване на обществената осведоменост и насърчаване на отговорното поведение онлайн.</w:t>
      </w:r>
    </w:p>
    <w:p w:rsidR="000E4815" w:rsidRDefault="000E4815" w:rsidP="001838B6">
      <w:pPr>
        <w:pStyle w:val="NormalWeb"/>
        <w:spacing w:before="0" w:beforeAutospacing="0" w:after="0" w:afterAutospacing="0" w:line="276" w:lineRule="auto"/>
        <w:ind w:right="-44"/>
        <w:jc w:val="both"/>
        <w:rPr>
          <w:b/>
          <w:color w:val="0070C0"/>
          <w:lang w:val="bg-BG"/>
        </w:rPr>
      </w:pPr>
    </w:p>
    <w:p w:rsidR="00C906F4" w:rsidRPr="001838B6" w:rsidRDefault="00C906F4" w:rsidP="001838B6">
      <w:pPr>
        <w:pStyle w:val="NormalWeb"/>
        <w:spacing w:before="0" w:beforeAutospacing="0" w:after="0" w:afterAutospacing="0" w:line="276" w:lineRule="auto"/>
        <w:ind w:right="-44"/>
        <w:jc w:val="both"/>
        <w:rPr>
          <w:b/>
          <w:color w:val="0070C0"/>
          <w:lang w:val="bg-BG"/>
        </w:rPr>
      </w:pPr>
      <w:r w:rsidRPr="00E67624">
        <w:rPr>
          <w:b/>
          <w:color w:val="0070C0"/>
          <w:lang w:val="bg-BG"/>
        </w:rPr>
        <w:t>Стратегическ</w:t>
      </w:r>
      <w:r w:rsidR="000E4815">
        <w:rPr>
          <w:b/>
          <w:color w:val="0070C0"/>
          <w:lang w:val="bg-BG"/>
        </w:rPr>
        <w:t>а</w:t>
      </w:r>
      <w:r w:rsidRPr="00E67624">
        <w:rPr>
          <w:b/>
          <w:color w:val="0070C0"/>
          <w:lang w:val="bg-BG"/>
        </w:rPr>
        <w:t xml:space="preserve"> цел</w:t>
      </w:r>
      <w:r>
        <w:rPr>
          <w:b/>
          <w:color w:val="0070C0"/>
          <w:lang w:val="bg-BG"/>
        </w:rPr>
        <w:t xml:space="preserve">: </w:t>
      </w:r>
      <w:r w:rsidRPr="001838B6">
        <w:rPr>
          <w:b/>
          <w:color w:val="0070C0"/>
          <w:lang w:val="bg-BG"/>
        </w:rPr>
        <w:t xml:space="preserve">Изграждане на цифрово доверие между държавата, частния сектор и обществото </w:t>
      </w:r>
    </w:p>
    <w:p w:rsidR="00C906F4" w:rsidRPr="00C906F4" w:rsidRDefault="00C906F4" w:rsidP="001838B6">
      <w:pPr>
        <w:pStyle w:val="NormalWeb"/>
        <w:spacing w:before="0" w:beforeAutospacing="0" w:after="0" w:afterAutospacing="0" w:line="276" w:lineRule="auto"/>
        <w:ind w:right="-44" w:firstLine="720"/>
        <w:jc w:val="both"/>
      </w:pPr>
      <w:r w:rsidRPr="00C906F4">
        <w:t>Националната устойчивост в дигиталната среда зависи от доверието и увереността на гражданите в сигурността на предоставяните услуги и в способността на институциите да защитават обществения интерес. Постигането на това доверие е резултат от съвместни усилия на държавата, бизнеса и обществото. За целта е необходимо въвеждането на ефективни механизми за проактивен обмен на информация, които да гарантират прозрачност и навременна комуникация. Стъпаловидният модел за обмен на данни, интегриран в националната система за ситуационна осведоменост, ще подпомогне изграждането на доверие чрез целенасочени кампании за повишаване на осведомеността, популяризиране на добри практики и укрепване на културата на киберсигурност сред всички участници.</w:t>
      </w:r>
    </w:p>
    <w:p w:rsidR="008626CC" w:rsidRDefault="008626CC" w:rsidP="00C906F4">
      <w:pPr>
        <w:pStyle w:val="NormalWeb"/>
        <w:jc w:val="both"/>
        <w:rPr>
          <w:b/>
          <w:color w:val="0070C0"/>
          <w:lang w:val="bg-BG"/>
        </w:rPr>
      </w:pPr>
    </w:p>
    <w:p w:rsidR="008626CC" w:rsidRDefault="008626CC" w:rsidP="00C906F4">
      <w:pPr>
        <w:pStyle w:val="NormalWeb"/>
        <w:jc w:val="both"/>
        <w:rPr>
          <w:b/>
          <w:color w:val="0070C0"/>
          <w:lang w:val="bg-BG"/>
        </w:rPr>
      </w:pP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1</w:t>
      </w:r>
      <w:r w:rsidR="00225AB1">
        <w:rPr>
          <w:b/>
          <w:bCs/>
          <w:color w:val="2E74B5" w:themeColor="accent1" w:themeShade="BF"/>
          <w:lang w:val="bg-BG"/>
        </w:rPr>
        <w:t>3</w:t>
      </w:r>
      <w:r w:rsidR="00C906F4" w:rsidRPr="000E4815">
        <w:rPr>
          <w:b/>
          <w:bCs/>
          <w:color w:val="2E74B5" w:themeColor="accent1" w:themeShade="BF"/>
        </w:rPr>
        <w:t>: Прозрачност и навременна комуникация</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Въвеждане на ефективни механизми за проактивен обмен на информация между институциите, бизнеса и обществото</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Осигуряване на навременна и достъпна комуникация при киберзаплахи и инциденти</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Утвърждаване на стандарти за прозрачност и отчетност.</w:t>
      </w:r>
    </w:p>
    <w:p w:rsidR="00C906F4" w:rsidRDefault="002F54F9" w:rsidP="00C906F4">
      <w:pPr>
        <w:pStyle w:val="NormalWeb"/>
        <w:jc w:val="both"/>
        <w:rPr>
          <w:b/>
          <w:bCs/>
        </w:rPr>
      </w:pPr>
      <w:r w:rsidRPr="003D65E2">
        <w:rPr>
          <w:b/>
          <w:color w:val="0070C0"/>
          <w:lang w:val="bg-BG"/>
        </w:rPr>
        <w:t xml:space="preserve">Оперативна </w:t>
      </w:r>
      <w:r w:rsidRPr="000E4815">
        <w:rPr>
          <w:b/>
          <w:color w:val="2E74B5" w:themeColor="accent1" w:themeShade="BF"/>
          <w:lang w:val="bg-BG"/>
        </w:rPr>
        <w:t>цел</w:t>
      </w:r>
      <w:r w:rsidR="00C906F4" w:rsidRPr="000E4815">
        <w:rPr>
          <w:b/>
          <w:bCs/>
          <w:color w:val="2E74B5" w:themeColor="accent1" w:themeShade="BF"/>
        </w:rPr>
        <w:t xml:space="preserve"> </w:t>
      </w:r>
      <w:r w:rsidR="00225AB1">
        <w:rPr>
          <w:b/>
          <w:bCs/>
          <w:color w:val="2E74B5" w:themeColor="accent1" w:themeShade="BF"/>
          <w:lang w:val="bg-BG"/>
        </w:rPr>
        <w:t>14</w:t>
      </w:r>
      <w:r w:rsidR="00C906F4" w:rsidRPr="000E4815">
        <w:rPr>
          <w:b/>
          <w:bCs/>
          <w:color w:val="2E74B5" w:themeColor="accent1" w:themeShade="BF"/>
        </w:rPr>
        <w:t>: Повишаване на обществената осведоменост</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Провеждане на национални кампании за киберосведоменост</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Популяризиране на добри практики и успешни модели за сигурно дигитално поведение</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Включване на неправителствени организации и медии в процеса на информираност.</w:t>
      </w:r>
    </w:p>
    <w:p w:rsidR="00C906F4" w:rsidRPr="000E4815" w:rsidRDefault="002F54F9" w:rsidP="00C906F4">
      <w:pPr>
        <w:pStyle w:val="NormalWeb"/>
        <w:jc w:val="both"/>
        <w:rPr>
          <w:b/>
          <w:bCs/>
          <w:color w:val="2E74B5" w:themeColor="accent1" w:themeShade="BF"/>
        </w:rPr>
      </w:pPr>
      <w:r w:rsidRPr="000E4815">
        <w:rPr>
          <w:b/>
          <w:color w:val="2E74B5" w:themeColor="accent1" w:themeShade="BF"/>
          <w:lang w:val="bg-BG"/>
        </w:rPr>
        <w:lastRenderedPageBreak/>
        <w:t>Оперативна цел</w:t>
      </w:r>
      <w:r w:rsidR="00C906F4" w:rsidRPr="000E4815">
        <w:rPr>
          <w:b/>
          <w:bCs/>
          <w:color w:val="2E74B5" w:themeColor="accent1" w:themeShade="BF"/>
        </w:rPr>
        <w:t xml:space="preserve"> </w:t>
      </w:r>
      <w:r w:rsidR="00225AB1">
        <w:rPr>
          <w:b/>
          <w:bCs/>
          <w:color w:val="2E74B5" w:themeColor="accent1" w:themeShade="BF"/>
          <w:lang w:val="bg-BG"/>
        </w:rPr>
        <w:t>15</w:t>
      </w:r>
      <w:r w:rsidR="00C906F4" w:rsidRPr="000E4815">
        <w:rPr>
          <w:b/>
          <w:bCs/>
          <w:color w:val="2E74B5" w:themeColor="accent1" w:themeShade="BF"/>
        </w:rPr>
        <w:t>: Укрепване на културата на киберсигурност</w:t>
      </w:r>
    </w:p>
    <w:p w:rsidR="002F54F9" w:rsidRPr="00E67624" w:rsidRDefault="00A36B92" w:rsidP="002F54F9">
      <w:pPr>
        <w:spacing w:line="276" w:lineRule="auto"/>
        <w:ind w:right="-44" w:firstLine="720"/>
        <w:jc w:val="both"/>
        <w:rPr>
          <w:b/>
        </w:rPr>
      </w:pPr>
      <w:r w:rsidRPr="00A36B92">
        <w:rPr>
          <w:b/>
        </w:rPr>
        <w:t>Мерки</w:t>
      </w:r>
      <w:r w:rsidRPr="00A36B92">
        <w:rPr>
          <w:b/>
          <w:lang w:val="bg-BG"/>
        </w:rPr>
        <w:t xml:space="preserve"> (дейности)</w:t>
      </w:r>
      <w:r w:rsidR="002F54F9" w:rsidRPr="00AE1208">
        <w:rPr>
          <w:b/>
        </w:rPr>
        <w:t>:</w:t>
      </w:r>
    </w:p>
    <w:p w:rsidR="00C906F4" w:rsidRPr="00BA450F" w:rsidRDefault="00C906F4" w:rsidP="001838B6">
      <w:pPr>
        <w:pStyle w:val="ListParagraph"/>
        <w:numPr>
          <w:ilvl w:val="0"/>
          <w:numId w:val="4"/>
        </w:numPr>
        <w:spacing w:line="276" w:lineRule="auto"/>
        <w:ind w:right="-44"/>
        <w:jc w:val="both"/>
      </w:pPr>
      <w:r w:rsidRPr="00BA450F">
        <w:t>Развитие на програми за изграждане на киберкултура сред гражданите и бизнеса</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Насърчаване на съвместни инициативи между публичния и частния сектор</w:t>
      </w:r>
      <w:r w:rsidR="000E4815">
        <w:rPr>
          <w:lang w:val="bg-BG"/>
        </w:rPr>
        <w:t>;</w:t>
      </w:r>
    </w:p>
    <w:p w:rsidR="00C906F4" w:rsidRPr="00BA450F" w:rsidRDefault="00C906F4" w:rsidP="001838B6">
      <w:pPr>
        <w:pStyle w:val="ListParagraph"/>
        <w:numPr>
          <w:ilvl w:val="0"/>
          <w:numId w:val="4"/>
        </w:numPr>
        <w:spacing w:line="276" w:lineRule="auto"/>
        <w:ind w:right="-44"/>
        <w:jc w:val="both"/>
      </w:pPr>
      <w:r w:rsidRPr="00BA450F">
        <w:t>Интегриране на модела за стъпаловиден обмен на данни като инструмент за доверие и взаимодействие.</w:t>
      </w:r>
    </w:p>
    <w:p w:rsidR="000E4815" w:rsidRDefault="000E4815" w:rsidP="001838B6">
      <w:pPr>
        <w:pStyle w:val="NormalWeb"/>
        <w:spacing w:before="0" w:beforeAutospacing="0" w:after="0" w:afterAutospacing="0" w:line="276" w:lineRule="auto"/>
        <w:ind w:right="-44"/>
        <w:jc w:val="both"/>
        <w:rPr>
          <w:b/>
          <w:color w:val="0070C0"/>
          <w:lang w:val="bg-BG"/>
        </w:rPr>
      </w:pPr>
    </w:p>
    <w:p w:rsidR="00872EAA" w:rsidRPr="00C40ED5" w:rsidRDefault="00EC1A6F" w:rsidP="00C40ED5">
      <w:pPr>
        <w:pStyle w:val="ListParagraph"/>
        <w:spacing w:after="120"/>
        <w:outlineLvl w:val="0"/>
        <w:rPr>
          <w:b/>
          <w:color w:val="2E74B5" w:themeColor="accent1" w:themeShade="BF"/>
          <w:sz w:val="28"/>
          <w:szCs w:val="28"/>
        </w:rPr>
      </w:pPr>
      <w:bookmarkStart w:id="5" w:name="_Toc209017227"/>
      <w:r w:rsidRPr="00C40ED5">
        <w:rPr>
          <w:b/>
          <w:color w:val="2E74B5" w:themeColor="accent1" w:themeShade="BF"/>
          <w:sz w:val="28"/>
          <w:szCs w:val="28"/>
        </w:rPr>
        <w:t>V</w:t>
      </w:r>
      <w:r w:rsidR="004C62D6" w:rsidRPr="00C40ED5">
        <w:rPr>
          <w:b/>
          <w:color w:val="2E74B5" w:themeColor="accent1" w:themeShade="BF"/>
          <w:sz w:val="28"/>
          <w:szCs w:val="28"/>
        </w:rPr>
        <w:t>.</w:t>
      </w:r>
      <w:r w:rsidR="004C62D6" w:rsidRPr="00C40ED5">
        <w:rPr>
          <w:b/>
          <w:color w:val="2E74B5" w:themeColor="accent1" w:themeShade="BF"/>
          <w:sz w:val="28"/>
          <w:szCs w:val="28"/>
        </w:rPr>
        <w:tab/>
        <w:t>ФИНАНСИРАНЕ</w:t>
      </w:r>
      <w:bookmarkEnd w:id="5"/>
    </w:p>
    <w:p w:rsidR="00872EAA" w:rsidRDefault="00872EAA" w:rsidP="004447A3">
      <w:pPr>
        <w:autoSpaceDE w:val="0"/>
        <w:autoSpaceDN w:val="0"/>
        <w:adjustRightInd w:val="0"/>
        <w:spacing w:line="276" w:lineRule="auto"/>
        <w:ind w:right="-44" w:firstLine="720"/>
        <w:contextualSpacing/>
        <w:jc w:val="both"/>
      </w:pPr>
      <w:r w:rsidRPr="00872EAA">
        <w:t>За да се гарантира успешното прилагане на Националната стратегия за цифрова трансформация, е необходимо да се осигури финансиране</w:t>
      </w:r>
      <w:r w:rsidR="006970AD">
        <w:rPr>
          <w:lang w:val="bg-BG"/>
        </w:rPr>
        <w:t xml:space="preserve"> от различни източници</w:t>
      </w:r>
      <w:r w:rsidRPr="00872EAA">
        <w:t>, което да комбинира публични и частни ресурси. Подобен подход не само гарантира устойчивост, но и позволява гъвкавост при реализацията на различни приоритети.</w:t>
      </w:r>
    </w:p>
    <w:p w:rsidR="0035423C" w:rsidRDefault="005A50C0" w:rsidP="004447A3">
      <w:pPr>
        <w:autoSpaceDE w:val="0"/>
        <w:autoSpaceDN w:val="0"/>
        <w:adjustRightInd w:val="0"/>
        <w:spacing w:line="276" w:lineRule="auto"/>
        <w:ind w:right="-44" w:firstLine="720"/>
        <w:contextualSpacing/>
        <w:jc w:val="both"/>
      </w:pPr>
      <w:r w:rsidRPr="005A50C0">
        <w:t xml:space="preserve">Финансирането на </w:t>
      </w:r>
      <w:r w:rsidR="006970AD">
        <w:rPr>
          <w:lang w:val="bg-BG"/>
        </w:rPr>
        <w:t xml:space="preserve">мерките </w:t>
      </w:r>
      <w:r w:rsidRPr="005A50C0">
        <w:t>ще се осъществява от различни източници в зависимост от отговорните институции за изпълнение на съответните мерки в плана за действие. Средствата ще се осигуряват</w:t>
      </w:r>
      <w:r w:rsidRPr="006970AD">
        <w:t xml:space="preserve"> </w:t>
      </w:r>
      <w:r w:rsidRPr="00182DD0">
        <w:t>от</w:t>
      </w:r>
      <w:r w:rsidRPr="0035423C">
        <w:rPr>
          <w:b/>
        </w:rPr>
        <w:t xml:space="preserve"> държавния бюджет </w:t>
      </w:r>
      <w:r w:rsidRPr="00182DD0">
        <w:t>чрез бюджетите на отговорните институции за изпълнение на стратегията,</w:t>
      </w:r>
      <w:r w:rsidRPr="005A50C0">
        <w:t xml:space="preserve"> </w:t>
      </w:r>
      <w:r w:rsidR="006970AD">
        <w:rPr>
          <w:lang w:val="bg-BG"/>
        </w:rPr>
        <w:t xml:space="preserve">чрез допълнително целево финансиране от държавния бюджет, </w:t>
      </w:r>
      <w:r w:rsidRPr="005A50C0">
        <w:t>чрез бюджетите на неправителствените организации, отговорни за изпълнение на мерки и/или чрез национални програми</w:t>
      </w:r>
      <w:r w:rsidRPr="00872EAA">
        <w:t>.</w:t>
      </w:r>
      <w:r w:rsidR="00872EAA" w:rsidRPr="00872EAA">
        <w:t xml:space="preserve"> </w:t>
      </w:r>
      <w:r w:rsidR="0035423C">
        <w:t xml:space="preserve">Други национални източници са </w:t>
      </w:r>
    </w:p>
    <w:p w:rsidR="0035423C" w:rsidRPr="0035423C" w:rsidRDefault="0035423C" w:rsidP="004447A3">
      <w:pPr>
        <w:autoSpaceDE w:val="0"/>
        <w:autoSpaceDN w:val="0"/>
        <w:adjustRightInd w:val="0"/>
        <w:spacing w:line="276" w:lineRule="auto"/>
        <w:ind w:right="-44" w:firstLine="720"/>
        <w:contextualSpacing/>
        <w:jc w:val="both"/>
      </w:pPr>
      <w:r w:rsidRPr="0035423C">
        <w:t>•</w:t>
      </w:r>
      <w:r w:rsidRPr="0035423C">
        <w:tab/>
      </w:r>
      <w:r w:rsidRPr="0035423C">
        <w:rPr>
          <w:b/>
        </w:rPr>
        <w:t>Бъ</w:t>
      </w:r>
      <w:r>
        <w:rPr>
          <w:b/>
        </w:rPr>
        <w:t>лгарска банка за развитие</w:t>
      </w:r>
      <w:r>
        <w:t xml:space="preserve"> – ч</w:t>
      </w:r>
      <w:r w:rsidRPr="0035423C">
        <w:t>рез</w:t>
      </w:r>
      <w:r>
        <w:t xml:space="preserve"> </w:t>
      </w:r>
      <w:r w:rsidRPr="0035423C">
        <w:t xml:space="preserve">кредитни и гаранционни инструменти може да подкрепя МСП в процеса на </w:t>
      </w:r>
      <w:r>
        <w:t>цифровизация</w:t>
      </w:r>
    </w:p>
    <w:p w:rsidR="0035423C" w:rsidRDefault="0035423C" w:rsidP="004447A3">
      <w:pPr>
        <w:autoSpaceDE w:val="0"/>
        <w:autoSpaceDN w:val="0"/>
        <w:adjustRightInd w:val="0"/>
        <w:spacing w:line="276" w:lineRule="auto"/>
        <w:ind w:right="-44" w:firstLine="720"/>
        <w:contextualSpacing/>
        <w:jc w:val="both"/>
      </w:pPr>
      <w:r w:rsidRPr="0035423C">
        <w:t>•</w:t>
      </w:r>
      <w:r w:rsidRPr="0035423C">
        <w:tab/>
      </w:r>
      <w:r w:rsidRPr="0035423C">
        <w:rPr>
          <w:b/>
        </w:rPr>
        <w:t>Публично-частни партньорства</w:t>
      </w:r>
      <w:r>
        <w:t xml:space="preserve"> – о</w:t>
      </w:r>
      <w:r w:rsidRPr="0035423C">
        <w:t>собено подходящи за инфраструктурни проекти – ц</w:t>
      </w:r>
      <w:r>
        <w:t>ентрове за данни, 5G, IoT мрежи</w:t>
      </w:r>
    </w:p>
    <w:p w:rsidR="00872EAA" w:rsidRPr="00872EAA" w:rsidRDefault="00872EAA" w:rsidP="004447A3">
      <w:pPr>
        <w:autoSpaceDE w:val="0"/>
        <w:autoSpaceDN w:val="0"/>
        <w:adjustRightInd w:val="0"/>
        <w:spacing w:line="276" w:lineRule="auto"/>
        <w:ind w:right="-44" w:firstLine="720"/>
        <w:contextualSpacing/>
        <w:jc w:val="both"/>
      </w:pPr>
      <w:r w:rsidRPr="00872EAA">
        <w:t xml:space="preserve">Ефективното изпълнение на стратегията не </w:t>
      </w:r>
      <w:r w:rsidR="00761E89">
        <w:t>следва</w:t>
      </w:r>
      <w:r w:rsidRPr="00872EAA">
        <w:t xml:space="preserve"> да се опира само на държавния бюджет – необходимо е да се комбинират </w:t>
      </w:r>
      <w:r w:rsidRPr="00761E89">
        <w:rPr>
          <w:rStyle w:val="Strong"/>
          <w:b w:val="0"/>
        </w:rPr>
        <w:t>европейски фондове, национални средства, оперативни програми, както и частни инвестиции и партньорства</w:t>
      </w:r>
      <w:r w:rsidRPr="00761E89">
        <w:rPr>
          <w:b/>
        </w:rPr>
        <w:t>.</w:t>
      </w:r>
      <w:r w:rsidRPr="00872EAA">
        <w:t xml:space="preserve"> По този начин се гарантира едновременно устойчивост, предвидимост и гъвкавост на инвестициите.</w:t>
      </w:r>
    </w:p>
    <w:p w:rsidR="00872EAA" w:rsidRPr="00872EAA" w:rsidRDefault="00872EAA" w:rsidP="004447A3">
      <w:pPr>
        <w:pStyle w:val="Heading3"/>
        <w:spacing w:before="0" w:beforeAutospacing="0" w:after="0" w:afterAutospacing="0" w:line="276" w:lineRule="auto"/>
        <w:ind w:right="-44"/>
        <w:rPr>
          <w:sz w:val="24"/>
          <w:szCs w:val="24"/>
        </w:rPr>
      </w:pPr>
      <w:bookmarkStart w:id="6" w:name="_Toc209017228"/>
      <w:r w:rsidRPr="00872EAA">
        <w:rPr>
          <w:sz w:val="24"/>
          <w:szCs w:val="24"/>
        </w:rPr>
        <w:t>1. Европейски програми и механизми</w:t>
      </w:r>
      <w:bookmarkEnd w:id="6"/>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Програма „Цифрова Европа</w:t>
      </w:r>
      <w:proofErr w:type="gramStart"/>
      <w:r>
        <w:rPr>
          <w:rStyle w:val="Strong"/>
        </w:rPr>
        <w:t>“</w:t>
      </w:r>
      <w:r w:rsidR="00EA74F5">
        <w:rPr>
          <w:rStyle w:val="Strong"/>
          <w:lang w:val="bg-BG"/>
        </w:rPr>
        <w:t xml:space="preserve"> </w:t>
      </w:r>
      <w:r>
        <w:rPr>
          <w:rStyle w:val="Strong"/>
        </w:rPr>
        <w:t>(</w:t>
      </w:r>
      <w:proofErr w:type="gramEnd"/>
      <w:r>
        <w:rPr>
          <w:rStyle w:val="Strong"/>
        </w:rPr>
        <w:t>DEP)</w:t>
      </w:r>
      <w:r w:rsidR="00761E89">
        <w:rPr>
          <w:lang w:val="bg-BG"/>
        </w:rPr>
        <w:t xml:space="preserve">- </w:t>
      </w:r>
      <w:r>
        <w:t>Фокус върху ключови приоритети: свръхмощни изчисления, изкуствен интелект, киберсигурност, цифрови умения и внедряване на цифрови иновационни хъбове.</w:t>
      </w:r>
      <w:r w:rsidR="00761E89">
        <w:t xml:space="preserve"> </w:t>
      </w:r>
      <w:r>
        <w:t>Подходяща за проекти на администраци</w:t>
      </w:r>
      <w:r w:rsidR="0035423C">
        <w:t>ята, бизнеса и научната общност</w:t>
      </w:r>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Програма „Хоризонт Европа</w:t>
      </w:r>
      <w:proofErr w:type="gramStart"/>
      <w:r>
        <w:rPr>
          <w:rStyle w:val="Strong"/>
        </w:rPr>
        <w:t>“</w:t>
      </w:r>
      <w:r w:rsidR="00761E89">
        <w:rPr>
          <w:lang w:val="bg-BG"/>
        </w:rPr>
        <w:t xml:space="preserve"> -</w:t>
      </w:r>
      <w:proofErr w:type="gramEnd"/>
      <w:r w:rsidR="00761E89">
        <w:rPr>
          <w:lang w:val="bg-BG"/>
        </w:rPr>
        <w:t xml:space="preserve"> </w:t>
      </w:r>
      <w:r>
        <w:t>Основният инструмент за финансиране на изследвания и иновации в ЕС. Подкрепя съвместни научни проекти, пилотни иновации, експериментални технологии и транс</w:t>
      </w:r>
      <w:r w:rsidR="0035423C">
        <w:t>фер на знания в цифровата сфера</w:t>
      </w:r>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Механизъм за възстановяване и устойчивост (НПВУ – българският план)</w:t>
      </w:r>
      <w:r w:rsidR="00761E89">
        <w:rPr>
          <w:rStyle w:val="Strong"/>
          <w:lang w:val="bg-BG"/>
        </w:rPr>
        <w:t xml:space="preserve"> </w:t>
      </w:r>
      <w:r w:rsidR="00761E89">
        <w:rPr>
          <w:lang w:val="bg-BG"/>
        </w:rPr>
        <w:t xml:space="preserve">- </w:t>
      </w:r>
      <w:r>
        <w:t xml:space="preserve">България вече залага значителни инвестиции в цифровизацията на публичния сектор, киберсигурност, облачни технологии, електронна идентификация и стимули за </w:t>
      </w:r>
      <w:r w:rsidR="00761E89">
        <w:rPr>
          <w:lang w:val="bg-BG"/>
        </w:rPr>
        <w:t>цифровизация</w:t>
      </w:r>
      <w:r w:rsidR="0035423C">
        <w:t xml:space="preserve"> на МСП</w:t>
      </w:r>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Механизъм за свързване на Европа (CEF Digital)</w:t>
      </w:r>
      <w:r w:rsidR="00761E89">
        <w:rPr>
          <w:rStyle w:val="Strong"/>
          <w:lang w:val="bg-BG"/>
        </w:rPr>
        <w:t xml:space="preserve"> </w:t>
      </w:r>
      <w:r w:rsidR="00761E89">
        <w:rPr>
          <w:lang w:val="bg-BG"/>
        </w:rPr>
        <w:t xml:space="preserve">- </w:t>
      </w:r>
      <w:r>
        <w:t>Подпомага изграждането на свързаност, високоскоростни мрежи, облачни инфрас</w:t>
      </w:r>
      <w:r w:rsidR="0035423C">
        <w:t>труктури и трансгранични услуги</w:t>
      </w:r>
    </w:p>
    <w:p w:rsidR="00761E89" w:rsidRDefault="00761E89" w:rsidP="004447A3">
      <w:pPr>
        <w:pStyle w:val="NormalWeb"/>
        <w:spacing w:before="0" w:beforeAutospacing="0" w:after="0" w:afterAutospacing="0" w:line="276" w:lineRule="auto"/>
        <w:ind w:left="360" w:right="-44"/>
        <w:jc w:val="both"/>
      </w:pPr>
    </w:p>
    <w:p w:rsidR="00872EAA" w:rsidRPr="0035423C" w:rsidRDefault="00872EAA" w:rsidP="004447A3">
      <w:pPr>
        <w:pStyle w:val="Heading3"/>
        <w:spacing w:before="0" w:beforeAutospacing="0" w:after="0" w:afterAutospacing="0" w:line="276" w:lineRule="auto"/>
        <w:ind w:right="-44"/>
        <w:rPr>
          <w:sz w:val="24"/>
          <w:szCs w:val="24"/>
        </w:rPr>
      </w:pPr>
      <w:bookmarkStart w:id="7" w:name="_Toc209017229"/>
      <w:r w:rsidRPr="0035423C">
        <w:rPr>
          <w:sz w:val="24"/>
          <w:szCs w:val="24"/>
        </w:rPr>
        <w:lastRenderedPageBreak/>
        <w:t>2. Оперативни програми (2021–2027)</w:t>
      </w:r>
      <w:bookmarkEnd w:id="7"/>
    </w:p>
    <w:p w:rsidR="00761E89" w:rsidRPr="00761E89" w:rsidRDefault="00761E89" w:rsidP="004447A3">
      <w:pPr>
        <w:pStyle w:val="NormalWeb"/>
        <w:numPr>
          <w:ilvl w:val="0"/>
          <w:numId w:val="23"/>
        </w:numPr>
        <w:spacing w:before="0" w:beforeAutospacing="0" w:after="0" w:afterAutospacing="0" w:line="276" w:lineRule="auto"/>
        <w:ind w:right="-44"/>
        <w:jc w:val="both"/>
        <w:rPr>
          <w:rStyle w:val="Strong"/>
          <w:b w:val="0"/>
        </w:rPr>
      </w:pPr>
      <w:r w:rsidRPr="00761E89">
        <w:rPr>
          <w:rStyle w:val="Strong"/>
        </w:rPr>
        <w:t>Програма „Образование“</w:t>
      </w:r>
      <w:r>
        <w:rPr>
          <w:rStyle w:val="Strong"/>
          <w:lang w:val="bg-BG"/>
        </w:rPr>
        <w:t xml:space="preserve"> </w:t>
      </w:r>
      <w:r w:rsidRPr="00761E89">
        <w:rPr>
          <w:rStyle w:val="Strong"/>
        </w:rPr>
        <w:t>–</w:t>
      </w:r>
      <w:r w:rsidRPr="00761E89">
        <w:rPr>
          <w:rStyle w:val="Strong"/>
          <w:b w:val="0"/>
        </w:rPr>
        <w:t xml:space="preserve"> </w:t>
      </w:r>
      <w:r>
        <w:rPr>
          <w:bCs/>
          <w:lang w:val="bg-BG"/>
        </w:rPr>
        <w:t>п</w:t>
      </w:r>
      <w:r w:rsidRPr="00761E89">
        <w:rPr>
          <w:bCs/>
        </w:rPr>
        <w:t>одобряване</w:t>
      </w:r>
      <w:r w:rsidRPr="00761E89">
        <w:rPr>
          <w:rStyle w:val="Strong"/>
          <w:b w:val="0"/>
        </w:rPr>
        <w:t xml:space="preserve"> на качеството на образованието, приобщаващо обучение, </w:t>
      </w:r>
      <w:r>
        <w:rPr>
          <w:rStyle w:val="Strong"/>
          <w:b w:val="0"/>
          <w:lang w:val="bg-BG"/>
        </w:rPr>
        <w:t>цифровизация</w:t>
      </w:r>
      <w:r w:rsidRPr="00761E89">
        <w:rPr>
          <w:rStyle w:val="Strong"/>
          <w:b w:val="0"/>
        </w:rPr>
        <w:t xml:space="preserve"> в училища и университети, квалификация на учители</w:t>
      </w:r>
    </w:p>
    <w:p w:rsidR="00761E89" w:rsidRPr="00761E89" w:rsidRDefault="00761E89" w:rsidP="004447A3">
      <w:pPr>
        <w:pStyle w:val="NormalWeb"/>
        <w:numPr>
          <w:ilvl w:val="0"/>
          <w:numId w:val="23"/>
        </w:numPr>
        <w:spacing w:before="0" w:beforeAutospacing="0" w:after="0" w:afterAutospacing="0" w:line="276" w:lineRule="auto"/>
        <w:ind w:right="-44"/>
        <w:jc w:val="both"/>
      </w:pPr>
      <w:r w:rsidRPr="00761E89">
        <w:rPr>
          <w:b/>
        </w:rPr>
        <w:t>Програма „Научни изследвания, иновации и дигитализация за интелигентна трансформация“ (НИИДИТ)</w:t>
      </w:r>
      <w:r w:rsidRPr="00761E89">
        <w:t xml:space="preserve"> – </w:t>
      </w:r>
      <w:r>
        <w:rPr>
          <w:lang w:val="bg-BG"/>
        </w:rPr>
        <w:t>п</w:t>
      </w:r>
      <w:r w:rsidRPr="00761E89">
        <w:t>одкрепа за научни изследвания, иновации, стартиращи предприятия и цифро</w:t>
      </w:r>
      <w:r>
        <w:t>ва трансформация на икономиката</w:t>
      </w:r>
    </w:p>
    <w:p w:rsidR="00872EAA" w:rsidRPr="00761E89" w:rsidRDefault="00761E89" w:rsidP="004447A3">
      <w:pPr>
        <w:pStyle w:val="NormalWeb"/>
        <w:numPr>
          <w:ilvl w:val="0"/>
          <w:numId w:val="23"/>
        </w:numPr>
        <w:spacing w:before="0" w:beforeAutospacing="0" w:after="0" w:afterAutospacing="0" w:line="276" w:lineRule="auto"/>
        <w:ind w:right="-44"/>
        <w:jc w:val="both"/>
      </w:pPr>
      <w:r w:rsidRPr="00761E89">
        <w:rPr>
          <w:b/>
        </w:rPr>
        <w:t>Програма „Развитие на човешките ресурси“ (ПРЧР)</w:t>
      </w:r>
      <w:r w:rsidRPr="00761E89">
        <w:t xml:space="preserve"> – </w:t>
      </w:r>
      <w:r>
        <w:rPr>
          <w:lang w:val="bg-BG"/>
        </w:rPr>
        <w:t>з</w:t>
      </w:r>
      <w:r w:rsidRPr="00761E89">
        <w:t>аетост, социално включване, образование и обучение през целия ж</w:t>
      </w:r>
      <w:r>
        <w:t>ивот, подкрепа за уязвими групи</w:t>
      </w:r>
    </w:p>
    <w:p w:rsidR="00761E89" w:rsidRPr="00761E89" w:rsidRDefault="00761E89" w:rsidP="004447A3">
      <w:pPr>
        <w:pStyle w:val="NormalWeb"/>
        <w:numPr>
          <w:ilvl w:val="0"/>
          <w:numId w:val="23"/>
        </w:numPr>
        <w:spacing w:before="0" w:beforeAutospacing="0" w:after="0" w:afterAutospacing="0" w:line="276" w:lineRule="auto"/>
        <w:ind w:right="-44"/>
        <w:jc w:val="both"/>
        <w:rPr>
          <w:bCs/>
        </w:rPr>
      </w:pPr>
      <w:r w:rsidRPr="00761E89">
        <w:rPr>
          <w:b/>
          <w:bCs/>
        </w:rPr>
        <w:t xml:space="preserve">Програма „Конкурентоспособност и иновации в предприятията“ (ПКИП) – </w:t>
      </w:r>
      <w:r w:rsidRPr="00761E89">
        <w:rPr>
          <w:bCs/>
          <w:lang w:val="bg-BG"/>
        </w:rPr>
        <w:t>п</w:t>
      </w:r>
      <w:r w:rsidRPr="00761E89">
        <w:rPr>
          <w:bCs/>
        </w:rPr>
        <w:t>одкрепа за МСП и големи предприятия: иновации, зелена и дигитална трансформация, енергийна ефективност</w:t>
      </w:r>
    </w:p>
    <w:p w:rsidR="00761E89" w:rsidRPr="00761E89" w:rsidRDefault="00761E89" w:rsidP="004447A3">
      <w:pPr>
        <w:pStyle w:val="NormalWeb"/>
        <w:numPr>
          <w:ilvl w:val="0"/>
          <w:numId w:val="23"/>
        </w:numPr>
        <w:spacing w:before="0" w:beforeAutospacing="0" w:after="0" w:afterAutospacing="0" w:line="276" w:lineRule="auto"/>
        <w:ind w:right="-44"/>
        <w:jc w:val="both"/>
        <w:rPr>
          <w:b/>
          <w:bCs/>
        </w:rPr>
      </w:pPr>
      <w:r w:rsidRPr="00761E89">
        <w:rPr>
          <w:b/>
          <w:bCs/>
        </w:rPr>
        <w:t xml:space="preserve">Програма „Развитие на регионите“ </w:t>
      </w:r>
      <w:r w:rsidRPr="00761E89">
        <w:rPr>
          <w:bCs/>
        </w:rPr>
        <w:t xml:space="preserve">– </w:t>
      </w:r>
      <w:r w:rsidRPr="00761E89">
        <w:rPr>
          <w:bCs/>
          <w:lang w:val="bg-BG"/>
        </w:rPr>
        <w:t>и</w:t>
      </w:r>
      <w:r w:rsidRPr="00761E89">
        <w:rPr>
          <w:bCs/>
        </w:rPr>
        <w:t>нтегрирано развитие на градове и региони, градска мобилност, социална инфраструктура, енергийна ефективност</w:t>
      </w:r>
    </w:p>
    <w:p w:rsidR="00761E89" w:rsidRDefault="00055C73" w:rsidP="00055C73">
      <w:pPr>
        <w:pStyle w:val="NormalWeb"/>
        <w:numPr>
          <w:ilvl w:val="0"/>
          <w:numId w:val="23"/>
        </w:numPr>
        <w:spacing w:before="0" w:beforeAutospacing="0" w:after="0" w:afterAutospacing="0" w:line="276" w:lineRule="auto"/>
        <w:ind w:right="-44"/>
        <w:jc w:val="both"/>
        <w:rPr>
          <w:bCs/>
        </w:rPr>
      </w:pPr>
      <w:r w:rsidRPr="00055C73">
        <w:rPr>
          <w:b/>
          <w:bCs/>
        </w:rPr>
        <w:t>Стратегически план за развитие на земеделието и селските райони 2023-2027 г.</w:t>
      </w:r>
      <w:r w:rsidR="00761E89" w:rsidRPr="00761E89">
        <w:rPr>
          <w:b/>
          <w:bCs/>
        </w:rPr>
        <w:t xml:space="preserve"> </w:t>
      </w:r>
      <w:r w:rsidR="00761E89" w:rsidRPr="00761E89">
        <w:rPr>
          <w:bCs/>
        </w:rPr>
        <w:t xml:space="preserve">– </w:t>
      </w:r>
      <w:r w:rsidR="00761E89" w:rsidRPr="00761E89">
        <w:rPr>
          <w:bCs/>
          <w:lang w:val="bg-BG"/>
        </w:rPr>
        <w:t>п</w:t>
      </w:r>
      <w:r w:rsidR="00761E89" w:rsidRPr="00761E89">
        <w:rPr>
          <w:bCs/>
        </w:rPr>
        <w:t>одкрепа за земеделие, модернизация на стопанства, дигитализация на сектора, услуги и инфраструктура в селата</w:t>
      </w:r>
    </w:p>
    <w:p w:rsidR="0035423C" w:rsidRPr="00761E89" w:rsidRDefault="0035423C" w:rsidP="004447A3">
      <w:pPr>
        <w:pStyle w:val="NormalWeb"/>
        <w:spacing w:before="0" w:beforeAutospacing="0" w:after="0" w:afterAutospacing="0" w:line="276" w:lineRule="auto"/>
        <w:ind w:right="-44"/>
        <w:jc w:val="both"/>
        <w:rPr>
          <w:bCs/>
        </w:rPr>
      </w:pPr>
    </w:p>
    <w:p w:rsidR="00872EAA" w:rsidRPr="0035423C" w:rsidRDefault="0035423C" w:rsidP="004447A3">
      <w:pPr>
        <w:pStyle w:val="Heading3"/>
        <w:spacing w:before="0" w:beforeAutospacing="0" w:after="0" w:afterAutospacing="0" w:line="276" w:lineRule="auto"/>
        <w:ind w:right="-44"/>
        <w:rPr>
          <w:sz w:val="24"/>
          <w:szCs w:val="24"/>
        </w:rPr>
      </w:pPr>
      <w:bookmarkStart w:id="8" w:name="_Toc209017230"/>
      <w:r w:rsidRPr="0035423C">
        <w:rPr>
          <w:sz w:val="24"/>
          <w:szCs w:val="24"/>
          <w:lang w:val="bg-BG"/>
        </w:rPr>
        <w:t>3</w:t>
      </w:r>
      <w:r w:rsidR="00872EAA" w:rsidRPr="0035423C">
        <w:rPr>
          <w:sz w:val="24"/>
          <w:szCs w:val="24"/>
        </w:rPr>
        <w:t>. Частни инвестиции</w:t>
      </w:r>
      <w:bookmarkEnd w:id="8"/>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Венчър капитал и рискови фондове</w:t>
      </w:r>
      <w:r>
        <w:t xml:space="preserve"> – стимулиране на стартъпи и scale-up компании в сектори като финтех, здравни</w:t>
      </w:r>
      <w:r w:rsidR="0035423C">
        <w:t xml:space="preserve"> технологии, AI, киберсигурност</w:t>
      </w:r>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Корпоративни инвестиции</w:t>
      </w:r>
      <w:r>
        <w:t xml:space="preserve"> – от големи компании в индустриална</w:t>
      </w:r>
      <w:r w:rsidR="0035423C">
        <w:t xml:space="preserve">та </w:t>
      </w:r>
      <w:r w:rsidR="0035423C">
        <w:rPr>
          <w:lang w:val="bg-BG"/>
        </w:rPr>
        <w:t>цифровизация</w:t>
      </w:r>
      <w:r w:rsidR="0035423C">
        <w:t xml:space="preserve"> и модернизация</w:t>
      </w:r>
    </w:p>
    <w:p w:rsidR="00872EAA" w:rsidRDefault="00872EAA" w:rsidP="004447A3">
      <w:pPr>
        <w:pStyle w:val="NormalWeb"/>
        <w:numPr>
          <w:ilvl w:val="0"/>
          <w:numId w:val="23"/>
        </w:numPr>
        <w:spacing w:before="0" w:beforeAutospacing="0" w:after="0" w:afterAutospacing="0" w:line="276" w:lineRule="auto"/>
        <w:ind w:right="-44"/>
        <w:jc w:val="both"/>
      </w:pPr>
      <w:r>
        <w:rPr>
          <w:rStyle w:val="Strong"/>
        </w:rPr>
        <w:t>Съвместни проекти с международни корпорации</w:t>
      </w:r>
      <w:r>
        <w:t xml:space="preserve"> – тр</w:t>
      </w:r>
      <w:r w:rsidR="0035423C">
        <w:t xml:space="preserve">ансфер на технологии и </w:t>
      </w:r>
      <w:r w:rsidR="0035423C">
        <w:rPr>
          <w:lang w:val="bg-BG"/>
        </w:rPr>
        <w:t>ноу-хау</w:t>
      </w:r>
    </w:p>
    <w:p w:rsidR="005A50C0" w:rsidRDefault="005A50C0" w:rsidP="004447A3">
      <w:pPr>
        <w:spacing w:line="276" w:lineRule="auto"/>
        <w:ind w:right="-44"/>
        <w:jc w:val="both"/>
      </w:pPr>
    </w:p>
    <w:p w:rsidR="005A50C0" w:rsidRPr="005A50C0" w:rsidRDefault="005A50C0" w:rsidP="004447A3">
      <w:pPr>
        <w:spacing w:line="276" w:lineRule="auto"/>
        <w:ind w:right="-44"/>
        <w:jc w:val="both"/>
      </w:pPr>
    </w:p>
    <w:p w:rsidR="004C62D6" w:rsidRPr="00C40ED5" w:rsidRDefault="00EC1A6F" w:rsidP="00C40ED5">
      <w:pPr>
        <w:pStyle w:val="ListParagraph"/>
        <w:spacing w:after="120"/>
        <w:outlineLvl w:val="0"/>
        <w:rPr>
          <w:b/>
          <w:color w:val="2E74B5" w:themeColor="accent1" w:themeShade="BF"/>
          <w:sz w:val="28"/>
          <w:szCs w:val="28"/>
        </w:rPr>
      </w:pPr>
      <w:bookmarkStart w:id="9" w:name="_Toc209017231"/>
      <w:r w:rsidRPr="00C40ED5">
        <w:rPr>
          <w:b/>
          <w:color w:val="2E74B5" w:themeColor="accent1" w:themeShade="BF"/>
          <w:sz w:val="28"/>
          <w:szCs w:val="28"/>
        </w:rPr>
        <w:t>VI</w:t>
      </w:r>
      <w:hyperlink r:id="rId9" w:anchor="_Toc120709977" w:history="1">
        <w:r w:rsidR="004C62D6" w:rsidRPr="00C40ED5">
          <w:rPr>
            <w:b/>
            <w:color w:val="2E74B5" w:themeColor="accent1" w:themeShade="BF"/>
            <w:sz w:val="28"/>
            <w:szCs w:val="28"/>
          </w:rPr>
          <w:t>.</w:t>
        </w:r>
        <w:r w:rsidR="004C62D6" w:rsidRPr="00C40ED5">
          <w:rPr>
            <w:b/>
            <w:color w:val="2E74B5" w:themeColor="accent1" w:themeShade="BF"/>
            <w:sz w:val="28"/>
            <w:szCs w:val="28"/>
          </w:rPr>
          <w:tab/>
          <w:t>НАБЛЮДЕНИЕ НА ИЗПЪЛНЕНИЕТО</w:t>
        </w:r>
        <w:r w:rsidR="00B1574B" w:rsidRPr="00C40ED5">
          <w:rPr>
            <w:b/>
            <w:color w:val="2E74B5" w:themeColor="accent1" w:themeShade="BF"/>
            <w:sz w:val="28"/>
            <w:szCs w:val="28"/>
          </w:rPr>
          <w:t>, КОНТРОЛ</w:t>
        </w:r>
        <w:r w:rsidR="004C62D6" w:rsidRPr="00C40ED5">
          <w:rPr>
            <w:b/>
            <w:color w:val="2E74B5" w:themeColor="accent1" w:themeShade="BF"/>
            <w:sz w:val="28"/>
            <w:szCs w:val="28"/>
          </w:rPr>
          <w:t xml:space="preserve"> И ОТЧИТАНЕ</w:t>
        </w:r>
        <w:bookmarkEnd w:id="9"/>
      </w:hyperlink>
    </w:p>
    <w:p w:rsidR="0057723A" w:rsidRPr="0057723A" w:rsidRDefault="0057723A" w:rsidP="004447A3">
      <w:pPr>
        <w:spacing w:line="276" w:lineRule="auto"/>
        <w:ind w:right="-44" w:firstLine="720"/>
        <w:jc w:val="both"/>
      </w:pPr>
      <w:r w:rsidRPr="0057723A">
        <w:t xml:space="preserve">Успешното прилагане на </w:t>
      </w:r>
      <w:r w:rsidR="00B1574B">
        <w:t>С</w:t>
      </w:r>
      <w:r w:rsidRPr="0057723A">
        <w:t>тратегия</w:t>
      </w:r>
      <w:r w:rsidR="00B1574B">
        <w:t>та</w:t>
      </w:r>
      <w:r w:rsidRPr="0057723A">
        <w:t xml:space="preserve"> за цифрова трансформация изисква не само ясни цели и добре планирани мерки, но и ефективна система за наблюдение, контрол и отчитане. Именно тези механизми гарантират, че предвидените действия се изпълняват навреме, с необходимото качество и в синхрон с националните и европейските политики.</w:t>
      </w:r>
    </w:p>
    <w:p w:rsidR="00345FCB" w:rsidRPr="00345FCB" w:rsidRDefault="00B1574B" w:rsidP="004447A3">
      <w:pPr>
        <w:spacing w:line="276" w:lineRule="auto"/>
        <w:ind w:right="-44" w:firstLine="720"/>
        <w:jc w:val="both"/>
      </w:pPr>
      <w:r w:rsidRPr="00345FCB">
        <w:t>Н</w:t>
      </w:r>
      <w:r w:rsidR="0057723A" w:rsidRPr="00345FCB">
        <w:t xml:space="preserve">аблюдението се организира чрез редовно събиране и анализ на данни за напредъка по изпълнението на мерките. </w:t>
      </w:r>
      <w:r w:rsidR="00345FCB">
        <w:rPr>
          <w:bCs/>
        </w:rPr>
        <w:t>Участници</w:t>
      </w:r>
      <w:r w:rsidR="00345FCB" w:rsidRPr="00345FCB">
        <w:rPr>
          <w:bCs/>
        </w:rPr>
        <w:t xml:space="preserve"> в</w:t>
      </w:r>
      <w:r w:rsidR="00345FCB">
        <w:rPr>
          <w:bCs/>
        </w:rPr>
        <w:t xml:space="preserve"> </w:t>
      </w:r>
      <w:r w:rsidR="00345FCB" w:rsidRPr="00345FCB">
        <w:rPr>
          <w:bCs/>
        </w:rPr>
        <w:t>процеса на наблюдение са</w:t>
      </w:r>
      <w:r w:rsidR="00345FCB">
        <w:t>:</w:t>
      </w:r>
      <w:r w:rsidR="00345FCB" w:rsidRPr="00345FCB">
        <w:t xml:space="preserve"> </w:t>
      </w:r>
    </w:p>
    <w:p w:rsidR="00345FCB" w:rsidRPr="00345FCB" w:rsidRDefault="00345FCB" w:rsidP="004447A3">
      <w:pPr>
        <w:pStyle w:val="NormalWeb"/>
        <w:numPr>
          <w:ilvl w:val="0"/>
          <w:numId w:val="23"/>
        </w:numPr>
        <w:spacing w:before="0" w:beforeAutospacing="0" w:after="0" w:afterAutospacing="0" w:line="276" w:lineRule="auto"/>
        <w:ind w:right="-44"/>
        <w:jc w:val="both"/>
      </w:pPr>
      <w:r w:rsidRPr="00345FCB">
        <w:t>Министерство на електронното</w:t>
      </w:r>
      <w:r>
        <w:t xml:space="preserve"> управление (координиращ орган)</w:t>
      </w:r>
      <w:r w:rsidR="00F92B5D">
        <w:rPr>
          <w:lang w:val="bg-BG"/>
        </w:rPr>
        <w:t>.</w:t>
      </w:r>
    </w:p>
    <w:p w:rsidR="00345FCB" w:rsidRPr="00345FCB" w:rsidRDefault="00345FCB" w:rsidP="004447A3">
      <w:pPr>
        <w:pStyle w:val="NormalWeb"/>
        <w:numPr>
          <w:ilvl w:val="0"/>
          <w:numId w:val="23"/>
        </w:numPr>
        <w:spacing w:before="0" w:beforeAutospacing="0" w:after="0" w:afterAutospacing="0" w:line="276" w:lineRule="auto"/>
        <w:ind w:right="-44"/>
        <w:jc w:val="both"/>
      </w:pPr>
      <w:r w:rsidRPr="00345FCB">
        <w:t xml:space="preserve">Ресорни министерства и </w:t>
      </w:r>
      <w:r>
        <w:rPr>
          <w:lang w:val="bg-BG"/>
        </w:rPr>
        <w:t>институции</w:t>
      </w:r>
      <w:r w:rsidRPr="00345FCB">
        <w:t xml:space="preserve"> (образование, икономика, транспорт, здравеопазване</w:t>
      </w:r>
      <w:r>
        <w:rPr>
          <w:lang w:val="bg-BG"/>
        </w:rPr>
        <w:t>, правосъдие</w:t>
      </w:r>
      <w:r w:rsidRPr="00345FCB">
        <w:t xml:space="preserve"> и </w:t>
      </w:r>
      <w:r>
        <w:rPr>
          <w:lang w:val="bg-BG"/>
        </w:rPr>
        <w:t>т.н</w:t>
      </w:r>
      <w:r>
        <w:t>.)</w:t>
      </w:r>
      <w:r w:rsidR="00F92B5D">
        <w:rPr>
          <w:lang w:val="bg-BG"/>
        </w:rPr>
        <w:t>.</w:t>
      </w:r>
    </w:p>
    <w:p w:rsidR="00345FCB" w:rsidRPr="00345FCB" w:rsidRDefault="00345FCB" w:rsidP="004447A3">
      <w:pPr>
        <w:pStyle w:val="NormalWeb"/>
        <w:numPr>
          <w:ilvl w:val="0"/>
          <w:numId w:val="23"/>
        </w:numPr>
        <w:spacing w:before="0" w:beforeAutospacing="0" w:after="0" w:afterAutospacing="0" w:line="276" w:lineRule="auto"/>
        <w:ind w:right="-44"/>
        <w:jc w:val="both"/>
      </w:pPr>
      <w:r w:rsidRPr="00345FCB">
        <w:t xml:space="preserve">Управляващи </w:t>
      </w:r>
      <w:r>
        <w:t>органи на оперативните програми</w:t>
      </w:r>
      <w:r w:rsidR="00F92B5D">
        <w:rPr>
          <w:lang w:val="bg-BG"/>
        </w:rPr>
        <w:t>.</w:t>
      </w:r>
    </w:p>
    <w:p w:rsidR="00345FCB" w:rsidRDefault="00345FCB" w:rsidP="004447A3">
      <w:pPr>
        <w:spacing w:line="276" w:lineRule="auto"/>
        <w:ind w:right="-44"/>
        <w:jc w:val="both"/>
      </w:pPr>
    </w:p>
    <w:p w:rsidR="00345FCB" w:rsidRDefault="00345FCB" w:rsidP="004447A3">
      <w:pPr>
        <w:spacing w:line="276" w:lineRule="auto"/>
        <w:ind w:right="-44" w:firstLine="720"/>
        <w:jc w:val="both"/>
      </w:pPr>
      <w:r>
        <w:t>Инструменти за наблюдение са:</w:t>
      </w:r>
    </w:p>
    <w:p w:rsidR="00345FCB" w:rsidRDefault="00B1574B" w:rsidP="004447A3">
      <w:pPr>
        <w:pStyle w:val="NormalWeb"/>
        <w:numPr>
          <w:ilvl w:val="0"/>
          <w:numId w:val="23"/>
        </w:numPr>
        <w:spacing w:before="0" w:beforeAutospacing="0" w:after="0" w:afterAutospacing="0" w:line="276" w:lineRule="auto"/>
        <w:ind w:right="-44"/>
        <w:jc w:val="both"/>
      </w:pPr>
      <w:proofErr w:type="gramStart"/>
      <w:r>
        <w:lastRenderedPageBreak/>
        <w:t>определените</w:t>
      </w:r>
      <w:proofErr w:type="gramEnd"/>
      <w:r>
        <w:t xml:space="preserve"> в пътната карта</w:t>
      </w:r>
      <w:r w:rsidR="0057723A" w:rsidRPr="0057723A">
        <w:t xml:space="preserve"> индикатори –</w:t>
      </w:r>
      <w:r>
        <w:t xml:space="preserve"> напр. </w:t>
      </w:r>
      <w:proofErr w:type="gramStart"/>
      <w:r w:rsidR="0057723A" w:rsidRPr="0057723A">
        <w:t>брой</w:t>
      </w:r>
      <w:proofErr w:type="gramEnd"/>
      <w:r w:rsidR="0057723A" w:rsidRPr="0057723A">
        <w:t xml:space="preserve"> предприятия, </w:t>
      </w:r>
      <w:r>
        <w:t>използващи</w:t>
      </w:r>
      <w:r w:rsidR="0057723A" w:rsidRPr="0057723A">
        <w:t xml:space="preserve"> облачни услуги, процент от населението с </w:t>
      </w:r>
      <w:r w:rsidR="00F92B5D">
        <w:rPr>
          <w:lang w:val="bg-BG"/>
        </w:rPr>
        <w:t>основни</w:t>
      </w:r>
      <w:r w:rsidR="00F92B5D" w:rsidRPr="0057723A">
        <w:t xml:space="preserve"> </w:t>
      </w:r>
      <w:r w:rsidR="0057723A" w:rsidRPr="0057723A">
        <w:t xml:space="preserve">и напреднали </w:t>
      </w:r>
      <w:r>
        <w:t>цифрови</w:t>
      </w:r>
      <w:r w:rsidR="0057723A" w:rsidRPr="0057723A">
        <w:t xml:space="preserve"> умения, </w:t>
      </w:r>
      <w:r w:rsidR="00E148B2">
        <w:t>процент граждани с достъп до</w:t>
      </w:r>
      <w:r w:rsidR="0057723A" w:rsidRPr="0057723A">
        <w:t xml:space="preserve"> електронните публични услуги или </w:t>
      </w:r>
      <w:r w:rsidR="00E148B2">
        <w:t xml:space="preserve">покритие с </w:t>
      </w:r>
      <w:r w:rsidR="00F92B5D">
        <w:rPr>
          <w:lang w:val="bg-BG"/>
        </w:rPr>
        <w:t>гигабитови</w:t>
      </w:r>
      <w:r w:rsidR="00E148B2">
        <w:t xml:space="preserve"> мрежи</w:t>
      </w:r>
      <w:r w:rsidR="00F92B5D">
        <w:rPr>
          <w:lang w:val="bg-BG"/>
        </w:rPr>
        <w:t>.</w:t>
      </w:r>
      <w:r w:rsidR="0057723A" w:rsidRPr="0057723A">
        <w:t xml:space="preserve"> Тези индикатори с</w:t>
      </w:r>
      <w:r w:rsidR="00E148B2">
        <w:t>а</w:t>
      </w:r>
      <w:r w:rsidR="0057723A" w:rsidRPr="0057723A">
        <w:t xml:space="preserve"> </w:t>
      </w:r>
      <w:r w:rsidR="00E148B2">
        <w:t>съобразени</w:t>
      </w:r>
      <w:r w:rsidR="0057723A" w:rsidRPr="0057723A">
        <w:t xml:space="preserve"> както с националните приоритети, така и с целите на Европейската програма „Цифрово десетилетие</w:t>
      </w:r>
      <w:r w:rsidR="00E148B2" w:rsidRPr="0057723A">
        <w:t>“</w:t>
      </w:r>
      <w:r w:rsidR="00345FCB">
        <w:t xml:space="preserve"> </w:t>
      </w:r>
      <w:r w:rsidR="00F92B5D">
        <w:rPr>
          <w:lang w:val="bg-BG"/>
        </w:rPr>
        <w:t xml:space="preserve">до </w:t>
      </w:r>
      <w:r w:rsidR="00345FCB">
        <w:t>2030</w:t>
      </w:r>
      <w:r w:rsidR="0057723A" w:rsidRPr="0057723A">
        <w:t xml:space="preserve"> </w:t>
      </w:r>
      <w:r w:rsidR="00AE1208">
        <w:rPr>
          <w:lang w:val="bg-BG"/>
        </w:rPr>
        <w:t>г.</w:t>
      </w:r>
      <w:r w:rsidR="00F92B5D">
        <w:rPr>
          <w:lang w:val="bg-BG"/>
        </w:rPr>
        <w:t>;</w:t>
      </w:r>
    </w:p>
    <w:p w:rsidR="00345FCB" w:rsidRDefault="00190AC5" w:rsidP="004447A3">
      <w:pPr>
        <w:pStyle w:val="NormalWeb"/>
        <w:numPr>
          <w:ilvl w:val="0"/>
          <w:numId w:val="23"/>
        </w:numPr>
        <w:spacing w:before="0" w:beforeAutospacing="0" w:after="0" w:afterAutospacing="0" w:line="276" w:lineRule="auto"/>
        <w:ind w:right="-44"/>
        <w:jc w:val="both"/>
      </w:pPr>
      <w:r w:rsidRPr="00190AC5">
        <w:t>н</w:t>
      </w:r>
      <w:r w:rsidR="00345FCB">
        <w:t>ационални статистически данни и административни регистри</w:t>
      </w:r>
      <w:r w:rsidR="00F92B5D">
        <w:rPr>
          <w:lang w:val="bg-BG"/>
        </w:rPr>
        <w:t>;</w:t>
      </w:r>
    </w:p>
    <w:p w:rsidR="00345FCB" w:rsidRDefault="00190AC5" w:rsidP="004447A3">
      <w:pPr>
        <w:pStyle w:val="NormalWeb"/>
        <w:numPr>
          <w:ilvl w:val="0"/>
          <w:numId w:val="23"/>
        </w:numPr>
        <w:spacing w:before="0" w:beforeAutospacing="0" w:after="0" w:afterAutospacing="0" w:line="276" w:lineRule="auto"/>
        <w:ind w:right="-44"/>
        <w:jc w:val="both"/>
      </w:pPr>
      <w:proofErr w:type="gramStart"/>
      <w:r w:rsidRPr="00190AC5">
        <w:t>и</w:t>
      </w:r>
      <w:r w:rsidR="00345FCB">
        <w:t>нформационни</w:t>
      </w:r>
      <w:proofErr w:type="gramEnd"/>
      <w:r w:rsidR="00345FCB">
        <w:t xml:space="preserve"> системи за мониторинг на оперативните програми</w:t>
      </w:r>
      <w:r w:rsidR="00F92B5D">
        <w:rPr>
          <w:lang w:val="bg-BG"/>
        </w:rPr>
        <w:t>.</w:t>
      </w:r>
    </w:p>
    <w:p w:rsidR="00345FCB" w:rsidRDefault="00345FCB" w:rsidP="004447A3">
      <w:pPr>
        <w:pStyle w:val="NormalWeb"/>
        <w:spacing w:before="0" w:beforeAutospacing="0" w:after="0" w:afterAutospacing="0" w:line="276" w:lineRule="auto"/>
        <w:ind w:right="-44"/>
        <w:jc w:val="both"/>
      </w:pPr>
    </w:p>
    <w:p w:rsidR="0057723A" w:rsidRPr="00345FCB" w:rsidRDefault="0057723A" w:rsidP="004447A3">
      <w:pPr>
        <w:spacing w:line="276" w:lineRule="auto"/>
        <w:ind w:right="-44" w:firstLine="720"/>
        <w:jc w:val="both"/>
      </w:pPr>
      <w:r w:rsidRPr="00345FCB">
        <w:t xml:space="preserve">Събирането на информацията се извършва от ресорните министерства и </w:t>
      </w:r>
      <w:r w:rsidR="00345FCB" w:rsidRPr="00345FCB">
        <w:t>институции</w:t>
      </w:r>
      <w:r w:rsidRPr="00345FCB">
        <w:t>, а обобщените данни се предават на координиращия орган – Министерство на електронното управление.</w:t>
      </w:r>
    </w:p>
    <w:p w:rsidR="0057723A" w:rsidRPr="000E4815" w:rsidRDefault="0057723A" w:rsidP="004447A3">
      <w:pPr>
        <w:spacing w:line="276" w:lineRule="auto"/>
        <w:ind w:right="-44" w:firstLine="720"/>
        <w:jc w:val="both"/>
        <w:rPr>
          <w:lang w:val="bg-BG"/>
        </w:rPr>
      </w:pPr>
      <w:r w:rsidRPr="0057723A">
        <w:t xml:space="preserve">Контролът върху изпълнението има двустранна роля. От една страна, </w:t>
      </w:r>
      <w:r w:rsidR="00E148B2">
        <w:t>чрез него се</w:t>
      </w:r>
      <w:r w:rsidRPr="0057723A">
        <w:t xml:space="preserve"> следи за законосъобразност и ефективност на разходваните средства, включително тези от европейските фондове (оперативни програми и Националния план за възстановяване и устойчивост). От друга страна, контролът гарантира качеството на реализацията – например дали въведените </w:t>
      </w:r>
      <w:r w:rsidR="00E148B2">
        <w:t>цифрови</w:t>
      </w:r>
      <w:r w:rsidRPr="0057723A">
        <w:t xml:space="preserve"> услуги са достъпни за гражданите и биз</w:t>
      </w:r>
      <w:r w:rsidRPr="000E4815">
        <w:t>неса, дали обученията за повишаване на цифровите умения достигат до целевите групи, и дали мерките за киберсигурност отговарят на европейските стандарти.</w:t>
      </w:r>
      <w:r w:rsidR="0055298A" w:rsidRPr="000E4815">
        <w:rPr>
          <w:lang w:val="bg-BG"/>
        </w:rPr>
        <w:t xml:space="preserve"> Министърът на електронно управление има преки контролни правомощия във връзка с утвърждаване на проектните предложения и дейности на административните органи за ИКТ и е-управлние (чл. 7в, ал. 2, т. 10 от Закона за електронното управление), съгласуване по целесъобразност на разходите на административните органи за ИКТ и е-управление (чл. 7г от Закона за електронното управление), както и удостоверяване на съответствието на техническите спецификации за информационни системи и е-услуги с изискванията на чл. 58а от Закона за електронното управление (чл. 58б от Закона).</w:t>
      </w:r>
    </w:p>
    <w:p w:rsidR="00190AC5" w:rsidRPr="0057723A" w:rsidRDefault="00190AC5" w:rsidP="004447A3">
      <w:pPr>
        <w:spacing w:line="276" w:lineRule="auto"/>
        <w:ind w:right="-44" w:firstLine="720"/>
        <w:jc w:val="both"/>
      </w:pPr>
      <w:r w:rsidRPr="000E4815">
        <w:t xml:space="preserve">Важна роля в процеса на наблюдение </w:t>
      </w:r>
      <w:r w:rsidRPr="0057723A">
        <w:t xml:space="preserve">и контрол имат и оперативните програми за периода 2021–2027 </w:t>
      </w:r>
      <w:proofErr w:type="gramStart"/>
      <w:r w:rsidRPr="0057723A">
        <w:t>г.,</w:t>
      </w:r>
      <w:proofErr w:type="gramEnd"/>
      <w:r w:rsidRPr="0057723A">
        <w:t xml:space="preserve"> които финансират значителна част от мерките за цифровизация. Така например Програмата „Научни изследвания, иновации и дигитализация за интелигентна трансформация“ осигурява подкрепа за иновации и технологично обновление, Програмата „Конкурентоспособност и иновации в предприятията“ подпомага </w:t>
      </w:r>
      <w:r w:rsidR="001045AF">
        <w:t>цифровизацията</w:t>
      </w:r>
      <w:r w:rsidRPr="0057723A">
        <w:t xml:space="preserve"> на МСП, а Програмата „Образование“ и Програмата „Развитие на човешките ресурси“ допринасят за развитието на </w:t>
      </w:r>
      <w:r>
        <w:t>цифровии</w:t>
      </w:r>
      <w:r w:rsidRPr="0057723A">
        <w:t xml:space="preserve"> умения. За всяка от тези програми е изграден отделен механизъм за мониторинг и отчетност, които </w:t>
      </w:r>
      <w:r w:rsidR="007976E4">
        <w:rPr>
          <w:lang w:val="bg-BG"/>
        </w:rPr>
        <w:t>ще бъдат използвани също</w:t>
      </w:r>
      <w:r w:rsidRPr="0057723A">
        <w:t xml:space="preserve"> за наблюдение на </w:t>
      </w:r>
      <w:r w:rsidR="007976E4">
        <w:rPr>
          <w:lang w:val="bg-BG"/>
        </w:rPr>
        <w:t xml:space="preserve">напредъка по </w:t>
      </w:r>
      <w:r>
        <w:t>С</w:t>
      </w:r>
      <w:r w:rsidRPr="0057723A">
        <w:t>тратегията.</w:t>
      </w:r>
    </w:p>
    <w:p w:rsidR="00190AC5" w:rsidRPr="00190AC5" w:rsidRDefault="0057723A" w:rsidP="004447A3">
      <w:pPr>
        <w:spacing w:line="276" w:lineRule="auto"/>
        <w:ind w:right="-44" w:firstLine="720"/>
        <w:jc w:val="both"/>
      </w:pPr>
      <w:r w:rsidRPr="0057723A">
        <w:t xml:space="preserve">Особено важно значение има отчитането на резултатите, което дава прозрачност пред обществото и пред партньорите от ЕС. В този процес се изготвят периодични доклади – годишни </w:t>
      </w:r>
      <w:r w:rsidR="007976E4">
        <w:t xml:space="preserve">доклади </w:t>
      </w:r>
      <w:r w:rsidR="00E148B2">
        <w:t xml:space="preserve">на ЕК </w:t>
      </w:r>
      <w:r w:rsidRPr="0057723A">
        <w:t xml:space="preserve">и </w:t>
      </w:r>
      <w:r w:rsidR="00E148B2">
        <w:t xml:space="preserve">национален </w:t>
      </w:r>
      <w:r w:rsidRPr="0057723A">
        <w:t>межди</w:t>
      </w:r>
      <w:r w:rsidR="00E148B2">
        <w:t>нен през 2028 г.,</w:t>
      </w:r>
      <w:r w:rsidRPr="0057723A">
        <w:t xml:space="preserve"> които съдържат оценка на постигнатото, анализ на трудностите и препоръки за подобрение. Отчетите се публикуват публично и се обсъждат в рамките на </w:t>
      </w:r>
      <w:r w:rsidR="00345FCB">
        <w:t>С</w:t>
      </w:r>
      <w:r w:rsidR="00F92B5D">
        <w:rPr>
          <w:lang w:val="bg-BG"/>
        </w:rPr>
        <w:t xml:space="preserve">ъвета по цифровото десетилетие </w:t>
      </w:r>
      <w:r w:rsidR="00F92B5D">
        <w:t>(</w:t>
      </w:r>
      <w:r w:rsidR="00F92B5D">
        <w:rPr>
          <w:lang w:val="bg-BG"/>
        </w:rPr>
        <w:t>С</w:t>
      </w:r>
      <w:r w:rsidR="00345FCB">
        <w:t>ЦД</w:t>
      </w:r>
      <w:r w:rsidR="00F92B5D">
        <w:t xml:space="preserve">) </w:t>
      </w:r>
      <w:r w:rsidR="00F92B5D">
        <w:rPr>
          <w:lang w:val="bg-BG"/>
        </w:rPr>
        <w:t>към МС</w:t>
      </w:r>
      <w:r w:rsidRPr="0057723A">
        <w:t xml:space="preserve">, </w:t>
      </w:r>
      <w:r w:rsidR="00345FCB">
        <w:t xml:space="preserve">постоянната </w:t>
      </w:r>
      <w:r w:rsidRPr="0057723A">
        <w:t>работн</w:t>
      </w:r>
      <w:r w:rsidR="00345FCB">
        <w:t>а</w:t>
      </w:r>
      <w:r w:rsidRPr="0057723A">
        <w:t xml:space="preserve"> груп</w:t>
      </w:r>
      <w:r w:rsidR="00345FCB">
        <w:t>а</w:t>
      </w:r>
      <w:r w:rsidRPr="0057723A">
        <w:t xml:space="preserve"> </w:t>
      </w:r>
      <w:r w:rsidR="00F92B5D">
        <w:rPr>
          <w:lang w:val="bg-BG"/>
        </w:rPr>
        <w:t xml:space="preserve">към СЦД, Консултативния съвет на ИКТ общността </w:t>
      </w:r>
      <w:r w:rsidRPr="0057723A">
        <w:t xml:space="preserve">и форуми с участието на държавни институции, бизнеса, академичните среди и неправителствения сектор. По този начин се осигурява и обратна връзка, която е ключова за актуализиране на </w:t>
      </w:r>
      <w:r w:rsidRPr="0057723A">
        <w:lastRenderedPageBreak/>
        <w:t>стратегическите приорит</w:t>
      </w:r>
      <w:r w:rsidR="00190AC5">
        <w:t xml:space="preserve">ети и мерките при </w:t>
      </w:r>
      <w:r w:rsidR="00190AC5" w:rsidRPr="00190AC5">
        <w:t xml:space="preserve">необходимост. </w:t>
      </w:r>
      <w:r w:rsidR="00190AC5" w:rsidRPr="00190AC5">
        <w:rPr>
          <w:bCs/>
        </w:rPr>
        <w:t>Участници в процеса по отчитане са:</w:t>
      </w:r>
    </w:p>
    <w:p w:rsidR="00190AC5" w:rsidRDefault="00190AC5" w:rsidP="004447A3">
      <w:pPr>
        <w:pStyle w:val="NormalWeb"/>
        <w:numPr>
          <w:ilvl w:val="0"/>
          <w:numId w:val="23"/>
        </w:numPr>
        <w:spacing w:before="0" w:beforeAutospacing="0" w:after="0" w:afterAutospacing="0" w:line="276" w:lineRule="auto"/>
        <w:ind w:right="-44"/>
        <w:jc w:val="both"/>
      </w:pPr>
      <w:r>
        <w:t>Министерство</w:t>
      </w:r>
      <w:r>
        <w:rPr>
          <w:lang w:val="bg-BG"/>
        </w:rPr>
        <w:t>то</w:t>
      </w:r>
      <w:r>
        <w:t xml:space="preserve"> на електронното управление (централен координатор)</w:t>
      </w:r>
      <w:r w:rsidR="00F92B5D">
        <w:rPr>
          <w:lang w:val="bg-BG"/>
        </w:rPr>
        <w:t>.</w:t>
      </w:r>
    </w:p>
    <w:p w:rsidR="00190AC5" w:rsidRDefault="00190AC5" w:rsidP="004447A3">
      <w:pPr>
        <w:pStyle w:val="NormalWeb"/>
        <w:numPr>
          <w:ilvl w:val="0"/>
          <w:numId w:val="23"/>
        </w:numPr>
        <w:spacing w:before="0" w:beforeAutospacing="0" w:after="0" w:afterAutospacing="0" w:line="276" w:lineRule="auto"/>
        <w:ind w:right="-44"/>
        <w:jc w:val="both"/>
      </w:pPr>
      <w:r>
        <w:rPr>
          <w:lang w:val="bg-BG"/>
        </w:rPr>
        <w:t>Съветът по</w:t>
      </w:r>
      <w:r>
        <w:t xml:space="preserve"> цифров</w:t>
      </w:r>
      <w:r>
        <w:rPr>
          <w:lang w:val="bg-BG"/>
        </w:rPr>
        <w:t>ото</w:t>
      </w:r>
      <w:r>
        <w:t xml:space="preserve"> </w:t>
      </w:r>
      <w:r>
        <w:rPr>
          <w:lang w:val="bg-BG"/>
        </w:rPr>
        <w:t>десетилетие към Министерския съвет</w:t>
      </w:r>
      <w:r w:rsidR="00F92B5D">
        <w:rPr>
          <w:lang w:val="bg-BG"/>
        </w:rPr>
        <w:t>.</w:t>
      </w:r>
    </w:p>
    <w:p w:rsidR="00190AC5" w:rsidRDefault="00190AC5" w:rsidP="004447A3">
      <w:pPr>
        <w:pStyle w:val="NormalWeb"/>
        <w:numPr>
          <w:ilvl w:val="0"/>
          <w:numId w:val="23"/>
        </w:numPr>
        <w:spacing w:before="0" w:beforeAutospacing="0" w:after="0" w:afterAutospacing="0" w:line="276" w:lineRule="auto"/>
        <w:ind w:right="-44"/>
        <w:jc w:val="both"/>
      </w:pPr>
      <w:r>
        <w:t>Европейска</w:t>
      </w:r>
      <w:r>
        <w:rPr>
          <w:lang w:val="bg-BG"/>
        </w:rPr>
        <w:t>та</w:t>
      </w:r>
      <w:r>
        <w:t xml:space="preserve"> комисия (при </w:t>
      </w:r>
      <w:r>
        <w:rPr>
          <w:lang w:val="bg-BG"/>
        </w:rPr>
        <w:t>изготвяне на годишните доклади</w:t>
      </w:r>
      <w:r>
        <w:t>)</w:t>
      </w:r>
      <w:r w:rsidR="00F92B5D">
        <w:rPr>
          <w:lang w:val="bg-BG"/>
        </w:rPr>
        <w:t>.</w:t>
      </w:r>
    </w:p>
    <w:p w:rsidR="00190AC5" w:rsidRDefault="00190AC5" w:rsidP="004447A3">
      <w:pPr>
        <w:pStyle w:val="NormalWeb"/>
        <w:numPr>
          <w:ilvl w:val="0"/>
          <w:numId w:val="23"/>
        </w:numPr>
        <w:spacing w:before="0" w:beforeAutospacing="0" w:after="0" w:afterAutospacing="0" w:line="276" w:lineRule="auto"/>
        <w:ind w:right="-44"/>
        <w:jc w:val="both"/>
      </w:pPr>
      <w:r>
        <w:t>Граждани</w:t>
      </w:r>
      <w:r>
        <w:rPr>
          <w:lang w:val="bg-BG"/>
        </w:rPr>
        <w:t>те</w:t>
      </w:r>
      <w:r>
        <w:t>, бизнес</w:t>
      </w:r>
      <w:r>
        <w:rPr>
          <w:lang w:val="bg-BG"/>
        </w:rPr>
        <w:t>ът</w:t>
      </w:r>
      <w:r>
        <w:t xml:space="preserve"> и НПО (чрез публично достъпни отчети)</w:t>
      </w:r>
      <w:r w:rsidR="00F92B5D">
        <w:rPr>
          <w:lang w:val="bg-BG"/>
        </w:rPr>
        <w:t>.</w:t>
      </w:r>
    </w:p>
    <w:p w:rsidR="0057723A" w:rsidRPr="0057723A" w:rsidRDefault="0057723A" w:rsidP="004447A3">
      <w:pPr>
        <w:spacing w:line="276" w:lineRule="auto"/>
        <w:ind w:right="-44" w:firstLine="720"/>
        <w:jc w:val="both"/>
      </w:pPr>
      <w:r w:rsidRPr="0057723A">
        <w:t>В дългосрочен план отчитането не се ограничава само до количествените показатели. Оценява се и качественият ефект – например дали цифровата трансформация е довела до по-висока конкурентоспособност на българската икономика, до по-добри публични услуги за гражданите и до по-устойчиво развитие на регионите. Така наблюдението и контролът не се свеждат до формална отчетност, а се превръщат в инструмент за активно управление на стратегическите процеси.</w:t>
      </w:r>
    </w:p>
    <w:p w:rsidR="005A50C0" w:rsidRDefault="0057723A" w:rsidP="008626CC">
      <w:pPr>
        <w:spacing w:line="276" w:lineRule="auto"/>
        <w:ind w:right="-44" w:firstLine="720"/>
        <w:jc w:val="both"/>
      </w:pPr>
      <w:r w:rsidRPr="0057723A">
        <w:t xml:space="preserve">В заключение, системата за наблюдение, контрол и отчитане е неразделна част от </w:t>
      </w:r>
      <w:r w:rsidR="00345FCB">
        <w:t>С</w:t>
      </w:r>
      <w:r w:rsidRPr="0057723A">
        <w:t>тратегия</w:t>
      </w:r>
      <w:r w:rsidR="00345FCB">
        <w:t>та</w:t>
      </w:r>
      <w:r w:rsidRPr="0057723A">
        <w:t xml:space="preserve"> за цифрова трансформация</w:t>
      </w:r>
      <w:r w:rsidR="00345FCB">
        <w:t xml:space="preserve"> на Република България 2026-2030 г</w:t>
      </w:r>
      <w:r w:rsidRPr="0057723A">
        <w:t>. Тя осигурява прозрачност, гарантира ефективност и създава възможност за навременни корекции, така че цифровата трансформация да се реализира успешно и да отговори на очакванията на обществото и европейските партньори.</w:t>
      </w:r>
    </w:p>
    <w:p w:rsidR="0057723A" w:rsidRPr="005A50C0" w:rsidRDefault="0057723A" w:rsidP="004447A3">
      <w:pPr>
        <w:spacing w:line="276" w:lineRule="auto"/>
        <w:ind w:right="-44"/>
        <w:jc w:val="both"/>
      </w:pPr>
    </w:p>
    <w:p w:rsidR="004C62D6" w:rsidRPr="00C40ED5" w:rsidRDefault="00CA0CBF" w:rsidP="00C40ED5">
      <w:pPr>
        <w:pStyle w:val="ListParagraph"/>
        <w:spacing w:after="120"/>
        <w:outlineLvl w:val="0"/>
        <w:rPr>
          <w:b/>
          <w:color w:val="2E74B5" w:themeColor="accent1" w:themeShade="BF"/>
          <w:sz w:val="28"/>
          <w:szCs w:val="28"/>
        </w:rPr>
      </w:pPr>
      <w:hyperlink r:id="rId10" w:anchor="_Toc120709978" w:history="1">
        <w:bookmarkStart w:id="10" w:name="_Toc209017232"/>
        <w:r w:rsidR="00EC1A6F" w:rsidRPr="00C40ED5">
          <w:rPr>
            <w:b/>
            <w:color w:val="2E74B5" w:themeColor="accent1" w:themeShade="BF"/>
            <w:sz w:val="28"/>
            <w:szCs w:val="28"/>
          </w:rPr>
          <w:t>VII</w:t>
        </w:r>
        <w:r w:rsidR="004C62D6" w:rsidRPr="00C40ED5">
          <w:rPr>
            <w:b/>
            <w:color w:val="2E74B5" w:themeColor="accent1" w:themeShade="BF"/>
            <w:sz w:val="28"/>
            <w:szCs w:val="28"/>
          </w:rPr>
          <w:t>.</w:t>
        </w:r>
        <w:r w:rsidR="004C62D6" w:rsidRPr="00C40ED5">
          <w:rPr>
            <w:b/>
            <w:color w:val="2E74B5" w:themeColor="accent1" w:themeShade="BF"/>
            <w:sz w:val="28"/>
            <w:szCs w:val="28"/>
          </w:rPr>
          <w:tab/>
          <w:t>ЗАКЛЮЧЕНИЕ</w:t>
        </w:r>
        <w:bookmarkEnd w:id="10"/>
      </w:hyperlink>
    </w:p>
    <w:p w:rsidR="0057723A" w:rsidRPr="0057723A" w:rsidRDefault="0057723A" w:rsidP="004447A3">
      <w:pPr>
        <w:spacing w:line="276" w:lineRule="auto"/>
        <w:ind w:right="-44" w:firstLine="720"/>
        <w:jc w:val="both"/>
      </w:pPr>
      <w:r w:rsidRPr="0057723A">
        <w:t xml:space="preserve">Националната стратегия за цифрова трансформация на България </w:t>
      </w:r>
      <w:r w:rsidR="00F92B5D" w:rsidRPr="0057723A">
        <w:t>202</w:t>
      </w:r>
      <w:r w:rsidR="00F92B5D">
        <w:rPr>
          <w:lang w:val="bg-BG"/>
        </w:rPr>
        <w:t>6</w:t>
      </w:r>
      <w:r w:rsidRPr="0057723A">
        <w:t xml:space="preserve">–2030 поставя основите на едно дългосрочно развитие, в което </w:t>
      </w:r>
      <w:r w:rsidR="001045AF">
        <w:t>цифровизацията</w:t>
      </w:r>
      <w:r w:rsidRPr="0057723A">
        <w:t xml:space="preserve"> се превръща в ключов инструмент за модернизация на икономиката, подобряване на качеството на живот и укрепване на конкурентоспособността на страната в рамките на Европейския съюз. Тя е насочена към ускорено внедряване на иновации, изграждане на високотехнологична инфраструктура и развитие на човешкия капитал, като по този начин България ще може да се позиционира като активен участник в Европейското цифрово десетилетие </w:t>
      </w:r>
      <w:r w:rsidR="00F92B5D">
        <w:rPr>
          <w:lang w:val="bg-BG"/>
        </w:rPr>
        <w:t xml:space="preserve">до </w:t>
      </w:r>
      <w:r w:rsidRPr="0057723A">
        <w:t>2030</w:t>
      </w:r>
      <w:r w:rsidR="00F92B5D">
        <w:rPr>
          <w:lang w:val="bg-BG"/>
        </w:rPr>
        <w:t xml:space="preserve"> г</w:t>
      </w:r>
      <w:r w:rsidRPr="0057723A">
        <w:t>.</w:t>
      </w:r>
    </w:p>
    <w:p w:rsidR="0057723A" w:rsidRPr="0057723A" w:rsidRDefault="0057723A" w:rsidP="004447A3">
      <w:pPr>
        <w:spacing w:line="276" w:lineRule="auto"/>
        <w:ind w:right="-44"/>
      </w:pPr>
      <w:r w:rsidRPr="0057723A">
        <w:t>Цифровата трансформация засяга едновременно няколко взаимносвързани измерения:</w:t>
      </w:r>
    </w:p>
    <w:p w:rsidR="00F92B5D" w:rsidRPr="00182DD0" w:rsidRDefault="00F92B5D" w:rsidP="008C2448">
      <w:pPr>
        <w:pStyle w:val="NormalWeb"/>
        <w:numPr>
          <w:ilvl w:val="0"/>
          <w:numId w:val="23"/>
        </w:numPr>
        <w:spacing w:before="0" w:beforeAutospacing="0" w:after="0" w:afterAutospacing="0" w:line="276" w:lineRule="auto"/>
        <w:ind w:right="-44"/>
        <w:jc w:val="both"/>
      </w:pPr>
      <w:r w:rsidRPr="00182DD0">
        <w:rPr>
          <w:b/>
          <w:lang w:val="bg-BG"/>
        </w:rPr>
        <w:t>Цифрова инфраструктура</w:t>
      </w:r>
      <w:r>
        <w:rPr>
          <w:lang w:val="bg-BG"/>
        </w:rPr>
        <w:t xml:space="preserve">, </w:t>
      </w:r>
      <w:r w:rsidR="008C2448" w:rsidRPr="0057723A">
        <w:t xml:space="preserve">където стратегията поставя акцент върху </w:t>
      </w:r>
      <w:r w:rsidR="008C2448" w:rsidRPr="008C2448">
        <w:rPr>
          <w:lang w:val="bg-BG"/>
        </w:rPr>
        <w:t>сигурни</w:t>
      </w:r>
      <w:r w:rsidR="008C2448">
        <w:rPr>
          <w:lang w:val="bg-BG"/>
        </w:rPr>
        <w:t>те</w:t>
      </w:r>
      <w:r w:rsidR="008C2448" w:rsidRPr="008C2448">
        <w:rPr>
          <w:lang w:val="bg-BG"/>
        </w:rPr>
        <w:t>, издръжливи, ефективни и устойчиви цифрови инфраструктури</w:t>
      </w:r>
      <w:r w:rsidR="008C2448">
        <w:rPr>
          <w:lang w:val="bg-BG"/>
        </w:rPr>
        <w:t>.</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rPr>
          <w:b/>
          <w:bCs/>
        </w:rPr>
        <w:t>Икономика и бизнес</w:t>
      </w:r>
      <w:r w:rsidRPr="0057723A">
        <w:t>, където акцентът пада върху автоматизацията, внедряването на изкуствен интелект, облачни технологии и големи данни</w:t>
      </w:r>
      <w:r w:rsidR="00F92B5D">
        <w:rPr>
          <w:lang w:val="bg-BG"/>
        </w:rPr>
        <w:t xml:space="preserve"> в предприятията</w:t>
      </w:r>
      <w:r w:rsidRPr="0057723A">
        <w:t>, подкрепата за МСП и стартиращи компании, както и създаването на благоприятна среда за иновации и инвестиции.</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rPr>
          <w:b/>
          <w:bCs/>
        </w:rPr>
        <w:t>Публичен сектор и електронни услуги</w:t>
      </w:r>
      <w:r w:rsidRPr="0057723A">
        <w:t>, които трябва да осигуряват бърз, прозрачен и сигурен достъп за гражданите и бизнеса, намалявайки административната тежест и стимулирайки доверие в институциите.</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rPr>
          <w:b/>
          <w:bCs/>
        </w:rPr>
        <w:t>Цифрови умения и човешки капитал</w:t>
      </w:r>
      <w:r w:rsidRPr="0057723A">
        <w:t>, където стратегията поставя акцент върху образованието, обучението през целия живот и подготовката на специалисти, способни да отговорят на потребностите на пазара на труда.</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rPr>
          <w:b/>
          <w:bCs/>
        </w:rPr>
        <w:t>Сектор „Данни</w:t>
      </w:r>
      <w:proofErr w:type="gramStart"/>
      <w:r w:rsidRPr="0057723A">
        <w:rPr>
          <w:b/>
          <w:bCs/>
        </w:rPr>
        <w:t>“ и</w:t>
      </w:r>
      <w:proofErr w:type="gramEnd"/>
      <w:r w:rsidRPr="0057723A">
        <w:rPr>
          <w:b/>
          <w:bCs/>
        </w:rPr>
        <w:t xml:space="preserve"> киберсигурност</w:t>
      </w:r>
      <w:r w:rsidRPr="0057723A">
        <w:t>, където се залага на изграждането на надеждна инфраструктура за споделяне и защита на данните, стимулиране на иновациите, както и повишаване на устойчивостта срещу киберзаплахи.</w:t>
      </w:r>
    </w:p>
    <w:p w:rsidR="0057723A" w:rsidRPr="0057723A" w:rsidRDefault="0057723A" w:rsidP="004447A3">
      <w:pPr>
        <w:spacing w:line="276" w:lineRule="auto"/>
        <w:ind w:right="-44" w:firstLine="720"/>
        <w:jc w:val="both"/>
      </w:pPr>
      <w:r w:rsidRPr="0057723A">
        <w:lastRenderedPageBreak/>
        <w:t xml:space="preserve">Успехът на стратегията зависи от ефективната координация между различните институции, бизнеса, академичната общност и гражданското общество. </w:t>
      </w:r>
      <w:r>
        <w:rPr>
          <w:rFonts w:eastAsia="Calibri"/>
        </w:rPr>
        <w:t>Ангажираността и активното участие на всички заинтересовани страни в етапите на съставяне, изпълнение, мониторинг и оценка на изпълнението на стратегическите и оперативните цели е от ключово значение за постигане на ефективност, ефикасност, въздействие и устойчивост на правителствената политика. Проектът на настоящата Стратегия се приема с решение на Министерски съвет като израз на приоритетите на правителството за стратегическото развитие на страната.</w:t>
      </w:r>
    </w:p>
    <w:p w:rsidR="0057723A" w:rsidRPr="0057723A" w:rsidRDefault="00B1574B" w:rsidP="004447A3">
      <w:pPr>
        <w:spacing w:line="276" w:lineRule="auto"/>
        <w:ind w:right="-44" w:firstLine="720"/>
        <w:jc w:val="both"/>
      </w:pPr>
      <w:r w:rsidRPr="00B1574B">
        <w:t xml:space="preserve">Въпреки трудностите, пред които са изправени както публичният, така и частният сектор, направените инвестиции и усилия ще бъдат оправдани чрез постигането на очакваните </w:t>
      </w:r>
      <w:r w:rsidR="004B74EB">
        <w:rPr>
          <w:lang w:val="bg-BG"/>
        </w:rPr>
        <w:t>макро-</w:t>
      </w:r>
      <w:r w:rsidRPr="00B1574B">
        <w:t>ефекти от изпълнението на стратегията:</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t>по-конкурентна и иновативна икономика;</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t>ускорено развитие на стартиращи и високотехнологични предприятия;</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t>подобрена свързаност и интеграция в европейските и глобалните цифрови пазари;</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t>ефективна и прозрачна публична администрация, която предлага качествени цифрови услуги;</w:t>
      </w:r>
    </w:p>
    <w:p w:rsidR="0057723A" w:rsidRPr="0057723A" w:rsidRDefault="0057723A" w:rsidP="004447A3">
      <w:pPr>
        <w:pStyle w:val="NormalWeb"/>
        <w:numPr>
          <w:ilvl w:val="0"/>
          <w:numId w:val="23"/>
        </w:numPr>
        <w:spacing w:before="0" w:beforeAutospacing="0" w:after="0" w:afterAutospacing="0" w:line="276" w:lineRule="auto"/>
        <w:ind w:right="-44"/>
        <w:jc w:val="both"/>
      </w:pPr>
      <w:r w:rsidRPr="0057723A">
        <w:t>граждани с висока степен на цифрова култура и умения;</w:t>
      </w:r>
    </w:p>
    <w:p w:rsidR="0057723A" w:rsidRPr="0057723A" w:rsidRDefault="0057723A" w:rsidP="004447A3">
      <w:pPr>
        <w:pStyle w:val="NormalWeb"/>
        <w:numPr>
          <w:ilvl w:val="0"/>
          <w:numId w:val="23"/>
        </w:numPr>
        <w:spacing w:before="0" w:beforeAutospacing="0" w:after="0" w:afterAutospacing="0" w:line="276" w:lineRule="auto"/>
        <w:ind w:right="-44"/>
        <w:jc w:val="both"/>
      </w:pPr>
      <w:proofErr w:type="gramStart"/>
      <w:r w:rsidRPr="0057723A">
        <w:t>устойчива</w:t>
      </w:r>
      <w:proofErr w:type="gramEnd"/>
      <w:r w:rsidRPr="0057723A">
        <w:t xml:space="preserve"> национална екосистема за киберсигурност и защита на критичната инфраструктура.</w:t>
      </w:r>
    </w:p>
    <w:p w:rsidR="0057723A" w:rsidRPr="0057723A" w:rsidRDefault="0057723A" w:rsidP="004447A3">
      <w:pPr>
        <w:spacing w:line="276" w:lineRule="auto"/>
        <w:ind w:right="-44" w:firstLine="720"/>
        <w:jc w:val="both"/>
      </w:pPr>
      <w:r w:rsidRPr="0057723A">
        <w:t xml:space="preserve">В същото време предизвикателствата, като недостига на квалифицирани кадри, необходимостта от по-висока </w:t>
      </w:r>
      <w:r w:rsidRPr="0057723A">
        <w:rPr>
          <w:rFonts w:eastAsia="Calibri"/>
        </w:rPr>
        <w:t>степен</w:t>
      </w:r>
      <w:r w:rsidRPr="0057723A">
        <w:t xml:space="preserve"> на </w:t>
      </w:r>
      <w:r w:rsidR="001045AF">
        <w:t>цифрова</w:t>
      </w:r>
      <w:r w:rsidRPr="0057723A">
        <w:t xml:space="preserve"> зрялост в предприятията, фрагментираността на усилията между институциите и бързо развиващата се технологична среда, изискват постоянен мониторинг, адаптивност и гъвкавост на политиките.</w:t>
      </w:r>
    </w:p>
    <w:p w:rsidR="0057723A" w:rsidRPr="0057723A" w:rsidRDefault="004B74EB" w:rsidP="004447A3">
      <w:pPr>
        <w:spacing w:line="276" w:lineRule="auto"/>
        <w:ind w:right="-44" w:firstLine="720"/>
        <w:jc w:val="both"/>
      </w:pPr>
      <w:r>
        <w:rPr>
          <w:b/>
          <w:bCs/>
          <w:lang w:val="bg-BG"/>
        </w:rPr>
        <w:t>Ц</w:t>
      </w:r>
      <w:r w:rsidR="0057723A" w:rsidRPr="0057723A">
        <w:rPr>
          <w:b/>
          <w:bCs/>
        </w:rPr>
        <w:t>ифровата трансформация не е еднократен проект, а продължителен процес</w:t>
      </w:r>
      <w:r w:rsidR="0057723A" w:rsidRPr="0057723A">
        <w:t xml:space="preserve">, който трябва да бъде управляван системно и стратегически. С </w:t>
      </w:r>
      <w:r w:rsidR="0057723A" w:rsidRPr="0057723A">
        <w:rPr>
          <w:rFonts w:eastAsia="Calibri"/>
        </w:rPr>
        <w:t>реализацията</w:t>
      </w:r>
      <w:r w:rsidR="0057723A" w:rsidRPr="0057723A">
        <w:t xml:space="preserve"> на тази </w:t>
      </w:r>
      <w:r w:rsidR="005D06FC">
        <w:t>С</w:t>
      </w:r>
      <w:r w:rsidR="0057723A" w:rsidRPr="0057723A">
        <w:t>тратегия България има възможност да се утвърди като държава с модерна цифрова икономика и динамично общество, в което технологиите служат на хората, стимулират растежа и укрепват устойчивостта.</w:t>
      </w:r>
    </w:p>
    <w:p w:rsidR="00E23E2C" w:rsidRPr="000E4815" w:rsidRDefault="00EC1A6F" w:rsidP="00C40ED5">
      <w:pPr>
        <w:pStyle w:val="ListParagraph"/>
        <w:spacing w:after="120"/>
        <w:outlineLvl w:val="0"/>
      </w:pPr>
      <w:bookmarkStart w:id="11" w:name="_Toc203494560"/>
      <w:bookmarkStart w:id="12" w:name="_Toc209017233"/>
      <w:r w:rsidRPr="00C40ED5">
        <w:rPr>
          <w:b/>
          <w:color w:val="2E74B5" w:themeColor="accent1" w:themeShade="BF"/>
          <w:sz w:val="28"/>
          <w:szCs w:val="28"/>
        </w:rPr>
        <w:t>VIII. ИЗТОЧНИЦИ НА ИНФОРМАЦИЯ</w:t>
      </w:r>
      <w:bookmarkEnd w:id="11"/>
      <w:bookmarkEnd w:id="12"/>
      <w:r w:rsidRPr="000E4815">
        <w:t xml:space="preserve"> </w:t>
      </w:r>
    </w:p>
    <w:p w:rsidR="00E23E2C" w:rsidRDefault="00E23E2C" w:rsidP="00CA04B5">
      <w:pPr>
        <w:pStyle w:val="ListParagraph"/>
        <w:numPr>
          <w:ilvl w:val="0"/>
          <w:numId w:val="22"/>
        </w:numPr>
        <w:spacing w:after="120"/>
        <w:ind w:left="1170" w:right="-44" w:hanging="461"/>
        <w:jc w:val="both"/>
      </w:pPr>
      <w:r>
        <w:rPr>
          <w:b/>
        </w:rPr>
        <w:t xml:space="preserve">Доклад за състоянието на цифровото десетилетие през 2025 г. за България и приложенията към него </w:t>
      </w:r>
      <w:r>
        <w:t>(</w:t>
      </w:r>
      <w:hyperlink r:id="rId11" w:history="1">
        <w:r>
          <w:rPr>
            <w:rStyle w:val="Hyperlink"/>
          </w:rPr>
          <w:t>https://digital-strategy.ec.europa.eu/en/library/state-digital-decade-2025-report</w:t>
        </w:r>
      </w:hyperlink>
      <w:r>
        <w:t>).</w:t>
      </w:r>
    </w:p>
    <w:p w:rsidR="00E23E2C" w:rsidRDefault="00E23E2C" w:rsidP="00CA04B5">
      <w:pPr>
        <w:pStyle w:val="ListParagraph"/>
        <w:numPr>
          <w:ilvl w:val="0"/>
          <w:numId w:val="22"/>
        </w:numPr>
        <w:spacing w:after="120"/>
        <w:ind w:left="1170" w:right="-44" w:hanging="461"/>
        <w:jc w:val="both"/>
      </w:pPr>
      <w:r>
        <w:rPr>
          <w:b/>
        </w:rPr>
        <w:t>Индекс за навлизането на цифровите технологии в икономиката и обществото (</w:t>
      </w:r>
      <w:hyperlink r:id="rId12" w:history="1">
        <w:r>
          <w:rPr>
            <w:rStyle w:val="Hyperlink"/>
          </w:rPr>
          <w:t>https://digital-decade-desi.digital-strategy.ec.europa.eu/datasets/desi/charts/</w:t>
        </w:r>
      </w:hyperlink>
      <w:r>
        <w:t>).</w:t>
      </w:r>
    </w:p>
    <w:p w:rsidR="00E23E2C" w:rsidRDefault="00E23E2C" w:rsidP="00CA04B5">
      <w:pPr>
        <w:pStyle w:val="ListParagraph"/>
        <w:numPr>
          <w:ilvl w:val="0"/>
          <w:numId w:val="22"/>
        </w:numPr>
        <w:spacing w:after="120"/>
        <w:ind w:left="1170" w:right="-44" w:hanging="461"/>
        <w:jc w:val="both"/>
        <w:rPr>
          <w:rFonts w:eastAsia="Calibri"/>
        </w:rPr>
      </w:pPr>
      <w:r>
        <w:rPr>
          <w:rFonts w:eastAsia="Calibri"/>
          <w:b/>
        </w:rPr>
        <w:t>Бенчмарк за електронно управление 2025</w:t>
      </w:r>
      <w:r>
        <w:rPr>
          <w:rFonts w:eastAsia="Calibri"/>
        </w:rPr>
        <w:t xml:space="preserve"> (</w:t>
      </w:r>
      <w:hyperlink r:id="rId13" w:history="1">
        <w:r>
          <w:rPr>
            <w:rStyle w:val="Hyperlink"/>
            <w:rFonts w:eastAsia="Calibri"/>
          </w:rPr>
          <w:t>https://digital-strategy.ec.europa.eu/en/library/digital-decade-2025-egovernment-benchmark-2025</w:t>
        </w:r>
      </w:hyperlink>
      <w:r>
        <w:rPr>
          <w:rFonts w:eastAsia="Calibri"/>
        </w:rPr>
        <w:t>).</w:t>
      </w:r>
    </w:p>
    <w:p w:rsidR="00E23E2C" w:rsidRDefault="00CA0CBF" w:rsidP="00CA04B5">
      <w:pPr>
        <w:pStyle w:val="ListParagraph"/>
        <w:numPr>
          <w:ilvl w:val="0"/>
          <w:numId w:val="22"/>
        </w:numPr>
        <w:spacing w:after="120"/>
        <w:ind w:left="1170" w:right="-44" w:hanging="461"/>
        <w:jc w:val="both"/>
        <w:rPr>
          <w:rFonts w:eastAsia="Calibri"/>
        </w:rPr>
      </w:pPr>
      <w:hyperlink r:id="rId14" w:history="1">
        <w:r w:rsidR="00E23E2C">
          <w:rPr>
            <w:rStyle w:val="Hyperlink"/>
            <w:rFonts w:eastAsia="Calibri"/>
            <w:b/>
          </w:rPr>
          <w:t xml:space="preserve">Проучване на ООН за електронното управление 2024 </w:t>
        </w:r>
      </w:hyperlink>
      <w:r w:rsidR="00E23E2C">
        <w:rPr>
          <w:rFonts w:eastAsia="Calibri"/>
          <w:b/>
        </w:rPr>
        <w:t>(</w:t>
      </w:r>
      <w:r w:rsidR="00E23E2C">
        <w:rPr>
          <w:rFonts w:eastAsia="Calibri"/>
          <w:color w:val="0563C1"/>
          <w:u w:val="single"/>
        </w:rPr>
        <w:t>https://publicadministration.un.org/egovkb/en-us/</w:t>
      </w:r>
      <w:r w:rsidR="00E23E2C">
        <w:rPr>
          <w:rFonts w:eastAsia="Calibri"/>
        </w:rPr>
        <w:t>).</w:t>
      </w:r>
    </w:p>
    <w:p w:rsidR="00E23E2C" w:rsidRDefault="00CA0CBF" w:rsidP="00CA04B5">
      <w:pPr>
        <w:pStyle w:val="ListParagraph"/>
        <w:numPr>
          <w:ilvl w:val="0"/>
          <w:numId w:val="22"/>
        </w:numPr>
        <w:spacing w:after="120"/>
        <w:ind w:left="1170" w:right="-44" w:hanging="461"/>
        <w:jc w:val="both"/>
        <w:rPr>
          <w:rFonts w:eastAsia="Calibri"/>
          <w:b/>
        </w:rPr>
      </w:pPr>
      <w:hyperlink r:id="rId15" w:history="1">
        <w:r w:rsidR="00E23E2C">
          <w:rPr>
            <w:rStyle w:val="Hyperlink"/>
            <w:b/>
          </w:rPr>
          <w:t>Индекс за готовност на мрежата</w:t>
        </w:r>
      </w:hyperlink>
      <w:r w:rsidR="00E23E2C">
        <w:rPr>
          <w:rFonts w:eastAsia="Calibri"/>
          <w:b/>
        </w:rPr>
        <w:t xml:space="preserve"> 2024 </w:t>
      </w:r>
      <w:r w:rsidR="00E23E2C">
        <w:rPr>
          <w:rFonts w:eastAsia="Calibri"/>
        </w:rPr>
        <w:t>(</w:t>
      </w:r>
      <w:hyperlink r:id="rId16" w:history="1">
        <w:r w:rsidR="00E23E2C">
          <w:rPr>
            <w:rStyle w:val="Hyperlink"/>
            <w:rFonts w:eastAsia="Calibri"/>
          </w:rPr>
          <w:t>https://networkreadinessindex.org/</w:t>
        </w:r>
      </w:hyperlink>
      <w:r w:rsidR="00E23E2C">
        <w:rPr>
          <w:rFonts w:eastAsia="Calibri"/>
        </w:rPr>
        <w:t>).</w:t>
      </w:r>
      <w:r w:rsidR="00E23E2C">
        <w:rPr>
          <w:rFonts w:eastAsia="Calibri"/>
          <w:b/>
        </w:rPr>
        <w:t xml:space="preserve"> </w:t>
      </w:r>
    </w:p>
    <w:p w:rsidR="00E23E2C" w:rsidRDefault="00E23E2C" w:rsidP="00CA04B5">
      <w:pPr>
        <w:pStyle w:val="ListParagraph"/>
        <w:numPr>
          <w:ilvl w:val="0"/>
          <w:numId w:val="22"/>
        </w:numPr>
        <w:spacing w:after="120"/>
        <w:ind w:left="1170" w:right="-44" w:hanging="461"/>
        <w:jc w:val="both"/>
        <w:rPr>
          <w:rFonts w:eastAsia="Calibri"/>
        </w:rPr>
      </w:pPr>
      <w:r>
        <w:rPr>
          <w:rFonts w:eastAsia="Calibri"/>
          <w:b/>
        </w:rPr>
        <w:t>Индекс за зрялост на отворените данни 2024</w:t>
      </w:r>
      <w:r>
        <w:rPr>
          <w:rFonts w:eastAsia="Calibri"/>
        </w:rPr>
        <w:t xml:space="preserve"> (</w:t>
      </w:r>
      <w:hyperlink r:id="rId17" w:history="1">
        <w:r>
          <w:rPr>
            <w:rStyle w:val="Hyperlink"/>
            <w:rFonts w:eastAsia="Calibri"/>
          </w:rPr>
          <w:t>https://data.europa.eu/en/publications/open-data-maturity/2024</w:t>
        </w:r>
      </w:hyperlink>
      <w:r>
        <w:rPr>
          <w:rFonts w:eastAsia="Calibri"/>
        </w:rPr>
        <w:t>).</w:t>
      </w:r>
    </w:p>
    <w:p w:rsidR="00E23E2C" w:rsidRDefault="00E23E2C" w:rsidP="00CA04B5">
      <w:pPr>
        <w:pStyle w:val="ListParagraph"/>
        <w:numPr>
          <w:ilvl w:val="0"/>
          <w:numId w:val="22"/>
        </w:numPr>
        <w:spacing w:after="120"/>
        <w:ind w:left="1170" w:right="-44" w:hanging="461"/>
        <w:jc w:val="both"/>
        <w:rPr>
          <w:b/>
        </w:rPr>
      </w:pPr>
      <w:r>
        <w:rPr>
          <w:b/>
        </w:rPr>
        <w:t xml:space="preserve">Индекс за зрялост на </w:t>
      </w:r>
      <w:bookmarkStart w:id="13" w:name="_GoBack"/>
      <w:r>
        <w:rPr>
          <w:b/>
        </w:rPr>
        <w:t>изкуствен</w:t>
      </w:r>
      <w:bookmarkEnd w:id="13"/>
      <w:r>
        <w:rPr>
          <w:b/>
        </w:rPr>
        <w:t xml:space="preserve">ия интелект </w:t>
      </w:r>
    </w:p>
    <w:p w:rsidR="00E23E2C" w:rsidRDefault="00E23E2C" w:rsidP="00CA04B5">
      <w:pPr>
        <w:pStyle w:val="ListParagraph"/>
        <w:numPr>
          <w:ilvl w:val="0"/>
          <w:numId w:val="22"/>
        </w:numPr>
        <w:spacing w:after="120"/>
        <w:ind w:left="1170" w:right="-44" w:hanging="461"/>
        <w:jc w:val="both"/>
      </w:pPr>
      <w:r>
        <w:rPr>
          <w:b/>
        </w:rPr>
        <w:lastRenderedPageBreak/>
        <w:t xml:space="preserve">AT Kearney Global Services Location Index 2023 </w:t>
      </w:r>
      <w:r>
        <w:t>(</w:t>
      </w:r>
      <w:hyperlink r:id="rId18" w:history="1">
        <w:r>
          <w:rPr>
            <w:rStyle w:val="Hyperlink"/>
          </w:rPr>
          <w:t>https://www.kearney.com/service/digital-analytics/gsli/2023-full-report</w:t>
        </w:r>
      </w:hyperlink>
      <w:r>
        <w:t>).</w:t>
      </w:r>
    </w:p>
    <w:p w:rsidR="00E23E2C" w:rsidRDefault="00E23E2C" w:rsidP="00CA04B5">
      <w:pPr>
        <w:pStyle w:val="ListParagraph"/>
        <w:numPr>
          <w:ilvl w:val="0"/>
          <w:numId w:val="22"/>
        </w:numPr>
        <w:spacing w:after="120"/>
        <w:ind w:left="1170" w:right="-44" w:hanging="461"/>
        <w:jc w:val="both"/>
      </w:pPr>
      <w:r>
        <w:rPr>
          <w:b/>
        </w:rPr>
        <w:t>Национален статистически институт</w:t>
      </w:r>
      <w:r>
        <w:t xml:space="preserve"> (https://www.nsi.bg/statistical-data/258)</w:t>
      </w:r>
    </w:p>
    <w:p w:rsidR="00E23E2C" w:rsidRDefault="00E23E2C" w:rsidP="00CA04B5">
      <w:pPr>
        <w:pStyle w:val="ListParagraph"/>
        <w:numPr>
          <w:ilvl w:val="0"/>
          <w:numId w:val="22"/>
        </w:numPr>
        <w:spacing w:after="120"/>
        <w:ind w:left="1170" w:right="-44" w:hanging="461"/>
        <w:jc w:val="both"/>
      </w:pPr>
      <w:r>
        <w:rPr>
          <w:b/>
        </w:rPr>
        <w:t>Национална програма за развитие: „БЪЛГАРИЯ 2030</w:t>
      </w:r>
      <w:proofErr w:type="gramStart"/>
      <w:r>
        <w:rPr>
          <w:b/>
        </w:rPr>
        <w:t xml:space="preserve">“ </w:t>
      </w:r>
      <w:r>
        <w:t>(</w:t>
      </w:r>
      <w:proofErr w:type="gramEnd"/>
      <w:r w:rsidR="00CA0CBF">
        <w:fldChar w:fldCharType="begin"/>
      </w:r>
      <w:r w:rsidR="00CA0CBF">
        <w:instrText xml:space="preserve"> HYPERLINK "https://www.strategy.bg/StrategicDocuments/View.aspx?lang=bg-BG&amp;Id=1330" </w:instrText>
      </w:r>
      <w:r w:rsidR="00CA0CBF">
        <w:fldChar w:fldCharType="separate"/>
      </w:r>
      <w:r>
        <w:rPr>
          <w:rStyle w:val="Hyperlink"/>
        </w:rPr>
        <w:t>https://www.strategy.bg/StrategicDocuments/View.aspx?lang=bg-BG&amp;Id=1330</w:t>
      </w:r>
      <w:r w:rsidR="00CA0CBF">
        <w:rPr>
          <w:rStyle w:val="Hyperlink"/>
        </w:rPr>
        <w:fldChar w:fldCharType="end"/>
      </w:r>
      <w:r>
        <w:t>).</w:t>
      </w:r>
    </w:p>
    <w:p w:rsidR="00E23E2C" w:rsidRDefault="00CA0CBF" w:rsidP="00CA04B5">
      <w:pPr>
        <w:pStyle w:val="ListParagraph"/>
        <w:numPr>
          <w:ilvl w:val="0"/>
          <w:numId w:val="22"/>
        </w:numPr>
        <w:spacing w:after="120"/>
        <w:ind w:left="1170" w:right="-44" w:hanging="461"/>
        <w:jc w:val="both"/>
        <w:rPr>
          <w:rFonts w:eastAsia="Calibri"/>
        </w:rPr>
      </w:pPr>
      <w:hyperlink r:id="rId19" w:history="1">
        <w:r w:rsidR="00E23E2C">
          <w:rPr>
            <w:rStyle w:val="Hyperlink"/>
            <w:rFonts w:eastAsia="Calibri"/>
            <w:b/>
          </w:rPr>
          <w:t>Актуализиран Национален стратегически документ „Цифрова трансформация на България за периода 2024 – 2030 г.</w:t>
        </w:r>
      </w:hyperlink>
      <w:r w:rsidR="00E23E2C">
        <w:rPr>
          <w:rFonts w:eastAsia="Calibri"/>
          <w:b/>
        </w:rPr>
        <w:t>“ и приложенията към него: Анализ на състоянието на цифровата трансформация и Национална пътна карта за цифрова трансформация до 2030 г.</w:t>
      </w:r>
      <w:r w:rsidR="00E23E2C">
        <w:rPr>
          <w:rFonts w:eastAsia="Calibri"/>
        </w:rPr>
        <w:t xml:space="preserve"> (</w:t>
      </w:r>
      <w:hyperlink r:id="rId20" w:history="1">
        <w:r w:rsidR="00E23E2C">
          <w:rPr>
            <w:rStyle w:val="Hyperlink"/>
            <w:rFonts w:eastAsia="Calibri"/>
          </w:rPr>
          <w:t>https://egov.government.bg/wps/portal/ministry-meu/strategies-policies/digital.transformation/itis-national-strategic-documents/national.strategic.document.digital.transformation</w:t>
        </w:r>
      </w:hyperlink>
      <w:r w:rsidR="00E23E2C">
        <w:rPr>
          <w:rFonts w:eastAsia="Calibri"/>
        </w:rPr>
        <w:t xml:space="preserve">). </w:t>
      </w:r>
    </w:p>
    <w:p w:rsidR="00E23E2C" w:rsidRDefault="00CA0CBF" w:rsidP="00CA04B5">
      <w:pPr>
        <w:pStyle w:val="ListParagraph"/>
        <w:numPr>
          <w:ilvl w:val="0"/>
          <w:numId w:val="22"/>
        </w:numPr>
        <w:spacing w:after="120"/>
        <w:ind w:left="1170" w:right="-44" w:hanging="461"/>
        <w:jc w:val="both"/>
        <w:rPr>
          <w:rFonts w:eastAsia="Calibri"/>
        </w:rPr>
      </w:pPr>
      <w:hyperlink r:id="rId21" w:history="1">
        <w:r w:rsidR="00E23E2C">
          <w:rPr>
            <w:rStyle w:val="Hyperlink"/>
            <w:rFonts w:eastAsia="Calibri"/>
            <w:b/>
          </w:rPr>
          <w:t>Актуализирана Стратегия за развитие на електронното управление в Република България 2019-2025 г</w:t>
        </w:r>
      </w:hyperlink>
      <w:r w:rsidR="00E23E2C">
        <w:rPr>
          <w:rFonts w:eastAsia="Calibri"/>
          <w:b/>
        </w:rPr>
        <w:t xml:space="preserve">. </w:t>
      </w:r>
      <w:proofErr w:type="gramStart"/>
      <w:r w:rsidR="00E23E2C">
        <w:rPr>
          <w:rFonts w:eastAsia="Calibri"/>
          <w:b/>
        </w:rPr>
        <w:t>и</w:t>
      </w:r>
      <w:proofErr w:type="gramEnd"/>
      <w:r w:rsidR="00E23E2C">
        <w:rPr>
          <w:rFonts w:eastAsia="Calibri"/>
          <w:b/>
        </w:rPr>
        <w:t xml:space="preserve"> Пътна карта за нейното изпълнение за периода 2019-2023 г.</w:t>
      </w:r>
      <w:r w:rsidR="00E23E2C">
        <w:rPr>
          <w:rFonts w:eastAsia="Calibri"/>
        </w:rPr>
        <w:t xml:space="preserve"> (</w:t>
      </w:r>
      <w:hyperlink r:id="rId22" w:history="1">
        <w:r w:rsidR="00E23E2C">
          <w:rPr>
            <w:rStyle w:val="Hyperlink"/>
            <w:rFonts w:eastAsia="Calibri"/>
          </w:rPr>
          <w:t>https://egov.government.bg/wps/portal/ministry-meu/strategies-policies/strategic-documents</w:t>
        </w:r>
      </w:hyperlink>
      <w:r w:rsidR="00E23E2C">
        <w:rPr>
          <w:rFonts w:eastAsia="Calibri"/>
        </w:rPr>
        <w:t xml:space="preserve">). </w:t>
      </w:r>
    </w:p>
    <w:p w:rsidR="00E23E2C" w:rsidRDefault="00E23E2C" w:rsidP="00CA04B5">
      <w:pPr>
        <w:pStyle w:val="ListParagraph"/>
        <w:numPr>
          <w:ilvl w:val="0"/>
          <w:numId w:val="22"/>
        </w:numPr>
        <w:spacing w:after="120"/>
        <w:ind w:left="1170" w:right="-44" w:hanging="461"/>
        <w:jc w:val="both"/>
      </w:pPr>
      <w:r>
        <w:rPr>
          <w:b/>
        </w:rPr>
        <w:t xml:space="preserve">Национален план за възстановяване и устойчивост </w:t>
      </w:r>
      <w:r>
        <w:t>(</w:t>
      </w:r>
      <w:hyperlink r:id="rId23" w:history="1">
        <w:r>
          <w:rPr>
            <w:rStyle w:val="Hyperlink"/>
          </w:rPr>
          <w:t>https://nextgeneration.bg/14</w:t>
        </w:r>
      </w:hyperlink>
      <w:r>
        <w:t xml:space="preserve">). </w:t>
      </w:r>
    </w:p>
    <w:p w:rsidR="00E23E2C" w:rsidRDefault="00CA0CBF" w:rsidP="00CA04B5">
      <w:pPr>
        <w:pStyle w:val="ListParagraph"/>
        <w:numPr>
          <w:ilvl w:val="0"/>
          <w:numId w:val="22"/>
        </w:numPr>
        <w:spacing w:after="120"/>
        <w:ind w:left="1170" w:right="-44" w:hanging="461"/>
        <w:jc w:val="both"/>
        <w:rPr>
          <w:rFonts w:eastAsia="Calibri"/>
        </w:rPr>
      </w:pPr>
      <w:hyperlink r:id="rId24" w:history="1">
        <w:r w:rsidR="00E23E2C">
          <w:rPr>
            <w:rStyle w:val="Hyperlink"/>
            <w:rFonts w:eastAsia="Calibri"/>
            <w:b/>
          </w:rPr>
          <w:t>Актуализиран национален план за широколентова инфраструктура</w:t>
        </w:r>
      </w:hyperlink>
      <w:r w:rsidR="00E23E2C">
        <w:rPr>
          <w:rFonts w:eastAsia="Calibri"/>
          <w:b/>
        </w:rPr>
        <w:t xml:space="preserve"> за достъп от следващо поколение „Свързана България“, приета с Решение № 555 на Министерския съвет от 6 август 2020 г. </w:t>
      </w:r>
      <w:r w:rsidR="00E23E2C">
        <w:rPr>
          <w:rFonts w:eastAsia="Calibri"/>
        </w:rPr>
        <w:t>(</w:t>
      </w:r>
      <w:hyperlink r:id="rId25" w:history="1">
        <w:r w:rsidR="00E23E2C">
          <w:rPr>
            <w:rStyle w:val="Hyperlink"/>
            <w:rFonts w:eastAsia="Calibri"/>
          </w:rPr>
          <w:t>https://www.mtc.government.bg/bg/category/46/prieti-sa-aktualiziran-plan-za-shirokolentova-infrastruktura-svrzana-blgariya-i-aktualizirana-politika-v-oblastta-na-elektronnite-sobscheniya</w:t>
        </w:r>
      </w:hyperlink>
      <w:r w:rsidR="00E23E2C">
        <w:rPr>
          <w:rFonts w:eastAsia="Calibri"/>
        </w:rPr>
        <w:t xml:space="preserve">). </w:t>
      </w:r>
    </w:p>
    <w:p w:rsidR="00E23E2C" w:rsidRDefault="00E23E2C" w:rsidP="00CA04B5">
      <w:pPr>
        <w:pStyle w:val="ListParagraph"/>
        <w:numPr>
          <w:ilvl w:val="0"/>
          <w:numId w:val="22"/>
        </w:numPr>
        <w:spacing w:after="120"/>
        <w:ind w:left="1170" w:right="-44" w:hanging="461"/>
        <w:jc w:val="both"/>
        <w:rPr>
          <w:rFonts w:eastAsia="Calibri"/>
        </w:rPr>
      </w:pPr>
      <w:r>
        <w:rPr>
          <w:rFonts w:eastAsia="Calibri"/>
          <w:b/>
        </w:rPr>
        <w:t xml:space="preserve">Доклад за състоянието на администрацията, 2024 г. - </w:t>
      </w:r>
      <w:hyperlink r:id="rId26" w:history="1">
        <w:r>
          <w:rPr>
            <w:rStyle w:val="Hyperlink"/>
            <w:rFonts w:eastAsia="Calibri"/>
          </w:rPr>
          <w:t>https://iisda.government.bg/annual_report/664</w:t>
        </w:r>
      </w:hyperlink>
      <w:r>
        <w:rPr>
          <w:rFonts w:eastAsia="Calibri"/>
        </w:rPr>
        <w:t xml:space="preserve">. </w:t>
      </w:r>
    </w:p>
    <w:p w:rsidR="00E23E2C" w:rsidRDefault="00E23E2C" w:rsidP="00CA04B5">
      <w:pPr>
        <w:pStyle w:val="ListParagraph"/>
        <w:numPr>
          <w:ilvl w:val="0"/>
          <w:numId w:val="22"/>
        </w:numPr>
        <w:spacing w:after="120"/>
        <w:ind w:left="1170" w:right="-44" w:hanging="461"/>
        <w:jc w:val="both"/>
        <w:rPr>
          <w:rStyle w:val="Hyperlink"/>
        </w:rPr>
      </w:pPr>
      <w:r>
        <w:rPr>
          <w:rFonts w:eastAsia="Calibri"/>
          <w:b/>
        </w:rPr>
        <w:t xml:space="preserve">Отчет за състоянието и годишен план за развитие и обновяване на информационните ресурси в администрацията и информационните ресурси на Единната електронна съобщителна мрежа на държавната администрация и за нуждите на националната сигурност за 2024 г. - </w:t>
      </w:r>
      <w:hyperlink r:id="rId27" w:history="1">
        <w:r>
          <w:rPr>
            <w:rStyle w:val="Hyperlink"/>
          </w:rPr>
          <w:t>https://egov.government.bg/wps/portal/ministry-meu/ministry/ministry-report/ministry-report_filelist/20250428-reportir</w:t>
        </w:r>
      </w:hyperlink>
      <w:r>
        <w:rPr>
          <w:rStyle w:val="Hyperlink"/>
        </w:rPr>
        <w:t>.</w:t>
      </w:r>
    </w:p>
    <w:p w:rsidR="00E23E2C" w:rsidRDefault="00E23E2C" w:rsidP="00CA04B5">
      <w:pPr>
        <w:pStyle w:val="ListParagraph"/>
        <w:numPr>
          <w:ilvl w:val="0"/>
          <w:numId w:val="22"/>
        </w:numPr>
        <w:spacing w:after="120"/>
        <w:ind w:left="1170" w:right="-44" w:hanging="461"/>
        <w:jc w:val="both"/>
      </w:pPr>
      <w:r>
        <w:rPr>
          <w:rFonts w:eastAsia="Calibri"/>
          <w:b/>
        </w:rPr>
        <w:t>Национална стратегия за електронно здравеопазване и дигитализация на здравната система (до 2030 г.)</w:t>
      </w:r>
      <w:r>
        <w:rPr>
          <w:rFonts w:eastAsia="Calibri"/>
        </w:rPr>
        <w:t xml:space="preserve"> - </w:t>
      </w:r>
      <w:hyperlink r:id="rId28" w:history="1">
        <w:r>
          <w:rPr>
            <w:rStyle w:val="Hyperlink"/>
            <w:rFonts w:eastAsia="Calibri"/>
          </w:rPr>
          <w:t>https://www.mh.government.bg/bg/politiki/strategii-i-kontseptsii/strategii</w:t>
        </w:r>
      </w:hyperlink>
      <w:r>
        <w:rPr>
          <w:rFonts w:eastAsia="Calibri"/>
        </w:rPr>
        <w:t xml:space="preserve">. </w:t>
      </w:r>
    </w:p>
    <w:p w:rsidR="00E23E2C" w:rsidRDefault="00E23E2C" w:rsidP="00CA04B5">
      <w:pPr>
        <w:pStyle w:val="ListParagraph"/>
        <w:numPr>
          <w:ilvl w:val="0"/>
          <w:numId w:val="22"/>
        </w:numPr>
        <w:spacing w:after="120"/>
        <w:ind w:left="1170" w:right="-44" w:hanging="461"/>
        <w:jc w:val="both"/>
        <w:rPr>
          <w:rFonts w:eastAsia="Calibri"/>
          <w:b/>
        </w:rPr>
      </w:pPr>
      <w:r>
        <w:rPr>
          <w:rFonts w:eastAsia="Calibri"/>
          <w:b/>
        </w:rPr>
        <w:t xml:space="preserve">Годишен отчет за дейността на НАП за </w:t>
      </w:r>
      <w:r>
        <w:rPr>
          <w:rFonts w:eastAsia="Calibri"/>
        </w:rPr>
        <w:t xml:space="preserve">2024 г. - </w:t>
      </w:r>
      <w:hyperlink r:id="rId29" w:history="1">
        <w:r>
          <w:rPr>
            <w:rStyle w:val="Hyperlink"/>
            <w:rFonts w:eastAsia="Calibri"/>
          </w:rPr>
          <w:t>https://nra.bg/wps/portal/nra/za-nap/osnovni-dokumenti/Godishni-otcheti-za-deynostta-na-NAP</w:t>
        </w:r>
      </w:hyperlink>
      <w:r>
        <w:rPr>
          <w:rFonts w:eastAsia="Calibri"/>
        </w:rPr>
        <w:t>.</w:t>
      </w:r>
      <w:r>
        <w:rPr>
          <w:rFonts w:eastAsia="Calibri"/>
          <w:b/>
        </w:rPr>
        <w:t xml:space="preserve"> </w:t>
      </w:r>
    </w:p>
    <w:p w:rsidR="00E23E2C" w:rsidRPr="00B1574B" w:rsidRDefault="00E23E2C" w:rsidP="00CA04B5">
      <w:pPr>
        <w:pStyle w:val="ListParagraph"/>
        <w:numPr>
          <w:ilvl w:val="0"/>
          <w:numId w:val="22"/>
        </w:numPr>
        <w:spacing w:after="120"/>
        <w:ind w:left="1170" w:right="-44" w:hanging="461"/>
        <w:jc w:val="both"/>
        <w:rPr>
          <w:rFonts w:eastAsia="Calibri"/>
          <w:b/>
        </w:rPr>
      </w:pPr>
      <w:r w:rsidRPr="00B1574B">
        <w:t xml:space="preserve">Доклад за България за 2024 </w:t>
      </w:r>
      <w:proofErr w:type="gramStart"/>
      <w:r w:rsidRPr="00B1574B">
        <w:t>г.,</w:t>
      </w:r>
      <w:proofErr w:type="gramEnd"/>
      <w:r w:rsidRPr="00B1574B">
        <w:t xml:space="preserve"> придружаващ Препоръка на Съвета относно икономическата, социалната, трудовата, структурната и бюджетната политика на България - </w:t>
      </w:r>
      <w:hyperlink r:id="rId30" w:history="1">
        <w:r w:rsidRPr="00B1574B">
          <w:rPr>
            <w:rStyle w:val="Hyperlink"/>
          </w:rPr>
          <w:t>https://www.minfin.bg/upload/60144/Country+report+Bulgaria+2024.pdf</w:t>
        </w:r>
      </w:hyperlink>
      <w:r w:rsidRPr="00B1574B">
        <w:t>.</w:t>
      </w:r>
    </w:p>
    <w:p w:rsidR="005A50C0" w:rsidRPr="005A50C0" w:rsidRDefault="005A50C0" w:rsidP="004447A3">
      <w:pPr>
        <w:spacing w:line="276" w:lineRule="auto"/>
        <w:ind w:right="-44"/>
        <w:jc w:val="both"/>
      </w:pPr>
    </w:p>
    <w:p w:rsidR="005A50C0" w:rsidRPr="005A50C0" w:rsidRDefault="005A50C0" w:rsidP="004447A3">
      <w:pPr>
        <w:spacing w:line="276" w:lineRule="auto"/>
        <w:ind w:right="-44"/>
        <w:jc w:val="both"/>
      </w:pPr>
    </w:p>
    <w:p w:rsidR="00E5638D" w:rsidRDefault="004C62D6" w:rsidP="00E5638D">
      <w:pPr>
        <w:autoSpaceDE w:val="0"/>
        <w:autoSpaceDN w:val="0"/>
        <w:adjustRightInd w:val="0"/>
        <w:spacing w:line="276" w:lineRule="auto"/>
        <w:ind w:right="-44"/>
        <w:jc w:val="both"/>
        <w:rPr>
          <w:rFonts w:eastAsia="Calibri"/>
          <w:noProof/>
          <w:lang w:val="bg-BG"/>
        </w:rPr>
      </w:pPr>
      <w:r w:rsidRPr="00A734AB">
        <w:rPr>
          <w:rFonts w:eastAsia="Calibri"/>
          <w:b/>
          <w:noProof/>
        </w:rPr>
        <w:t>ПРИЛОЖЕНИЕ</w:t>
      </w:r>
      <w:r w:rsidR="00E5638D">
        <w:rPr>
          <w:rFonts w:eastAsia="Calibri"/>
          <w:noProof/>
        </w:rPr>
        <w:t>:</w:t>
      </w:r>
      <w:r w:rsidR="00E5638D">
        <w:rPr>
          <w:rFonts w:eastAsia="Calibri"/>
          <w:noProof/>
          <w:lang w:val="bg-BG"/>
        </w:rPr>
        <w:t xml:space="preserve"> </w:t>
      </w:r>
      <w:r w:rsidR="00E5638D">
        <w:rPr>
          <w:rFonts w:eastAsia="Calibri"/>
          <w:noProof/>
          <w:lang w:val="bg-BG"/>
        </w:rPr>
        <w:tab/>
        <w:t>А</w:t>
      </w:r>
      <w:r w:rsidR="00E5638D" w:rsidRPr="00E5638D">
        <w:rPr>
          <w:rFonts w:eastAsia="Calibri"/>
          <w:noProof/>
          <w:lang w:val="bg-BG"/>
        </w:rPr>
        <w:t xml:space="preserve">нализ на състоянието на цифровата трансформация в </w:t>
      </w:r>
      <w:r w:rsidR="00E5638D">
        <w:rPr>
          <w:rFonts w:eastAsia="Calibri"/>
          <w:noProof/>
          <w:lang w:val="bg-BG"/>
        </w:rPr>
        <w:t xml:space="preserve">Република </w:t>
      </w:r>
    </w:p>
    <w:p w:rsidR="004C62D6" w:rsidRPr="00E5638D" w:rsidRDefault="00E5638D" w:rsidP="00E5638D">
      <w:pPr>
        <w:autoSpaceDE w:val="0"/>
        <w:autoSpaceDN w:val="0"/>
        <w:adjustRightInd w:val="0"/>
        <w:spacing w:line="276" w:lineRule="auto"/>
        <w:ind w:left="1440" w:right="-44" w:firstLine="720"/>
        <w:jc w:val="both"/>
        <w:rPr>
          <w:lang w:val="bg-BG"/>
        </w:rPr>
      </w:pPr>
      <w:r>
        <w:rPr>
          <w:rFonts w:eastAsia="Calibri"/>
          <w:noProof/>
          <w:lang w:val="bg-BG"/>
        </w:rPr>
        <w:t>Б</w:t>
      </w:r>
      <w:r w:rsidRPr="00E5638D">
        <w:rPr>
          <w:rFonts w:eastAsia="Calibri"/>
          <w:noProof/>
          <w:lang w:val="bg-BG"/>
        </w:rPr>
        <w:t>ългария към 30.06.2025</w:t>
      </w:r>
      <w:r>
        <w:rPr>
          <w:rFonts w:eastAsia="Calibri"/>
          <w:noProof/>
          <w:lang w:val="bg-BG"/>
        </w:rPr>
        <w:t xml:space="preserve"> г.</w:t>
      </w:r>
    </w:p>
    <w:p w:rsidR="00DD0101" w:rsidRPr="005A50C0" w:rsidRDefault="00DD0101" w:rsidP="004447A3">
      <w:pPr>
        <w:pStyle w:val="NormalWeb"/>
        <w:spacing w:before="0" w:beforeAutospacing="0" w:after="0" w:afterAutospacing="0" w:line="276" w:lineRule="auto"/>
        <w:ind w:right="-44"/>
        <w:jc w:val="both"/>
        <w:rPr>
          <w:lang w:val="bg-BG"/>
        </w:rPr>
      </w:pPr>
    </w:p>
    <w:sectPr w:rsidR="00DD0101" w:rsidRPr="005A50C0" w:rsidSect="00EA02E3">
      <w:footerReference w:type="default" r:id="rId31"/>
      <w:footerReference w:type="first" r:id="rId32"/>
      <w:pgSz w:w="12240" w:h="15840"/>
      <w:pgMar w:top="1080" w:right="1417" w:bottom="1080" w:left="1417"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CBF" w:rsidRDefault="00CA0CBF" w:rsidP="004C62D6">
      <w:r>
        <w:separator/>
      </w:r>
    </w:p>
  </w:endnote>
  <w:endnote w:type="continuationSeparator" w:id="0">
    <w:p w:rsidR="00CA0CBF" w:rsidRDefault="00CA0CBF" w:rsidP="004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17255"/>
      <w:docPartObj>
        <w:docPartGallery w:val="Page Numbers (Bottom of Page)"/>
        <w:docPartUnique/>
      </w:docPartObj>
    </w:sdtPr>
    <w:sdtEndPr>
      <w:rPr>
        <w:noProof/>
      </w:rPr>
    </w:sdtEndPr>
    <w:sdtContent>
      <w:p w:rsidR="005B0412" w:rsidRDefault="005B0412" w:rsidP="00D1534A">
        <w:pPr>
          <w:pStyle w:val="Footer"/>
          <w:jc w:val="right"/>
        </w:pPr>
        <w:r>
          <w:fldChar w:fldCharType="begin"/>
        </w:r>
        <w:r>
          <w:instrText xml:space="preserve"> PAGE   \* MERGEFORMAT </w:instrText>
        </w:r>
        <w:r>
          <w:fldChar w:fldCharType="separate"/>
        </w:r>
        <w:r w:rsidR="00705758">
          <w:rPr>
            <w:noProof/>
          </w:rPr>
          <w:t>49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2735"/>
      <w:docPartObj>
        <w:docPartGallery w:val="Page Numbers (Bottom of Page)"/>
        <w:docPartUnique/>
      </w:docPartObj>
    </w:sdtPr>
    <w:sdtEndPr>
      <w:rPr>
        <w:noProof/>
      </w:rPr>
    </w:sdtEndPr>
    <w:sdtContent>
      <w:p w:rsidR="005B0412" w:rsidRDefault="005B0412" w:rsidP="00EA02E3">
        <w:pPr>
          <w:pStyle w:val="Footer"/>
          <w:jc w:val="right"/>
        </w:pPr>
        <w:r>
          <w:fldChar w:fldCharType="begin"/>
        </w:r>
        <w:r>
          <w:instrText xml:space="preserve"> PAGE   \* MERGEFORMAT </w:instrText>
        </w:r>
        <w:r>
          <w:fldChar w:fldCharType="separate"/>
        </w:r>
        <w:r w:rsidR="007057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CBF" w:rsidRDefault="00CA0CBF" w:rsidP="004C62D6">
      <w:r>
        <w:separator/>
      </w:r>
    </w:p>
  </w:footnote>
  <w:footnote w:type="continuationSeparator" w:id="0">
    <w:p w:rsidR="00CA0CBF" w:rsidRDefault="00CA0CBF" w:rsidP="004C62D6">
      <w:r>
        <w:continuationSeparator/>
      </w:r>
    </w:p>
  </w:footnote>
  <w:footnote w:id="1">
    <w:p w:rsidR="005B0412" w:rsidRDefault="005B0412" w:rsidP="004C62D6">
      <w:pPr>
        <w:pStyle w:val="FootnoteText"/>
        <w:tabs>
          <w:tab w:val="left" w:pos="270"/>
        </w:tabs>
        <w:ind w:right="-764" w:firstLine="0"/>
        <w:rPr>
          <w:rFonts w:ascii="Times New Roman" w:hAnsi="Times New Roman" w:cs="Times New Roman"/>
        </w:rPr>
      </w:pPr>
      <w:r>
        <w:rPr>
          <w:rStyle w:val="FootnoteReference"/>
          <w:rFonts w:ascii="Times New Roman" w:hAnsi="Times New Roman" w:cs="Times New Roman"/>
        </w:rPr>
        <w:footnoteRef/>
      </w:r>
      <w:hyperlink r:id="rId1" w:history="1">
        <w:r>
          <w:rPr>
            <w:rStyle w:val="Hyperlink"/>
            <w:rFonts w:ascii="Times New Roman" w:hAnsi="Times New Roman" w:cs="Times New Roman"/>
          </w:rPr>
          <w:t>https://egov.government.bg/wps/portal/ministry-meu/strategies-policies/digital.transformation/itis-national-strategic-documents/np-digital-bulgaria-2025</w:t>
        </w:r>
      </w:hyperlink>
      <w:r>
        <w:rPr>
          <w:rFonts w:ascii="Times New Roman" w:hAnsi="Times New Roman" w:cs="Times New Roman"/>
        </w:rPr>
        <w:t xml:space="preserve"> ; </w:t>
      </w:r>
      <w:hyperlink r:id="rId2" w:history="1">
        <w:r>
          <w:rPr>
            <w:rStyle w:val="Hyperlink"/>
            <w:rFonts w:ascii="Times New Roman" w:hAnsi="Times New Roman" w:cs="Times New Roman"/>
          </w:rPr>
          <w:t>https://www.mtc.government.bg/bg/category/85</w:t>
        </w:r>
      </w:hyperlink>
      <w:r>
        <w:rPr>
          <w:rFonts w:ascii="Times New Roman" w:hAnsi="Times New Roman" w:cs="Times New Roman"/>
        </w:rPr>
        <w:t xml:space="preserve">  </w:t>
      </w:r>
    </w:p>
  </w:footnote>
  <w:footnote w:id="2">
    <w:p w:rsidR="005B0412" w:rsidRDefault="005B0412" w:rsidP="004C62D6">
      <w:pPr>
        <w:pStyle w:val="FootnoteText"/>
        <w:tabs>
          <w:tab w:val="left" w:pos="270"/>
        </w:tabs>
        <w:ind w:right="-764" w:firstLine="0"/>
        <w:rPr>
          <w:rFonts w:ascii="Times New Roman" w:hAnsi="Times New Roman" w:cs="Times New Roman"/>
        </w:rPr>
      </w:pPr>
      <w:r>
        <w:rPr>
          <w:rStyle w:val="FootnoteReference"/>
        </w:rPr>
        <w:footnoteRef/>
      </w:r>
      <w:hyperlink r:id="rId3" w:history="1">
        <w:r>
          <w:rPr>
            <w:rStyle w:val="Hyperlink"/>
            <w:rFonts w:ascii="Times New Roman" w:hAnsi="Times New Roman" w:cs="Times New Roman"/>
          </w:rPr>
          <w:t>https://egov.government.bg/wps/portal/ministry-meu/strategies-policies/digital.transformation/itis-strategic-documents</w:t>
        </w:r>
      </w:hyperlink>
      <w:r>
        <w:rPr>
          <w:rFonts w:ascii="Times New Roman" w:hAnsi="Times New Roman" w:cs="Times New Roman"/>
        </w:rPr>
        <w:t xml:space="preserve"> </w:t>
      </w:r>
    </w:p>
  </w:footnote>
  <w:footnote w:id="3">
    <w:p w:rsidR="005B0412" w:rsidRDefault="005B0412" w:rsidP="004C62D6">
      <w:pPr>
        <w:pStyle w:val="FootnoteText"/>
        <w:tabs>
          <w:tab w:val="left" w:pos="270"/>
        </w:tabs>
        <w:ind w:right="-764" w:firstLine="0"/>
        <w:rPr>
          <w:rFonts w:ascii="Times New Roman" w:hAnsi="Times New Roman" w:cs="Times New Roman"/>
        </w:rPr>
      </w:pPr>
      <w:r>
        <w:rPr>
          <w:rStyle w:val="FootnoteReference"/>
        </w:rPr>
        <w:footnoteRef/>
      </w:r>
      <w:r>
        <w:rPr>
          <w:rStyle w:val="FootnoteReference"/>
        </w:rPr>
        <w:t xml:space="preserve"> </w:t>
      </w:r>
      <w:hyperlink r:id="rId4" w:history="1">
        <w:r>
          <w:rPr>
            <w:rStyle w:val="Hyperlink"/>
            <w:rFonts w:ascii="Times New Roman" w:hAnsi="Times New Roman" w:cs="Times New Roman"/>
          </w:rPr>
          <w:t>https://ec.europa.eu/commission/presscorner/detail/bg/fs_20_425</w:t>
        </w:r>
      </w:hyperlink>
      <w:r>
        <w:rPr>
          <w:rFonts w:ascii="Times New Roman" w:hAnsi="Times New Roman" w:cs="Times New Roman"/>
        </w:rPr>
        <w:t xml:space="preserve"> </w:t>
      </w:r>
    </w:p>
  </w:footnote>
  <w:footnote w:id="4">
    <w:p w:rsidR="005B0412" w:rsidRPr="001D5657" w:rsidRDefault="005B0412">
      <w:pPr>
        <w:pStyle w:val="FootnoteText"/>
        <w:rPr>
          <w:rFonts w:ascii="Times New Roman" w:hAnsi="Times New Roman" w:cs="Times New Roman"/>
          <w:sz w:val="22"/>
          <w:szCs w:val="22"/>
          <w:lang w:val="bg-BG"/>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Pr>
          <w:rFonts w:ascii="Times New Roman" w:hAnsi="Times New Roman" w:cs="Times New Roman"/>
          <w:sz w:val="22"/>
          <w:szCs w:val="22"/>
          <w:u w:color="000000"/>
        </w:rPr>
        <w:t>Цел</w:t>
      </w:r>
      <w:r w:rsidRPr="001D5657">
        <w:rPr>
          <w:rFonts w:ascii="Times New Roman" w:hAnsi="Times New Roman" w:cs="Times New Roman"/>
          <w:sz w:val="22"/>
          <w:szCs w:val="22"/>
          <w:u w:color="000000"/>
          <w:lang w:val="bg-BG"/>
        </w:rPr>
        <w:t>ите</w:t>
      </w:r>
      <w:r w:rsidRPr="001D5657">
        <w:rPr>
          <w:rFonts w:ascii="Times New Roman" w:hAnsi="Times New Roman" w:cs="Times New Roman"/>
          <w:sz w:val="22"/>
          <w:szCs w:val="22"/>
          <w:u w:color="000000"/>
        </w:rPr>
        <w:t xml:space="preserve"> </w:t>
      </w:r>
      <w:r w:rsidRPr="001D5657">
        <w:rPr>
          <w:rFonts w:ascii="Times New Roman" w:hAnsi="Times New Roman" w:cs="Times New Roman"/>
          <w:sz w:val="22"/>
          <w:szCs w:val="22"/>
          <w:u w:color="000000"/>
          <w:lang w:val="bg-BG"/>
        </w:rPr>
        <w:t>са</w:t>
      </w:r>
      <w:r w:rsidRPr="001D5657">
        <w:rPr>
          <w:rFonts w:ascii="Times New Roman" w:hAnsi="Times New Roman" w:cs="Times New Roman"/>
          <w:sz w:val="22"/>
          <w:szCs w:val="22"/>
          <w:u w:color="000000"/>
        </w:rPr>
        <w:t xml:space="preserve"> на ниво Европейски съюз</w:t>
      </w:r>
    </w:p>
  </w:footnote>
  <w:footnote w:id="5">
    <w:p w:rsidR="005B0412" w:rsidRDefault="005B0412" w:rsidP="00367979">
      <w:pPr>
        <w:pStyle w:val="footnotedescription"/>
        <w:spacing w:after="14"/>
      </w:pPr>
      <w:r>
        <w:rPr>
          <w:rStyle w:val="footnotemark"/>
        </w:rPr>
        <w:footnoteRef/>
      </w:r>
      <w:r>
        <w:t xml:space="preserve"> </w:t>
      </w:r>
      <w:r>
        <w:rPr>
          <w:color w:val="000000"/>
          <w:sz w:val="20"/>
          <w:u w:val="none" w:color="000000"/>
        </w:rPr>
        <w:t xml:space="preserve">Информацията в този раздел е с източник: </w:t>
      </w:r>
      <w:hyperlink r:id="rId5">
        <w:r>
          <w:rPr>
            <w:sz w:val="20"/>
          </w:rPr>
          <w:t>https://digital</w:t>
        </w:r>
      </w:hyperlink>
      <w:hyperlink r:id="rId6">
        <w:r>
          <w:rPr>
            <w:sz w:val="20"/>
          </w:rPr>
          <w:t>-</w:t>
        </w:r>
      </w:hyperlink>
      <w:hyperlink r:id="rId7">
        <w:r>
          <w:rPr>
            <w:sz w:val="20"/>
          </w:rPr>
          <w:t>strategy.ec.europa.eu/en/policies/edge</w:t>
        </w:r>
      </w:hyperlink>
      <w:hyperlink r:id="rId8">
        <w:r>
          <w:rPr>
            <w:sz w:val="20"/>
          </w:rPr>
          <w:t>-</w:t>
        </w:r>
      </w:hyperlink>
      <w:hyperlink r:id="rId9">
        <w:r>
          <w:rPr>
            <w:sz w:val="20"/>
          </w:rPr>
          <w:t>observatory</w:t>
        </w:r>
      </w:hyperlink>
      <w:hyperlink r:id="rId10">
        <w:r>
          <w:rPr>
            <w:color w:val="000000"/>
            <w:sz w:val="20"/>
            <w:u w:val="none" w:color="000000"/>
          </w:rPr>
          <w:t xml:space="preserve"> </w:t>
        </w:r>
      </w:hyperlink>
    </w:p>
  </w:footnote>
  <w:footnote w:id="6">
    <w:p w:rsidR="005B0412" w:rsidRDefault="005B0412" w:rsidP="00367979">
      <w:pPr>
        <w:pStyle w:val="footnotedescription"/>
      </w:pPr>
      <w:r>
        <w:rPr>
          <w:rStyle w:val="footnotemark"/>
        </w:rPr>
        <w:footnoteRef/>
      </w:r>
      <w:r>
        <w:t xml:space="preserve"> </w:t>
      </w:r>
      <w:r>
        <w:rPr>
          <w:color w:val="000000"/>
          <w:sz w:val="20"/>
          <w:u w:val="none" w:color="000000"/>
        </w:rPr>
        <w:t xml:space="preserve">Целта е на ниво Европейски съюз </w:t>
      </w:r>
    </w:p>
  </w:footnote>
  <w:footnote w:id="7">
    <w:p w:rsidR="005B0412" w:rsidRPr="008C0510" w:rsidRDefault="005B0412" w:rsidP="008C0510">
      <w:pPr>
        <w:pStyle w:val="FootnoteText"/>
        <w:ind w:right="-764"/>
        <w:rPr>
          <w:rFonts w:ascii="Times New Roman" w:hAnsi="Times New Roman" w:cs="Times New Roman"/>
          <w:lang w:val="bg-BG"/>
        </w:rPr>
      </w:pPr>
      <w:r w:rsidRPr="008C0510">
        <w:rPr>
          <w:rStyle w:val="FootnoteReference"/>
          <w:rFonts w:ascii="Times New Roman" w:hAnsi="Times New Roman" w:cs="Times New Roman"/>
        </w:rPr>
        <w:footnoteRef/>
      </w:r>
      <w:r w:rsidRPr="008C0510">
        <w:rPr>
          <w:rFonts w:ascii="Times New Roman" w:hAnsi="Times New Roman" w:cs="Times New Roman"/>
        </w:rPr>
        <w:t xml:space="preserve"> ERP (Enterprise Resource Planning) </w:t>
      </w:r>
      <w:r w:rsidRPr="008C0510">
        <w:rPr>
          <w:rFonts w:ascii="Times New Roman" w:hAnsi="Times New Roman" w:cs="Times New Roman"/>
          <w:lang w:val="bg-BG"/>
        </w:rPr>
        <w:t>-</w:t>
      </w:r>
      <w:r w:rsidRPr="008C0510">
        <w:rPr>
          <w:rFonts w:ascii="Times New Roman" w:hAnsi="Times New Roman" w:cs="Times New Roman"/>
        </w:rPr>
        <w:t xml:space="preserve"> софтуерна система, която подпомага </w:t>
      </w:r>
      <w:r w:rsidRPr="008C0510">
        <w:rPr>
          <w:rStyle w:val="Strong"/>
          <w:rFonts w:ascii="Times New Roman" w:hAnsi="Times New Roman" w:cs="Times New Roman"/>
          <w:b w:val="0"/>
        </w:rPr>
        <w:t>цялостното управление на ресурсите, процесите и информацията в една организация</w:t>
      </w:r>
    </w:p>
  </w:footnote>
  <w:footnote w:id="8">
    <w:p w:rsidR="005B0412" w:rsidRPr="008C0510" w:rsidRDefault="005B0412" w:rsidP="008C0510">
      <w:pPr>
        <w:pStyle w:val="FootnoteText"/>
        <w:ind w:right="-764"/>
        <w:rPr>
          <w:rFonts w:ascii="Times New Roman" w:hAnsi="Times New Roman" w:cs="Times New Roman"/>
          <w:lang w:val="bg-BG"/>
        </w:rPr>
      </w:pPr>
      <w:r w:rsidRPr="008C0510">
        <w:rPr>
          <w:rStyle w:val="FootnoteReference"/>
          <w:rFonts w:ascii="Times New Roman" w:hAnsi="Times New Roman" w:cs="Times New Roman"/>
        </w:rPr>
        <w:footnoteRef/>
      </w:r>
      <w:r w:rsidRPr="008C0510">
        <w:rPr>
          <w:rFonts w:ascii="Times New Roman" w:hAnsi="Times New Roman" w:cs="Times New Roman"/>
        </w:rPr>
        <w:t xml:space="preserve"> CRM (Customer Relationship Management) </w:t>
      </w:r>
      <w:r w:rsidRPr="008C0510">
        <w:rPr>
          <w:rFonts w:ascii="Times New Roman" w:hAnsi="Times New Roman" w:cs="Times New Roman"/>
          <w:lang w:val="bg-BG"/>
        </w:rPr>
        <w:t>-</w:t>
      </w:r>
      <w:r w:rsidRPr="008C0510">
        <w:rPr>
          <w:rFonts w:ascii="Times New Roman" w:hAnsi="Times New Roman" w:cs="Times New Roman"/>
        </w:rPr>
        <w:t xml:space="preserve"> система или подход, който помага на компаниите </w:t>
      </w:r>
      <w:r w:rsidRPr="008C0510">
        <w:rPr>
          <w:rStyle w:val="Strong"/>
          <w:rFonts w:ascii="Times New Roman" w:hAnsi="Times New Roman" w:cs="Times New Roman"/>
          <w:b w:val="0"/>
        </w:rPr>
        <w:t>да управляват връзките си с клиентите</w:t>
      </w:r>
      <w:r w:rsidRPr="008C0510">
        <w:rPr>
          <w:rFonts w:ascii="Times New Roman" w:hAnsi="Times New Roman" w:cs="Times New Roman"/>
          <w:b/>
        </w:rPr>
        <w:t xml:space="preserve"> </w:t>
      </w:r>
      <w:r w:rsidRPr="008C0510">
        <w:rPr>
          <w:rFonts w:ascii="Times New Roman" w:hAnsi="Times New Roman" w:cs="Times New Roman"/>
        </w:rPr>
        <w:t>и да подобрят продажбите, обслужването и маркетинга.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205" w:hanging="188"/>
      </w:pPr>
      <w:rPr>
        <w:rFonts w:ascii="Calibri" w:hAnsi="Calibri" w:cs="Calibri"/>
        <w:b w:val="0"/>
        <w:bCs w:val="0"/>
        <w:spacing w:val="-1"/>
        <w:w w:val="99"/>
        <w:sz w:val="14"/>
        <w:szCs w:val="14"/>
      </w:rPr>
    </w:lvl>
    <w:lvl w:ilvl="1">
      <w:numFmt w:val="bullet"/>
      <w:lvlText w:val="•"/>
      <w:lvlJc w:val="left"/>
      <w:pPr>
        <w:ind w:left="1072" w:hanging="188"/>
      </w:pPr>
    </w:lvl>
    <w:lvl w:ilvl="2">
      <w:numFmt w:val="bullet"/>
      <w:lvlText w:val="•"/>
      <w:lvlJc w:val="left"/>
      <w:pPr>
        <w:ind w:left="1944" w:hanging="188"/>
      </w:pPr>
    </w:lvl>
    <w:lvl w:ilvl="3">
      <w:numFmt w:val="bullet"/>
      <w:lvlText w:val="•"/>
      <w:lvlJc w:val="left"/>
      <w:pPr>
        <w:ind w:left="2817" w:hanging="188"/>
      </w:pPr>
    </w:lvl>
    <w:lvl w:ilvl="4">
      <w:numFmt w:val="bullet"/>
      <w:lvlText w:val="•"/>
      <w:lvlJc w:val="left"/>
      <w:pPr>
        <w:ind w:left="3689" w:hanging="188"/>
      </w:pPr>
    </w:lvl>
    <w:lvl w:ilvl="5">
      <w:numFmt w:val="bullet"/>
      <w:lvlText w:val="•"/>
      <w:lvlJc w:val="left"/>
      <w:pPr>
        <w:ind w:left="4562" w:hanging="188"/>
      </w:pPr>
    </w:lvl>
    <w:lvl w:ilvl="6">
      <w:numFmt w:val="bullet"/>
      <w:lvlText w:val="•"/>
      <w:lvlJc w:val="left"/>
      <w:pPr>
        <w:ind w:left="5434" w:hanging="188"/>
      </w:pPr>
    </w:lvl>
    <w:lvl w:ilvl="7">
      <w:numFmt w:val="bullet"/>
      <w:lvlText w:val="•"/>
      <w:lvlJc w:val="left"/>
      <w:pPr>
        <w:ind w:left="6307" w:hanging="188"/>
      </w:pPr>
    </w:lvl>
    <w:lvl w:ilvl="8">
      <w:numFmt w:val="bullet"/>
      <w:lvlText w:val="•"/>
      <w:lvlJc w:val="left"/>
      <w:pPr>
        <w:ind w:left="7179" w:hanging="188"/>
      </w:pPr>
    </w:lvl>
  </w:abstractNum>
  <w:abstractNum w:abstractNumId="1" w15:restartNumberingAfterBreak="0">
    <w:nsid w:val="00B43116"/>
    <w:multiLevelType w:val="multilevel"/>
    <w:tmpl w:val="CF0CAB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7173B"/>
    <w:multiLevelType w:val="multilevel"/>
    <w:tmpl w:val="CF8C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73C40"/>
    <w:multiLevelType w:val="hybridMultilevel"/>
    <w:tmpl w:val="688078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64B122D"/>
    <w:multiLevelType w:val="hybridMultilevel"/>
    <w:tmpl w:val="F0103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0533E4"/>
    <w:multiLevelType w:val="hybridMultilevel"/>
    <w:tmpl w:val="D042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A24C7"/>
    <w:multiLevelType w:val="hybridMultilevel"/>
    <w:tmpl w:val="4ED8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754082"/>
    <w:multiLevelType w:val="hybridMultilevel"/>
    <w:tmpl w:val="DE7272A8"/>
    <w:lvl w:ilvl="0" w:tplc="C78CFB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F722C4"/>
    <w:multiLevelType w:val="hybridMultilevel"/>
    <w:tmpl w:val="063A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2015A"/>
    <w:multiLevelType w:val="hybridMultilevel"/>
    <w:tmpl w:val="EBEC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366B14"/>
    <w:multiLevelType w:val="hybridMultilevel"/>
    <w:tmpl w:val="42AA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03056"/>
    <w:multiLevelType w:val="hybridMultilevel"/>
    <w:tmpl w:val="FC76F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EC7C3B"/>
    <w:multiLevelType w:val="hybridMultilevel"/>
    <w:tmpl w:val="6ED2C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FD4531"/>
    <w:multiLevelType w:val="hybridMultilevel"/>
    <w:tmpl w:val="6F3E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F842C8"/>
    <w:multiLevelType w:val="multilevel"/>
    <w:tmpl w:val="464E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A12D5"/>
    <w:multiLevelType w:val="hybridMultilevel"/>
    <w:tmpl w:val="FED010EC"/>
    <w:lvl w:ilvl="0" w:tplc="A6CC77C8">
      <w:start w:val="1"/>
      <w:numFmt w:val="bullet"/>
      <w:lvlText w:val=""/>
      <w:lvlJc w:val="left"/>
      <w:pPr>
        <w:ind w:left="720" w:hanging="360"/>
      </w:pPr>
      <w:rPr>
        <w:rFonts w:ascii="Wingdings" w:hAnsi="Wingdings"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1D587EA4"/>
    <w:multiLevelType w:val="multilevel"/>
    <w:tmpl w:val="377A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D3C22"/>
    <w:multiLevelType w:val="hybridMultilevel"/>
    <w:tmpl w:val="4EF8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C83F91"/>
    <w:multiLevelType w:val="hybridMultilevel"/>
    <w:tmpl w:val="99A6E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F280185"/>
    <w:multiLevelType w:val="multilevel"/>
    <w:tmpl w:val="E00E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B2B71"/>
    <w:multiLevelType w:val="hybridMultilevel"/>
    <w:tmpl w:val="9C1EB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233CCB"/>
    <w:multiLevelType w:val="hybridMultilevel"/>
    <w:tmpl w:val="169E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971C4C"/>
    <w:multiLevelType w:val="hybridMultilevel"/>
    <w:tmpl w:val="6DC6E7AE"/>
    <w:lvl w:ilvl="0" w:tplc="54BE73CA">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3DB52F2"/>
    <w:multiLevelType w:val="hybridMultilevel"/>
    <w:tmpl w:val="B4467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2A6E5A"/>
    <w:multiLevelType w:val="hybridMultilevel"/>
    <w:tmpl w:val="65A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2624C2"/>
    <w:multiLevelType w:val="hybridMultilevel"/>
    <w:tmpl w:val="C14AC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894F65"/>
    <w:multiLevelType w:val="hybridMultilevel"/>
    <w:tmpl w:val="1EB0B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3A18A9"/>
    <w:multiLevelType w:val="multilevel"/>
    <w:tmpl w:val="89B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811267"/>
    <w:multiLevelType w:val="hybridMultilevel"/>
    <w:tmpl w:val="364EB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D3D4B3B"/>
    <w:multiLevelType w:val="multilevel"/>
    <w:tmpl w:val="D2D4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740A8"/>
    <w:multiLevelType w:val="hybridMultilevel"/>
    <w:tmpl w:val="80D26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0EB6CED"/>
    <w:multiLevelType w:val="hybridMultilevel"/>
    <w:tmpl w:val="35C4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975DD2"/>
    <w:multiLevelType w:val="hybridMultilevel"/>
    <w:tmpl w:val="1DEA1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54B2F17"/>
    <w:multiLevelType w:val="hybridMultilevel"/>
    <w:tmpl w:val="A73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C465E0"/>
    <w:multiLevelType w:val="multilevel"/>
    <w:tmpl w:val="0C3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5245E"/>
    <w:multiLevelType w:val="hybridMultilevel"/>
    <w:tmpl w:val="DB8E9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6551413"/>
    <w:multiLevelType w:val="hybridMultilevel"/>
    <w:tmpl w:val="B8287E4C"/>
    <w:lvl w:ilvl="0" w:tplc="54BE73CA">
      <w:start w:val="5"/>
      <w:numFmt w:val="bullet"/>
      <w:lvlText w:val="˗"/>
      <w:lvlJc w:val="left"/>
      <w:pPr>
        <w:ind w:left="1429" w:hanging="360"/>
      </w:pPr>
      <w:rPr>
        <w:rFonts w:ascii="Times New Roman" w:eastAsiaTheme="minorHAns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7" w15:restartNumberingAfterBreak="0">
    <w:nsid w:val="36E11994"/>
    <w:multiLevelType w:val="hybridMultilevel"/>
    <w:tmpl w:val="D396B9C2"/>
    <w:lvl w:ilvl="0" w:tplc="D85856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E95778"/>
    <w:multiLevelType w:val="hybridMultilevel"/>
    <w:tmpl w:val="9B0822C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9" w15:restartNumberingAfterBreak="0">
    <w:nsid w:val="38857DF2"/>
    <w:multiLevelType w:val="multilevel"/>
    <w:tmpl w:val="E0DE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12F71"/>
    <w:multiLevelType w:val="hybridMultilevel"/>
    <w:tmpl w:val="98F6B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AC56340"/>
    <w:multiLevelType w:val="multilevel"/>
    <w:tmpl w:val="CC74F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EC1A8E"/>
    <w:multiLevelType w:val="hybridMultilevel"/>
    <w:tmpl w:val="9BB0584A"/>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3DD01D43"/>
    <w:multiLevelType w:val="hybridMultilevel"/>
    <w:tmpl w:val="DB640D04"/>
    <w:lvl w:ilvl="0" w:tplc="4E349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3327B0"/>
    <w:multiLevelType w:val="hybridMultilevel"/>
    <w:tmpl w:val="9FD41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0DA3787"/>
    <w:multiLevelType w:val="hybridMultilevel"/>
    <w:tmpl w:val="F57082D4"/>
    <w:lvl w:ilvl="0" w:tplc="0409000B">
      <w:start w:val="1"/>
      <w:numFmt w:val="bullet"/>
      <w:lvlText w:val=""/>
      <w:lvlJc w:val="left"/>
      <w:pPr>
        <w:ind w:left="1350" w:hanging="360"/>
      </w:pPr>
      <w:rPr>
        <w:rFonts w:ascii="Wingdings" w:hAnsi="Wingdings" w:hint="default"/>
      </w:rPr>
    </w:lvl>
    <w:lvl w:ilvl="1" w:tplc="04020003">
      <w:start w:val="1"/>
      <w:numFmt w:val="bullet"/>
      <w:lvlText w:val="o"/>
      <w:lvlJc w:val="left"/>
      <w:pPr>
        <w:ind w:left="2070" w:hanging="360"/>
      </w:pPr>
      <w:rPr>
        <w:rFonts w:ascii="Courier New" w:hAnsi="Courier New" w:cs="Courier New" w:hint="default"/>
      </w:rPr>
    </w:lvl>
    <w:lvl w:ilvl="2" w:tplc="04020005">
      <w:start w:val="1"/>
      <w:numFmt w:val="bullet"/>
      <w:lvlText w:val=""/>
      <w:lvlJc w:val="left"/>
      <w:pPr>
        <w:ind w:left="2790" w:hanging="360"/>
      </w:pPr>
      <w:rPr>
        <w:rFonts w:ascii="Wingdings" w:hAnsi="Wingdings" w:hint="default"/>
      </w:rPr>
    </w:lvl>
    <w:lvl w:ilvl="3" w:tplc="04020001">
      <w:start w:val="1"/>
      <w:numFmt w:val="bullet"/>
      <w:lvlText w:val=""/>
      <w:lvlJc w:val="left"/>
      <w:pPr>
        <w:ind w:left="3510" w:hanging="360"/>
      </w:pPr>
      <w:rPr>
        <w:rFonts w:ascii="Symbol" w:hAnsi="Symbol" w:hint="default"/>
      </w:rPr>
    </w:lvl>
    <w:lvl w:ilvl="4" w:tplc="04020003">
      <w:start w:val="1"/>
      <w:numFmt w:val="bullet"/>
      <w:lvlText w:val="o"/>
      <w:lvlJc w:val="left"/>
      <w:pPr>
        <w:ind w:left="4230" w:hanging="360"/>
      </w:pPr>
      <w:rPr>
        <w:rFonts w:ascii="Courier New" w:hAnsi="Courier New" w:cs="Courier New" w:hint="default"/>
      </w:rPr>
    </w:lvl>
    <w:lvl w:ilvl="5" w:tplc="04020005">
      <w:start w:val="1"/>
      <w:numFmt w:val="bullet"/>
      <w:lvlText w:val=""/>
      <w:lvlJc w:val="left"/>
      <w:pPr>
        <w:ind w:left="4950" w:hanging="360"/>
      </w:pPr>
      <w:rPr>
        <w:rFonts w:ascii="Wingdings" w:hAnsi="Wingdings" w:hint="default"/>
      </w:rPr>
    </w:lvl>
    <w:lvl w:ilvl="6" w:tplc="04020001">
      <w:start w:val="1"/>
      <w:numFmt w:val="bullet"/>
      <w:lvlText w:val=""/>
      <w:lvlJc w:val="left"/>
      <w:pPr>
        <w:ind w:left="5670" w:hanging="360"/>
      </w:pPr>
      <w:rPr>
        <w:rFonts w:ascii="Symbol" w:hAnsi="Symbol" w:hint="default"/>
      </w:rPr>
    </w:lvl>
    <w:lvl w:ilvl="7" w:tplc="04020003">
      <w:start w:val="1"/>
      <w:numFmt w:val="bullet"/>
      <w:lvlText w:val="o"/>
      <w:lvlJc w:val="left"/>
      <w:pPr>
        <w:ind w:left="6390" w:hanging="360"/>
      </w:pPr>
      <w:rPr>
        <w:rFonts w:ascii="Courier New" w:hAnsi="Courier New" w:cs="Courier New" w:hint="default"/>
      </w:rPr>
    </w:lvl>
    <w:lvl w:ilvl="8" w:tplc="04020005">
      <w:start w:val="1"/>
      <w:numFmt w:val="bullet"/>
      <w:lvlText w:val=""/>
      <w:lvlJc w:val="left"/>
      <w:pPr>
        <w:ind w:left="7110" w:hanging="360"/>
      </w:pPr>
      <w:rPr>
        <w:rFonts w:ascii="Wingdings" w:hAnsi="Wingdings" w:hint="default"/>
      </w:rPr>
    </w:lvl>
  </w:abstractNum>
  <w:abstractNum w:abstractNumId="46" w15:restartNumberingAfterBreak="0">
    <w:nsid w:val="40EA1BA3"/>
    <w:multiLevelType w:val="multilevel"/>
    <w:tmpl w:val="EAB2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B33442"/>
    <w:multiLevelType w:val="multilevel"/>
    <w:tmpl w:val="211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5D471C"/>
    <w:multiLevelType w:val="hybridMultilevel"/>
    <w:tmpl w:val="7CEE1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67F4A7F"/>
    <w:multiLevelType w:val="hybridMultilevel"/>
    <w:tmpl w:val="59600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9BD2E34"/>
    <w:multiLevelType w:val="hybridMultilevel"/>
    <w:tmpl w:val="6852B0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9DD5709"/>
    <w:multiLevelType w:val="hybridMultilevel"/>
    <w:tmpl w:val="30766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B652A6B"/>
    <w:multiLevelType w:val="hybridMultilevel"/>
    <w:tmpl w:val="3D927A4C"/>
    <w:lvl w:ilvl="0" w:tplc="53C4DFD0">
      <w:start w:val="1"/>
      <w:numFmt w:val="decimal"/>
      <w:lvlText w:val="%1."/>
      <w:lvlJc w:val="left"/>
      <w:pPr>
        <w:ind w:left="1350" w:hanging="360"/>
      </w:pPr>
      <w:rPr>
        <w:b/>
      </w:rPr>
    </w:lvl>
    <w:lvl w:ilvl="1" w:tplc="04020019">
      <w:start w:val="1"/>
      <w:numFmt w:val="lowerLetter"/>
      <w:lvlText w:val="%2."/>
      <w:lvlJc w:val="left"/>
      <w:pPr>
        <w:ind w:left="2070" w:hanging="360"/>
      </w:pPr>
    </w:lvl>
    <w:lvl w:ilvl="2" w:tplc="0402001B">
      <w:start w:val="1"/>
      <w:numFmt w:val="lowerRoman"/>
      <w:lvlText w:val="%3."/>
      <w:lvlJc w:val="right"/>
      <w:pPr>
        <w:ind w:left="2790" w:hanging="180"/>
      </w:pPr>
    </w:lvl>
    <w:lvl w:ilvl="3" w:tplc="0402000F">
      <w:start w:val="1"/>
      <w:numFmt w:val="decimal"/>
      <w:lvlText w:val="%4."/>
      <w:lvlJc w:val="left"/>
      <w:pPr>
        <w:ind w:left="3510" w:hanging="360"/>
      </w:pPr>
    </w:lvl>
    <w:lvl w:ilvl="4" w:tplc="04020019">
      <w:start w:val="1"/>
      <w:numFmt w:val="lowerLetter"/>
      <w:lvlText w:val="%5."/>
      <w:lvlJc w:val="left"/>
      <w:pPr>
        <w:ind w:left="4230" w:hanging="360"/>
      </w:pPr>
    </w:lvl>
    <w:lvl w:ilvl="5" w:tplc="0402001B">
      <w:start w:val="1"/>
      <w:numFmt w:val="lowerRoman"/>
      <w:lvlText w:val="%6."/>
      <w:lvlJc w:val="right"/>
      <w:pPr>
        <w:ind w:left="4950" w:hanging="180"/>
      </w:pPr>
    </w:lvl>
    <w:lvl w:ilvl="6" w:tplc="0402000F">
      <w:start w:val="1"/>
      <w:numFmt w:val="decimal"/>
      <w:lvlText w:val="%7."/>
      <w:lvlJc w:val="left"/>
      <w:pPr>
        <w:ind w:left="5670" w:hanging="360"/>
      </w:pPr>
    </w:lvl>
    <w:lvl w:ilvl="7" w:tplc="04020019">
      <w:start w:val="1"/>
      <w:numFmt w:val="lowerLetter"/>
      <w:lvlText w:val="%8."/>
      <w:lvlJc w:val="left"/>
      <w:pPr>
        <w:ind w:left="6390" w:hanging="360"/>
      </w:pPr>
    </w:lvl>
    <w:lvl w:ilvl="8" w:tplc="0402001B">
      <w:start w:val="1"/>
      <w:numFmt w:val="lowerRoman"/>
      <w:lvlText w:val="%9."/>
      <w:lvlJc w:val="right"/>
      <w:pPr>
        <w:ind w:left="7110" w:hanging="180"/>
      </w:pPr>
    </w:lvl>
  </w:abstractNum>
  <w:abstractNum w:abstractNumId="53" w15:restartNumberingAfterBreak="0">
    <w:nsid w:val="4BAB2069"/>
    <w:multiLevelType w:val="hybridMultilevel"/>
    <w:tmpl w:val="F03A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0815DF"/>
    <w:multiLevelType w:val="multilevel"/>
    <w:tmpl w:val="7E7A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5E6C26"/>
    <w:multiLevelType w:val="hybridMultilevel"/>
    <w:tmpl w:val="879A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0A34722"/>
    <w:multiLevelType w:val="hybridMultilevel"/>
    <w:tmpl w:val="48009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17079EC"/>
    <w:multiLevelType w:val="multilevel"/>
    <w:tmpl w:val="406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62443A"/>
    <w:multiLevelType w:val="multilevel"/>
    <w:tmpl w:val="546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BF0709"/>
    <w:multiLevelType w:val="hybridMultilevel"/>
    <w:tmpl w:val="1F80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F311F5"/>
    <w:multiLevelType w:val="hybridMultilevel"/>
    <w:tmpl w:val="22101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B336F20"/>
    <w:multiLevelType w:val="hybridMultilevel"/>
    <w:tmpl w:val="F6BA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BE7236"/>
    <w:multiLevelType w:val="multilevel"/>
    <w:tmpl w:val="A98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251F90"/>
    <w:multiLevelType w:val="hybridMultilevel"/>
    <w:tmpl w:val="FF00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12F20EA"/>
    <w:multiLevelType w:val="multilevel"/>
    <w:tmpl w:val="ECF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FE1EFD"/>
    <w:multiLevelType w:val="multilevel"/>
    <w:tmpl w:val="A650C5F4"/>
    <w:lvl w:ilvl="0">
      <w:start w:val="1"/>
      <w:numFmt w:val="upperRoman"/>
      <w:lvlText w:val="%1."/>
      <w:lvlJc w:val="right"/>
      <w:pPr>
        <w:ind w:left="720" w:hanging="360"/>
      </w:pPr>
      <w:rPr>
        <w:b/>
      </w:rPr>
    </w:lvl>
    <w:lvl w:ilvl="1">
      <w:start w:val="1"/>
      <w:numFmt w:val="decimal"/>
      <w:isLgl/>
      <w:lvlText w:val="%1.%2."/>
      <w:lvlJc w:val="left"/>
      <w:pPr>
        <w:ind w:left="3060" w:hanging="360"/>
      </w:pPr>
      <w:rPr>
        <w:b/>
      </w:rPr>
    </w:lvl>
    <w:lvl w:ilvl="2">
      <w:start w:val="1"/>
      <w:numFmt w:val="decimal"/>
      <w:isLgl/>
      <w:lvlText w:val="%1.%2.%3."/>
      <w:lvlJc w:val="left"/>
      <w:pPr>
        <w:ind w:left="1260" w:hanging="720"/>
      </w:pPr>
      <w:rPr>
        <w:b/>
        <w:bCs/>
      </w:rPr>
    </w:lvl>
    <w:lvl w:ilvl="3">
      <w:start w:val="1"/>
      <w:numFmt w:val="decimal"/>
      <w:isLgl/>
      <w:lvlText w:val="%1.%2.%3.%4."/>
      <w:lvlJc w:val="left"/>
      <w:pPr>
        <w:ind w:left="3198" w:hanging="720"/>
      </w:pPr>
    </w:lvl>
    <w:lvl w:ilvl="4">
      <w:start w:val="1"/>
      <w:numFmt w:val="decimal"/>
      <w:isLgl/>
      <w:lvlText w:val="%1.%2.%3.%4.%5."/>
      <w:lvlJc w:val="left"/>
      <w:pPr>
        <w:ind w:left="4264" w:hanging="1080"/>
      </w:pPr>
    </w:lvl>
    <w:lvl w:ilvl="5">
      <w:start w:val="1"/>
      <w:numFmt w:val="decimal"/>
      <w:isLgl/>
      <w:lvlText w:val="%1.%2.%3.%4.%5.%6."/>
      <w:lvlJc w:val="left"/>
      <w:pPr>
        <w:ind w:left="4970" w:hanging="1080"/>
      </w:pPr>
    </w:lvl>
    <w:lvl w:ilvl="6">
      <w:start w:val="1"/>
      <w:numFmt w:val="decimal"/>
      <w:isLgl/>
      <w:lvlText w:val="%1.%2.%3.%4.%5.%6.%7."/>
      <w:lvlJc w:val="left"/>
      <w:pPr>
        <w:ind w:left="6036" w:hanging="1440"/>
      </w:pPr>
    </w:lvl>
    <w:lvl w:ilvl="7">
      <w:start w:val="1"/>
      <w:numFmt w:val="decimal"/>
      <w:isLgl/>
      <w:lvlText w:val="%1.%2.%3.%4.%5.%6.%7.%8."/>
      <w:lvlJc w:val="left"/>
      <w:pPr>
        <w:ind w:left="6742" w:hanging="1440"/>
      </w:pPr>
    </w:lvl>
    <w:lvl w:ilvl="8">
      <w:start w:val="1"/>
      <w:numFmt w:val="decimal"/>
      <w:isLgl/>
      <w:lvlText w:val="%1.%2.%3.%4.%5.%6.%7.%8.%9."/>
      <w:lvlJc w:val="left"/>
      <w:pPr>
        <w:ind w:left="7808" w:hanging="1800"/>
      </w:pPr>
    </w:lvl>
  </w:abstractNum>
  <w:abstractNum w:abstractNumId="66" w15:restartNumberingAfterBreak="0">
    <w:nsid w:val="657A4D83"/>
    <w:multiLevelType w:val="multilevel"/>
    <w:tmpl w:val="CD6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4C4A90"/>
    <w:multiLevelType w:val="hybridMultilevel"/>
    <w:tmpl w:val="6F966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6F6376D"/>
    <w:multiLevelType w:val="hybridMultilevel"/>
    <w:tmpl w:val="42F298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688F0CCB"/>
    <w:multiLevelType w:val="hybridMultilevel"/>
    <w:tmpl w:val="1864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A2D0E33"/>
    <w:multiLevelType w:val="hybridMultilevel"/>
    <w:tmpl w:val="F1BC38BE"/>
    <w:lvl w:ilvl="0" w:tplc="04090001">
      <w:start w:val="1"/>
      <w:numFmt w:val="bullet"/>
      <w:lvlText w:val=""/>
      <w:lvlJc w:val="left"/>
      <w:pPr>
        <w:ind w:left="1406" w:hanging="360"/>
      </w:pPr>
      <w:rPr>
        <w:rFonts w:ascii="Symbol" w:hAnsi="Symbol" w:hint="default"/>
      </w:rPr>
    </w:lvl>
    <w:lvl w:ilvl="1" w:tplc="04090003">
      <w:start w:val="1"/>
      <w:numFmt w:val="bullet"/>
      <w:lvlText w:val="o"/>
      <w:lvlJc w:val="left"/>
      <w:pPr>
        <w:ind w:left="2126" w:hanging="360"/>
      </w:pPr>
      <w:rPr>
        <w:rFonts w:ascii="Courier New" w:hAnsi="Courier New" w:cs="Courier New" w:hint="default"/>
      </w:rPr>
    </w:lvl>
    <w:lvl w:ilvl="2" w:tplc="04090005">
      <w:start w:val="1"/>
      <w:numFmt w:val="bullet"/>
      <w:lvlText w:val=""/>
      <w:lvlJc w:val="left"/>
      <w:pPr>
        <w:ind w:left="2846" w:hanging="360"/>
      </w:pPr>
      <w:rPr>
        <w:rFonts w:ascii="Wingdings" w:hAnsi="Wingdings" w:hint="default"/>
      </w:rPr>
    </w:lvl>
    <w:lvl w:ilvl="3" w:tplc="04090001">
      <w:start w:val="1"/>
      <w:numFmt w:val="bullet"/>
      <w:lvlText w:val=""/>
      <w:lvlJc w:val="left"/>
      <w:pPr>
        <w:ind w:left="3566" w:hanging="360"/>
      </w:pPr>
      <w:rPr>
        <w:rFonts w:ascii="Symbol" w:hAnsi="Symbol" w:hint="default"/>
      </w:rPr>
    </w:lvl>
    <w:lvl w:ilvl="4" w:tplc="04090003">
      <w:start w:val="1"/>
      <w:numFmt w:val="bullet"/>
      <w:lvlText w:val="o"/>
      <w:lvlJc w:val="left"/>
      <w:pPr>
        <w:ind w:left="4286" w:hanging="360"/>
      </w:pPr>
      <w:rPr>
        <w:rFonts w:ascii="Courier New" w:hAnsi="Courier New" w:cs="Courier New" w:hint="default"/>
      </w:rPr>
    </w:lvl>
    <w:lvl w:ilvl="5" w:tplc="04090005">
      <w:start w:val="1"/>
      <w:numFmt w:val="bullet"/>
      <w:lvlText w:val=""/>
      <w:lvlJc w:val="left"/>
      <w:pPr>
        <w:ind w:left="5006" w:hanging="360"/>
      </w:pPr>
      <w:rPr>
        <w:rFonts w:ascii="Wingdings" w:hAnsi="Wingdings" w:hint="default"/>
      </w:rPr>
    </w:lvl>
    <w:lvl w:ilvl="6" w:tplc="04090001">
      <w:start w:val="1"/>
      <w:numFmt w:val="bullet"/>
      <w:lvlText w:val=""/>
      <w:lvlJc w:val="left"/>
      <w:pPr>
        <w:ind w:left="5726" w:hanging="360"/>
      </w:pPr>
      <w:rPr>
        <w:rFonts w:ascii="Symbol" w:hAnsi="Symbol" w:hint="default"/>
      </w:rPr>
    </w:lvl>
    <w:lvl w:ilvl="7" w:tplc="04090003">
      <w:start w:val="1"/>
      <w:numFmt w:val="bullet"/>
      <w:lvlText w:val="o"/>
      <w:lvlJc w:val="left"/>
      <w:pPr>
        <w:ind w:left="6446" w:hanging="360"/>
      </w:pPr>
      <w:rPr>
        <w:rFonts w:ascii="Courier New" w:hAnsi="Courier New" w:cs="Courier New" w:hint="default"/>
      </w:rPr>
    </w:lvl>
    <w:lvl w:ilvl="8" w:tplc="04090005">
      <w:start w:val="1"/>
      <w:numFmt w:val="bullet"/>
      <w:lvlText w:val=""/>
      <w:lvlJc w:val="left"/>
      <w:pPr>
        <w:ind w:left="7166" w:hanging="360"/>
      </w:pPr>
      <w:rPr>
        <w:rFonts w:ascii="Wingdings" w:hAnsi="Wingdings" w:hint="default"/>
      </w:rPr>
    </w:lvl>
  </w:abstractNum>
  <w:abstractNum w:abstractNumId="71" w15:restartNumberingAfterBreak="0">
    <w:nsid w:val="6D070718"/>
    <w:multiLevelType w:val="hybridMultilevel"/>
    <w:tmpl w:val="C8EEF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6EE23484"/>
    <w:multiLevelType w:val="hybridMultilevel"/>
    <w:tmpl w:val="ADEA9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EF0411F"/>
    <w:multiLevelType w:val="hybridMultilevel"/>
    <w:tmpl w:val="030E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F2654ED"/>
    <w:multiLevelType w:val="hybridMultilevel"/>
    <w:tmpl w:val="8CDC3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F83404D"/>
    <w:multiLevelType w:val="hybridMultilevel"/>
    <w:tmpl w:val="3918B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3554345"/>
    <w:multiLevelType w:val="multilevel"/>
    <w:tmpl w:val="EC4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261402"/>
    <w:multiLevelType w:val="multilevel"/>
    <w:tmpl w:val="852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9870E5"/>
    <w:multiLevelType w:val="multilevel"/>
    <w:tmpl w:val="8864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C25E6C"/>
    <w:multiLevelType w:val="hybridMultilevel"/>
    <w:tmpl w:val="2238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FE5225"/>
    <w:multiLevelType w:val="hybridMultilevel"/>
    <w:tmpl w:val="D004A534"/>
    <w:lvl w:ilvl="0" w:tplc="24B0C4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37524E"/>
    <w:multiLevelType w:val="multilevel"/>
    <w:tmpl w:val="7C0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45"/>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6"/>
  </w:num>
  <w:num w:numId="6">
    <w:abstractNumId w:val="55"/>
  </w:num>
  <w:num w:numId="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6"/>
  </w:num>
  <w:num w:numId="10">
    <w:abstractNumId w:val="41"/>
  </w:num>
  <w:num w:numId="11">
    <w:abstractNumId w:val="3"/>
  </w:num>
  <w:num w:numId="12">
    <w:abstractNumId w:val="5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6"/>
  </w:num>
  <w:num w:numId="15">
    <w:abstractNumId w:val="38"/>
  </w:num>
  <w:num w:numId="16">
    <w:abstractNumId w:val="1"/>
  </w:num>
  <w:num w:numId="17">
    <w:abstractNumId w:val="71"/>
  </w:num>
  <w:num w:numId="18">
    <w:abstractNumId w:val="51"/>
  </w:num>
  <w:num w:numId="19">
    <w:abstractNumId w:val="7"/>
  </w:num>
  <w:num w:numId="20">
    <w:abstractNumId w:val="22"/>
  </w:num>
  <w:num w:numId="21">
    <w:abstractNumId w:val="42"/>
  </w:num>
  <w:num w:numId="22">
    <w:abstractNumId w:val="37"/>
  </w:num>
  <w:num w:numId="23">
    <w:abstractNumId w:val="39"/>
  </w:num>
  <w:num w:numId="24">
    <w:abstractNumId w:val="50"/>
  </w:num>
  <w:num w:numId="25">
    <w:abstractNumId w:val="68"/>
  </w:num>
  <w:num w:numId="26">
    <w:abstractNumId w:val="10"/>
  </w:num>
  <w:num w:numId="27">
    <w:abstractNumId w:val="26"/>
  </w:num>
  <w:num w:numId="28">
    <w:abstractNumId w:val="60"/>
  </w:num>
  <w:num w:numId="29">
    <w:abstractNumId w:val="20"/>
  </w:num>
  <w:num w:numId="30">
    <w:abstractNumId w:val="43"/>
  </w:num>
  <w:num w:numId="31">
    <w:abstractNumId w:val="24"/>
  </w:num>
  <w:num w:numId="32">
    <w:abstractNumId w:val="63"/>
  </w:num>
  <w:num w:numId="33">
    <w:abstractNumId w:val="30"/>
  </w:num>
  <w:num w:numId="34">
    <w:abstractNumId w:val="6"/>
  </w:num>
  <w:num w:numId="35">
    <w:abstractNumId w:val="69"/>
  </w:num>
  <w:num w:numId="36">
    <w:abstractNumId w:val="75"/>
  </w:num>
  <w:num w:numId="37">
    <w:abstractNumId w:val="11"/>
  </w:num>
  <w:num w:numId="38">
    <w:abstractNumId w:val="49"/>
  </w:num>
  <w:num w:numId="39">
    <w:abstractNumId w:val="23"/>
  </w:num>
  <w:num w:numId="40">
    <w:abstractNumId w:val="12"/>
  </w:num>
  <w:num w:numId="41">
    <w:abstractNumId w:val="4"/>
  </w:num>
  <w:num w:numId="42">
    <w:abstractNumId w:val="67"/>
  </w:num>
  <w:num w:numId="43">
    <w:abstractNumId w:val="72"/>
  </w:num>
  <w:num w:numId="44">
    <w:abstractNumId w:val="40"/>
  </w:num>
  <w:num w:numId="45">
    <w:abstractNumId w:val="32"/>
  </w:num>
  <w:num w:numId="46">
    <w:abstractNumId w:val="48"/>
  </w:num>
  <w:num w:numId="47">
    <w:abstractNumId w:val="13"/>
  </w:num>
  <w:num w:numId="48">
    <w:abstractNumId w:val="28"/>
  </w:num>
  <w:num w:numId="49">
    <w:abstractNumId w:val="35"/>
  </w:num>
  <w:num w:numId="50">
    <w:abstractNumId w:val="5"/>
  </w:num>
  <w:num w:numId="51">
    <w:abstractNumId w:val="18"/>
  </w:num>
  <w:num w:numId="52">
    <w:abstractNumId w:val="74"/>
  </w:num>
  <w:num w:numId="53">
    <w:abstractNumId w:val="9"/>
  </w:num>
  <w:num w:numId="54">
    <w:abstractNumId w:val="61"/>
  </w:num>
  <w:num w:numId="55">
    <w:abstractNumId w:val="31"/>
  </w:num>
  <w:num w:numId="56">
    <w:abstractNumId w:val="79"/>
  </w:num>
  <w:num w:numId="57">
    <w:abstractNumId w:val="59"/>
  </w:num>
  <w:num w:numId="58">
    <w:abstractNumId w:val="21"/>
  </w:num>
  <w:num w:numId="59">
    <w:abstractNumId w:val="73"/>
  </w:num>
  <w:num w:numId="60">
    <w:abstractNumId w:val="33"/>
  </w:num>
  <w:num w:numId="61">
    <w:abstractNumId w:val="8"/>
  </w:num>
  <w:num w:numId="62">
    <w:abstractNumId w:val="44"/>
  </w:num>
  <w:num w:numId="63">
    <w:abstractNumId w:val="25"/>
  </w:num>
  <w:num w:numId="64">
    <w:abstractNumId w:val="53"/>
  </w:num>
  <w:num w:numId="65">
    <w:abstractNumId w:val="27"/>
  </w:num>
  <w:num w:numId="66">
    <w:abstractNumId w:val="66"/>
  </w:num>
  <w:num w:numId="67">
    <w:abstractNumId w:val="34"/>
  </w:num>
  <w:num w:numId="68">
    <w:abstractNumId w:val="16"/>
  </w:num>
  <w:num w:numId="69">
    <w:abstractNumId w:val="14"/>
  </w:num>
  <w:num w:numId="70">
    <w:abstractNumId w:val="62"/>
  </w:num>
  <w:num w:numId="71">
    <w:abstractNumId w:val="78"/>
  </w:num>
  <w:num w:numId="72">
    <w:abstractNumId w:val="54"/>
  </w:num>
  <w:num w:numId="73">
    <w:abstractNumId w:val="58"/>
  </w:num>
  <w:num w:numId="74">
    <w:abstractNumId w:val="77"/>
  </w:num>
  <w:num w:numId="75">
    <w:abstractNumId w:val="47"/>
  </w:num>
  <w:num w:numId="76">
    <w:abstractNumId w:val="76"/>
  </w:num>
  <w:num w:numId="77">
    <w:abstractNumId w:val="19"/>
  </w:num>
  <w:num w:numId="78">
    <w:abstractNumId w:val="2"/>
  </w:num>
  <w:num w:numId="79">
    <w:abstractNumId w:val="29"/>
  </w:num>
  <w:num w:numId="80">
    <w:abstractNumId w:val="64"/>
  </w:num>
  <w:num w:numId="81">
    <w:abstractNumId w:val="57"/>
  </w:num>
  <w:num w:numId="82">
    <w:abstractNumId w:val="81"/>
  </w:num>
  <w:num w:numId="83">
    <w:abstractNumId w:val="80"/>
  </w:num>
  <w:num w:numId="84">
    <w:abstractNumId w:val="5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ru-RU" w:vendorID="64" w:dllVersion="131078" w:nlCheck="1" w:checkStyle="0"/>
  <w:activeWritingStyle w:appName="MSWord" w:lang="en-US" w:vendorID="64" w:dllVersion="131078" w:nlCheck="1" w:checkStyle="1"/>
  <w:activeWritingStyle w:appName="MSWord" w:lang="en-IE" w:vendorID="64" w:dllVersion="131078" w:nlCheck="1" w:checkStyle="1"/>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15"/>
    <w:rsid w:val="00001A21"/>
    <w:rsid w:val="000178C9"/>
    <w:rsid w:val="000179EA"/>
    <w:rsid w:val="00055C73"/>
    <w:rsid w:val="000618F0"/>
    <w:rsid w:val="00064D7C"/>
    <w:rsid w:val="0007068E"/>
    <w:rsid w:val="000747E1"/>
    <w:rsid w:val="00076AA1"/>
    <w:rsid w:val="00082FEB"/>
    <w:rsid w:val="0008312D"/>
    <w:rsid w:val="00091CA1"/>
    <w:rsid w:val="000A5BF0"/>
    <w:rsid w:val="000B19C8"/>
    <w:rsid w:val="000B3483"/>
    <w:rsid w:val="000B4215"/>
    <w:rsid w:val="000B49D4"/>
    <w:rsid w:val="000C3C88"/>
    <w:rsid w:val="000D13D5"/>
    <w:rsid w:val="000D734D"/>
    <w:rsid w:val="000E4815"/>
    <w:rsid w:val="000E5ED2"/>
    <w:rsid w:val="0010039C"/>
    <w:rsid w:val="00102F33"/>
    <w:rsid w:val="001045AF"/>
    <w:rsid w:val="00110BD4"/>
    <w:rsid w:val="00115936"/>
    <w:rsid w:val="00127F8A"/>
    <w:rsid w:val="0013187B"/>
    <w:rsid w:val="00136ACF"/>
    <w:rsid w:val="00141761"/>
    <w:rsid w:val="00141D25"/>
    <w:rsid w:val="00143CEC"/>
    <w:rsid w:val="00145432"/>
    <w:rsid w:val="00151464"/>
    <w:rsid w:val="00151B73"/>
    <w:rsid w:val="001524AD"/>
    <w:rsid w:val="00153F8C"/>
    <w:rsid w:val="0015623B"/>
    <w:rsid w:val="00163571"/>
    <w:rsid w:val="00166CBF"/>
    <w:rsid w:val="00172764"/>
    <w:rsid w:val="00173420"/>
    <w:rsid w:val="00180700"/>
    <w:rsid w:val="00182DD0"/>
    <w:rsid w:val="001838B6"/>
    <w:rsid w:val="00190AC5"/>
    <w:rsid w:val="001A2E8F"/>
    <w:rsid w:val="001B7BAA"/>
    <w:rsid w:val="001B7C54"/>
    <w:rsid w:val="001C0A09"/>
    <w:rsid w:val="001C2C35"/>
    <w:rsid w:val="001C4E8D"/>
    <w:rsid w:val="001C5407"/>
    <w:rsid w:val="001D5657"/>
    <w:rsid w:val="001E4C9B"/>
    <w:rsid w:val="001F3F40"/>
    <w:rsid w:val="00200CCA"/>
    <w:rsid w:val="00204444"/>
    <w:rsid w:val="00214B61"/>
    <w:rsid w:val="00225332"/>
    <w:rsid w:val="00225AB1"/>
    <w:rsid w:val="002329A7"/>
    <w:rsid w:val="0023591D"/>
    <w:rsid w:val="00236E29"/>
    <w:rsid w:val="0024351E"/>
    <w:rsid w:val="00251347"/>
    <w:rsid w:val="002534D3"/>
    <w:rsid w:val="00255383"/>
    <w:rsid w:val="00273586"/>
    <w:rsid w:val="00274DE5"/>
    <w:rsid w:val="002847E8"/>
    <w:rsid w:val="00296859"/>
    <w:rsid w:val="002A4DD4"/>
    <w:rsid w:val="002A542D"/>
    <w:rsid w:val="002A7E37"/>
    <w:rsid w:val="002B077C"/>
    <w:rsid w:val="002C4EA1"/>
    <w:rsid w:val="002C6CC8"/>
    <w:rsid w:val="002C75A8"/>
    <w:rsid w:val="002D5689"/>
    <w:rsid w:val="002E0E5D"/>
    <w:rsid w:val="002E44BC"/>
    <w:rsid w:val="002E44E0"/>
    <w:rsid w:val="002E53E1"/>
    <w:rsid w:val="002E6F68"/>
    <w:rsid w:val="002F43EE"/>
    <w:rsid w:val="002F54F9"/>
    <w:rsid w:val="00310B46"/>
    <w:rsid w:val="0031165C"/>
    <w:rsid w:val="00323E62"/>
    <w:rsid w:val="00345606"/>
    <w:rsid w:val="00345FCB"/>
    <w:rsid w:val="00347E94"/>
    <w:rsid w:val="0035423C"/>
    <w:rsid w:val="003602A4"/>
    <w:rsid w:val="00361DD8"/>
    <w:rsid w:val="00361F79"/>
    <w:rsid w:val="00365293"/>
    <w:rsid w:val="00366351"/>
    <w:rsid w:val="00367979"/>
    <w:rsid w:val="003770DF"/>
    <w:rsid w:val="003779F1"/>
    <w:rsid w:val="003848C4"/>
    <w:rsid w:val="00385323"/>
    <w:rsid w:val="003A3CF8"/>
    <w:rsid w:val="003A5930"/>
    <w:rsid w:val="003A6682"/>
    <w:rsid w:val="003B1487"/>
    <w:rsid w:val="003C36B4"/>
    <w:rsid w:val="003C7297"/>
    <w:rsid w:val="003D1598"/>
    <w:rsid w:val="003D65E2"/>
    <w:rsid w:val="003E267F"/>
    <w:rsid w:val="00400D81"/>
    <w:rsid w:val="00406695"/>
    <w:rsid w:val="004074FF"/>
    <w:rsid w:val="00427E84"/>
    <w:rsid w:val="00433FCC"/>
    <w:rsid w:val="00436769"/>
    <w:rsid w:val="0043684B"/>
    <w:rsid w:val="00441E51"/>
    <w:rsid w:val="00443A09"/>
    <w:rsid w:val="004447A3"/>
    <w:rsid w:val="00447747"/>
    <w:rsid w:val="0045232C"/>
    <w:rsid w:val="00467A02"/>
    <w:rsid w:val="00483CCB"/>
    <w:rsid w:val="00490364"/>
    <w:rsid w:val="00491C2F"/>
    <w:rsid w:val="004A01C3"/>
    <w:rsid w:val="004A2E01"/>
    <w:rsid w:val="004A322E"/>
    <w:rsid w:val="004A53BA"/>
    <w:rsid w:val="004B1476"/>
    <w:rsid w:val="004B6F73"/>
    <w:rsid w:val="004B74EB"/>
    <w:rsid w:val="004C115A"/>
    <w:rsid w:val="004C1E3F"/>
    <w:rsid w:val="004C3AC9"/>
    <w:rsid w:val="004C62D6"/>
    <w:rsid w:val="004D2650"/>
    <w:rsid w:val="004D3C9C"/>
    <w:rsid w:val="004E257F"/>
    <w:rsid w:val="004E7B66"/>
    <w:rsid w:val="004F45AD"/>
    <w:rsid w:val="00510A7D"/>
    <w:rsid w:val="005113CF"/>
    <w:rsid w:val="005126C9"/>
    <w:rsid w:val="005137DE"/>
    <w:rsid w:val="00523C51"/>
    <w:rsid w:val="005250CD"/>
    <w:rsid w:val="005330BA"/>
    <w:rsid w:val="00541215"/>
    <w:rsid w:val="005520E9"/>
    <w:rsid w:val="0055298A"/>
    <w:rsid w:val="00556346"/>
    <w:rsid w:val="00564744"/>
    <w:rsid w:val="0057723A"/>
    <w:rsid w:val="00582A54"/>
    <w:rsid w:val="00592409"/>
    <w:rsid w:val="0059705F"/>
    <w:rsid w:val="005A50C0"/>
    <w:rsid w:val="005A7A75"/>
    <w:rsid w:val="005B0412"/>
    <w:rsid w:val="005B6AE9"/>
    <w:rsid w:val="005C38BE"/>
    <w:rsid w:val="005D06FC"/>
    <w:rsid w:val="005F2C9E"/>
    <w:rsid w:val="005F63B6"/>
    <w:rsid w:val="0060388E"/>
    <w:rsid w:val="0062677C"/>
    <w:rsid w:val="00634613"/>
    <w:rsid w:val="006366FD"/>
    <w:rsid w:val="00637970"/>
    <w:rsid w:val="00642944"/>
    <w:rsid w:val="006519F7"/>
    <w:rsid w:val="00656B23"/>
    <w:rsid w:val="0065704F"/>
    <w:rsid w:val="00660883"/>
    <w:rsid w:val="00663272"/>
    <w:rsid w:val="00674B12"/>
    <w:rsid w:val="0067600E"/>
    <w:rsid w:val="006970AD"/>
    <w:rsid w:val="006A5742"/>
    <w:rsid w:val="006A6210"/>
    <w:rsid w:val="006B1555"/>
    <w:rsid w:val="006C3704"/>
    <w:rsid w:val="006C50A3"/>
    <w:rsid w:val="006C518F"/>
    <w:rsid w:val="006E50EB"/>
    <w:rsid w:val="006E58CE"/>
    <w:rsid w:val="00700A9C"/>
    <w:rsid w:val="007041FA"/>
    <w:rsid w:val="00705758"/>
    <w:rsid w:val="0071254B"/>
    <w:rsid w:val="00720365"/>
    <w:rsid w:val="00733F21"/>
    <w:rsid w:val="00741367"/>
    <w:rsid w:val="00742860"/>
    <w:rsid w:val="0074693E"/>
    <w:rsid w:val="00752390"/>
    <w:rsid w:val="00760790"/>
    <w:rsid w:val="00761E89"/>
    <w:rsid w:val="0076316A"/>
    <w:rsid w:val="0077080F"/>
    <w:rsid w:val="0077727F"/>
    <w:rsid w:val="00780D81"/>
    <w:rsid w:val="00784F20"/>
    <w:rsid w:val="007922F2"/>
    <w:rsid w:val="007976E4"/>
    <w:rsid w:val="007B0196"/>
    <w:rsid w:val="007D3308"/>
    <w:rsid w:val="007E4E5E"/>
    <w:rsid w:val="007F3873"/>
    <w:rsid w:val="007F5C69"/>
    <w:rsid w:val="00807436"/>
    <w:rsid w:val="00822F5E"/>
    <w:rsid w:val="00837A3B"/>
    <w:rsid w:val="00844E46"/>
    <w:rsid w:val="0084535D"/>
    <w:rsid w:val="00850E1E"/>
    <w:rsid w:val="0086150C"/>
    <w:rsid w:val="00862659"/>
    <w:rsid w:val="008626CC"/>
    <w:rsid w:val="008628EE"/>
    <w:rsid w:val="008709E0"/>
    <w:rsid w:val="00872884"/>
    <w:rsid w:val="00872EAA"/>
    <w:rsid w:val="0087538B"/>
    <w:rsid w:val="008847B3"/>
    <w:rsid w:val="008876B0"/>
    <w:rsid w:val="00897761"/>
    <w:rsid w:val="008A0A9C"/>
    <w:rsid w:val="008A76CC"/>
    <w:rsid w:val="008B10C7"/>
    <w:rsid w:val="008B19A9"/>
    <w:rsid w:val="008B4C80"/>
    <w:rsid w:val="008B63B0"/>
    <w:rsid w:val="008B66BB"/>
    <w:rsid w:val="008C0510"/>
    <w:rsid w:val="008C2448"/>
    <w:rsid w:val="008C5646"/>
    <w:rsid w:val="008C7968"/>
    <w:rsid w:val="008D288D"/>
    <w:rsid w:val="008F1C0A"/>
    <w:rsid w:val="008F5B9C"/>
    <w:rsid w:val="008F6F97"/>
    <w:rsid w:val="009063FE"/>
    <w:rsid w:val="009136F1"/>
    <w:rsid w:val="0092157D"/>
    <w:rsid w:val="00926D78"/>
    <w:rsid w:val="009425A7"/>
    <w:rsid w:val="009440AF"/>
    <w:rsid w:val="009521A4"/>
    <w:rsid w:val="00953E52"/>
    <w:rsid w:val="00955E6B"/>
    <w:rsid w:val="00957B6B"/>
    <w:rsid w:val="00960F93"/>
    <w:rsid w:val="009634DC"/>
    <w:rsid w:val="00967509"/>
    <w:rsid w:val="00970A5B"/>
    <w:rsid w:val="009845AB"/>
    <w:rsid w:val="0098650A"/>
    <w:rsid w:val="0098714C"/>
    <w:rsid w:val="00993B36"/>
    <w:rsid w:val="00997A10"/>
    <w:rsid w:val="009A0FE3"/>
    <w:rsid w:val="009A4D98"/>
    <w:rsid w:val="009A531D"/>
    <w:rsid w:val="009B535C"/>
    <w:rsid w:val="009C6149"/>
    <w:rsid w:val="009D3C9F"/>
    <w:rsid w:val="009E1E9F"/>
    <w:rsid w:val="009E417C"/>
    <w:rsid w:val="009F0B7A"/>
    <w:rsid w:val="009F76B5"/>
    <w:rsid w:val="00A02838"/>
    <w:rsid w:val="00A04E8D"/>
    <w:rsid w:val="00A070D3"/>
    <w:rsid w:val="00A21939"/>
    <w:rsid w:val="00A305A5"/>
    <w:rsid w:val="00A36B92"/>
    <w:rsid w:val="00A4079E"/>
    <w:rsid w:val="00A412B7"/>
    <w:rsid w:val="00A455DE"/>
    <w:rsid w:val="00A457C8"/>
    <w:rsid w:val="00A469B4"/>
    <w:rsid w:val="00A51575"/>
    <w:rsid w:val="00A521CC"/>
    <w:rsid w:val="00A734AB"/>
    <w:rsid w:val="00A73E97"/>
    <w:rsid w:val="00A86332"/>
    <w:rsid w:val="00A86954"/>
    <w:rsid w:val="00AC2714"/>
    <w:rsid w:val="00AD1BB4"/>
    <w:rsid w:val="00AE1197"/>
    <w:rsid w:val="00AE1208"/>
    <w:rsid w:val="00AF130D"/>
    <w:rsid w:val="00AF53A1"/>
    <w:rsid w:val="00B05E2F"/>
    <w:rsid w:val="00B13CBA"/>
    <w:rsid w:val="00B1464E"/>
    <w:rsid w:val="00B14F1D"/>
    <w:rsid w:val="00B1574B"/>
    <w:rsid w:val="00B20FAB"/>
    <w:rsid w:val="00B21B50"/>
    <w:rsid w:val="00B5355F"/>
    <w:rsid w:val="00B72C44"/>
    <w:rsid w:val="00B859EA"/>
    <w:rsid w:val="00B86AC0"/>
    <w:rsid w:val="00B93C01"/>
    <w:rsid w:val="00BA450F"/>
    <w:rsid w:val="00BA4764"/>
    <w:rsid w:val="00BA51D8"/>
    <w:rsid w:val="00BC766C"/>
    <w:rsid w:val="00BD5BD8"/>
    <w:rsid w:val="00BE444C"/>
    <w:rsid w:val="00BF56CD"/>
    <w:rsid w:val="00BF5CBE"/>
    <w:rsid w:val="00C01637"/>
    <w:rsid w:val="00C0266D"/>
    <w:rsid w:val="00C13503"/>
    <w:rsid w:val="00C13F09"/>
    <w:rsid w:val="00C22EE1"/>
    <w:rsid w:val="00C27105"/>
    <w:rsid w:val="00C27430"/>
    <w:rsid w:val="00C40ED5"/>
    <w:rsid w:val="00C43506"/>
    <w:rsid w:val="00C46ED8"/>
    <w:rsid w:val="00C52129"/>
    <w:rsid w:val="00C54736"/>
    <w:rsid w:val="00C61725"/>
    <w:rsid w:val="00C6685F"/>
    <w:rsid w:val="00C6693C"/>
    <w:rsid w:val="00C66ADD"/>
    <w:rsid w:val="00C70691"/>
    <w:rsid w:val="00C81FF0"/>
    <w:rsid w:val="00C83F5A"/>
    <w:rsid w:val="00C906F4"/>
    <w:rsid w:val="00C9512A"/>
    <w:rsid w:val="00C960AB"/>
    <w:rsid w:val="00CA04B5"/>
    <w:rsid w:val="00CA04D3"/>
    <w:rsid w:val="00CA0CBF"/>
    <w:rsid w:val="00CC03FD"/>
    <w:rsid w:val="00CC16FC"/>
    <w:rsid w:val="00CD0617"/>
    <w:rsid w:val="00CD2CFB"/>
    <w:rsid w:val="00CD6C88"/>
    <w:rsid w:val="00CE0D0C"/>
    <w:rsid w:val="00D07C4A"/>
    <w:rsid w:val="00D1338A"/>
    <w:rsid w:val="00D15335"/>
    <w:rsid w:val="00D1534A"/>
    <w:rsid w:val="00D278CE"/>
    <w:rsid w:val="00D31D1F"/>
    <w:rsid w:val="00D362BD"/>
    <w:rsid w:val="00D36E1D"/>
    <w:rsid w:val="00D37BAC"/>
    <w:rsid w:val="00D46486"/>
    <w:rsid w:val="00D50E78"/>
    <w:rsid w:val="00D5218E"/>
    <w:rsid w:val="00D612A9"/>
    <w:rsid w:val="00D70EF4"/>
    <w:rsid w:val="00D73696"/>
    <w:rsid w:val="00D87F95"/>
    <w:rsid w:val="00D9097B"/>
    <w:rsid w:val="00D97AB3"/>
    <w:rsid w:val="00DB52E6"/>
    <w:rsid w:val="00DC76E2"/>
    <w:rsid w:val="00DD0101"/>
    <w:rsid w:val="00E02A78"/>
    <w:rsid w:val="00E0475D"/>
    <w:rsid w:val="00E146BC"/>
    <w:rsid w:val="00E148B2"/>
    <w:rsid w:val="00E15F73"/>
    <w:rsid w:val="00E23E2C"/>
    <w:rsid w:val="00E25A62"/>
    <w:rsid w:val="00E25D59"/>
    <w:rsid w:val="00E277EC"/>
    <w:rsid w:val="00E31346"/>
    <w:rsid w:val="00E36F55"/>
    <w:rsid w:val="00E41548"/>
    <w:rsid w:val="00E42B0A"/>
    <w:rsid w:val="00E43618"/>
    <w:rsid w:val="00E4521C"/>
    <w:rsid w:val="00E4531B"/>
    <w:rsid w:val="00E47ABE"/>
    <w:rsid w:val="00E522CD"/>
    <w:rsid w:val="00E5638D"/>
    <w:rsid w:val="00E65361"/>
    <w:rsid w:val="00E674B1"/>
    <w:rsid w:val="00E6779B"/>
    <w:rsid w:val="00E700B5"/>
    <w:rsid w:val="00E938EE"/>
    <w:rsid w:val="00E94EEF"/>
    <w:rsid w:val="00EA02E3"/>
    <w:rsid w:val="00EA305C"/>
    <w:rsid w:val="00EA6B44"/>
    <w:rsid w:val="00EA74F5"/>
    <w:rsid w:val="00EC113C"/>
    <w:rsid w:val="00EC1A6F"/>
    <w:rsid w:val="00ED2C4B"/>
    <w:rsid w:val="00EE301B"/>
    <w:rsid w:val="00EF232B"/>
    <w:rsid w:val="00EF540F"/>
    <w:rsid w:val="00F00C15"/>
    <w:rsid w:val="00F17539"/>
    <w:rsid w:val="00F37B59"/>
    <w:rsid w:val="00F41754"/>
    <w:rsid w:val="00F42F21"/>
    <w:rsid w:val="00F507E4"/>
    <w:rsid w:val="00F66195"/>
    <w:rsid w:val="00F6689D"/>
    <w:rsid w:val="00F86FCD"/>
    <w:rsid w:val="00F92B5D"/>
    <w:rsid w:val="00F93D73"/>
    <w:rsid w:val="00F9517D"/>
    <w:rsid w:val="00F96D08"/>
    <w:rsid w:val="00FA1135"/>
    <w:rsid w:val="00FA1AC8"/>
    <w:rsid w:val="00FA273C"/>
    <w:rsid w:val="00FA2776"/>
    <w:rsid w:val="00FA298A"/>
    <w:rsid w:val="00FA32EF"/>
    <w:rsid w:val="00FA6061"/>
    <w:rsid w:val="00FB4854"/>
    <w:rsid w:val="00FB4E4C"/>
    <w:rsid w:val="00FB740A"/>
    <w:rsid w:val="00FC062A"/>
    <w:rsid w:val="00FC26C5"/>
    <w:rsid w:val="00FD1CF0"/>
    <w:rsid w:val="00FD3DF7"/>
    <w:rsid w:val="00FE0ED2"/>
    <w:rsid w:val="00FE1EA3"/>
    <w:rsid w:val="00FF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DF522A-E669-4F2C-8745-828541EE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5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50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D010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4121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23E2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C0"/>
    <w:rPr>
      <w:rFonts w:asciiTheme="majorHAnsi" w:eastAsiaTheme="majorEastAsia" w:hAnsiTheme="majorHAnsi" w:cstheme="majorBidi"/>
      <w:color w:val="2E74B5" w:themeColor="accent1" w:themeShade="BF"/>
      <w:sz w:val="32"/>
      <w:szCs w:val="32"/>
      <w:lang w:val="bg-BG"/>
    </w:rPr>
  </w:style>
  <w:style w:type="character" w:customStyle="1" w:styleId="Heading2Char">
    <w:name w:val="Heading 2 Char"/>
    <w:basedOn w:val="DefaultParagraphFont"/>
    <w:link w:val="Heading2"/>
    <w:uiPriority w:val="9"/>
    <w:semiHidden/>
    <w:rsid w:val="00DD0101"/>
    <w:rPr>
      <w:rFonts w:asciiTheme="majorHAnsi" w:eastAsiaTheme="majorEastAsia" w:hAnsiTheme="majorHAnsi" w:cstheme="majorBidi"/>
      <w:color w:val="2E74B5" w:themeColor="accent1" w:themeShade="BF"/>
      <w:sz w:val="26"/>
      <w:szCs w:val="26"/>
      <w:lang w:val="bg-BG"/>
    </w:rPr>
  </w:style>
  <w:style w:type="character" w:customStyle="1" w:styleId="Heading3Char">
    <w:name w:val="Heading 3 Char"/>
    <w:basedOn w:val="DefaultParagraphFont"/>
    <w:link w:val="Heading3"/>
    <w:uiPriority w:val="9"/>
    <w:rsid w:val="005412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23E2C"/>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sid w:val="00541215"/>
    <w:pPr>
      <w:spacing w:before="100" w:beforeAutospacing="1" w:after="100" w:afterAutospacing="1"/>
    </w:pPr>
  </w:style>
  <w:style w:type="character" w:styleId="Strong">
    <w:name w:val="Strong"/>
    <w:basedOn w:val="DefaultParagraphFont"/>
    <w:uiPriority w:val="22"/>
    <w:qFormat/>
    <w:rsid w:val="00541215"/>
    <w:rPr>
      <w:b/>
      <w:bCs/>
    </w:rPr>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34"/>
    <w:qFormat/>
    <w:rsid w:val="00DD0101"/>
    <w:pPr>
      <w:ind w:left="720"/>
      <w:contextualSpacing/>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link w:val="ListParagraph"/>
    <w:uiPriority w:val="34"/>
    <w:qFormat/>
    <w:locked/>
    <w:rsid w:val="00B1464E"/>
    <w:rPr>
      <w:lang w:val="bg-BG"/>
    </w:rPr>
  </w:style>
  <w:style w:type="character" w:styleId="Hyperlink">
    <w:name w:val="Hyperlink"/>
    <w:basedOn w:val="DefaultParagraphFont"/>
    <w:uiPriority w:val="99"/>
    <w:unhideWhenUsed/>
    <w:rsid w:val="00A455DE"/>
    <w:rPr>
      <w:color w:val="0563C1" w:themeColor="hyperlink"/>
      <w:u w:val="single"/>
    </w:rPr>
  </w:style>
  <w:style w:type="paragraph" w:styleId="TOC1">
    <w:name w:val="toc 1"/>
    <w:basedOn w:val="Normal"/>
    <w:next w:val="Normal"/>
    <w:autoRedefine/>
    <w:uiPriority w:val="39"/>
    <w:unhideWhenUsed/>
    <w:rsid w:val="00DC76E2"/>
    <w:pPr>
      <w:tabs>
        <w:tab w:val="left" w:pos="660"/>
        <w:tab w:val="right" w:leader="dot" w:pos="9540"/>
      </w:tabs>
      <w:ind w:right="-6"/>
      <w:jc w:val="both"/>
    </w:pPr>
    <w:rPr>
      <w:b/>
      <w:noProof/>
      <w:color w:val="034990" w:themeColor="hyperlink" w:themeShade="BF"/>
      <w:sz w:val="26"/>
      <w:szCs w:val="26"/>
    </w:rPr>
  </w:style>
  <w:style w:type="paragraph" w:styleId="TOC2">
    <w:name w:val="toc 2"/>
    <w:basedOn w:val="Normal"/>
    <w:next w:val="Normal"/>
    <w:autoRedefine/>
    <w:uiPriority w:val="39"/>
    <w:unhideWhenUsed/>
    <w:rsid w:val="00A455DE"/>
    <w:pPr>
      <w:spacing w:after="100"/>
      <w:ind w:left="220"/>
    </w:pPr>
  </w:style>
  <w:style w:type="paragraph" w:styleId="TOC3">
    <w:name w:val="toc 3"/>
    <w:basedOn w:val="Normal"/>
    <w:next w:val="Normal"/>
    <w:autoRedefine/>
    <w:uiPriority w:val="39"/>
    <w:unhideWhenUsed/>
    <w:rsid w:val="00A455DE"/>
    <w:pPr>
      <w:spacing w:after="100"/>
      <w:ind w:left="440"/>
    </w:p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semiHidden/>
    <w:qFormat/>
    <w:locked/>
    <w:rsid w:val="004C62D6"/>
    <w:rPr>
      <w:rFonts w:ascii="Calibri" w:eastAsia="Calibri" w:hAnsi="Calibri" w:cs="Calibri"/>
      <w:color w:val="000000"/>
      <w:sz w:val="20"/>
      <w:szCs w:val="20"/>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semiHidden/>
    <w:unhideWhenUsed/>
    <w:qFormat/>
    <w:rsid w:val="004C62D6"/>
    <w:pPr>
      <w:ind w:right="855" w:firstLine="701"/>
      <w:jc w:val="both"/>
    </w:pPr>
    <w:rPr>
      <w:rFonts w:ascii="Calibri" w:eastAsia="Calibri" w:hAnsi="Calibri" w:cs="Calibri"/>
      <w:color w:val="000000"/>
      <w:sz w:val="20"/>
      <w:szCs w:val="20"/>
    </w:rPr>
  </w:style>
  <w:style w:type="character" w:customStyle="1" w:styleId="FootnoteTextChar1">
    <w:name w:val="Footnote Text Char1"/>
    <w:aliases w:val="ALTS FOOTNOTE Char1,Footnote Text Char3 Char1,Footnote Text Char2 Char Char1,Footnote Text Char Char Char1 Char Char1,Footnote Text Char1 Char1 Char Char1,Footnote Text Char Char Char2 Char1,footnote text Char1,Schriftart: 9 pt Char1"/>
    <w:basedOn w:val="DefaultParagraphFont"/>
    <w:semiHidden/>
    <w:rsid w:val="004C62D6"/>
    <w:rPr>
      <w:sz w:val="20"/>
      <w:szCs w:val="20"/>
      <w:lang w:val="bg-BG"/>
    </w:rPr>
  </w:style>
  <w:style w:type="character" w:customStyle="1" w:styleId="Style1Char">
    <w:name w:val="Style1 Char"/>
    <w:basedOn w:val="DefaultParagraphFont"/>
    <w:link w:val="Style1"/>
    <w:locked/>
    <w:rsid w:val="004C62D6"/>
    <w:rPr>
      <w:rFonts w:ascii="Times New Roman" w:eastAsia="Times New Roman" w:hAnsi="Times New Roman" w:cs="Times New Roman"/>
      <w:b/>
      <w:color w:val="2E74B5" w:themeColor="accent1" w:themeShade="BF"/>
      <w:sz w:val="32"/>
      <w:u w:val="single" w:color="000000"/>
    </w:rPr>
  </w:style>
  <w:style w:type="paragraph" w:customStyle="1" w:styleId="Style1">
    <w:name w:val="Style1"/>
    <w:basedOn w:val="Normal"/>
    <w:next w:val="Subtitle"/>
    <w:link w:val="Style1Char"/>
    <w:qFormat/>
    <w:rsid w:val="004C62D6"/>
    <w:pPr>
      <w:spacing w:after="15" w:line="268" w:lineRule="auto"/>
      <w:ind w:firstLine="630"/>
    </w:pPr>
    <w:rPr>
      <w:b/>
      <w:color w:val="2E74B5" w:themeColor="accent1" w:themeShade="BF"/>
      <w:sz w:val="32"/>
      <w:u w:val="single" w:color="000000"/>
    </w:rPr>
  </w:style>
  <w:style w:type="paragraph" w:styleId="Subtitle">
    <w:name w:val="Subtitle"/>
    <w:basedOn w:val="Normal"/>
    <w:next w:val="Normal"/>
    <w:link w:val="SubtitleChar"/>
    <w:uiPriority w:val="11"/>
    <w:qFormat/>
    <w:rsid w:val="004C62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62D6"/>
    <w:rPr>
      <w:rFonts w:eastAsiaTheme="minorEastAsia"/>
      <w:color w:val="5A5A5A" w:themeColor="text1" w:themeTint="A5"/>
      <w:spacing w:val="15"/>
      <w:lang w:val="bg-BG"/>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umber,n"/>
    <w:basedOn w:val="DefaultParagraphFont"/>
    <w:link w:val="SUPERSCharChar"/>
    <w:uiPriority w:val="99"/>
    <w:unhideWhenUsed/>
    <w:qFormat/>
    <w:rsid w:val="004C62D6"/>
    <w:rPr>
      <w:vertAlign w:val="superscript"/>
    </w:rPr>
  </w:style>
  <w:style w:type="paragraph" w:customStyle="1" w:styleId="SUPERSCharChar">
    <w:name w:val="SUPERS Char Char"/>
    <w:aliases w:val="Footnote number Char Char,Footnote Char Char,Footnote symbol Char Char,Ref Char Char,de nota al pie Char Char,de nota al pi... Char Char Char Char Char Char Char Char,Voetnootverwijzing Char Char"/>
    <w:basedOn w:val="Normal"/>
    <w:link w:val="FootnoteReference"/>
    <w:uiPriority w:val="99"/>
    <w:rsid w:val="004C62D6"/>
    <w:pPr>
      <w:spacing w:line="240" w:lineRule="exact"/>
      <w:ind w:firstLine="567"/>
      <w:jc w:val="both"/>
    </w:pPr>
    <w:rPr>
      <w:vertAlign w:val="superscript"/>
    </w:rPr>
  </w:style>
  <w:style w:type="character" w:styleId="FollowedHyperlink">
    <w:name w:val="FollowedHyperlink"/>
    <w:basedOn w:val="DefaultParagraphFont"/>
    <w:uiPriority w:val="99"/>
    <w:semiHidden/>
    <w:unhideWhenUsed/>
    <w:rsid w:val="008C7968"/>
    <w:rPr>
      <w:color w:val="954F72" w:themeColor="followedHyperlink"/>
      <w:u w:val="single"/>
    </w:rPr>
  </w:style>
  <w:style w:type="paragraph" w:styleId="CommentText">
    <w:name w:val="annotation text"/>
    <w:basedOn w:val="Normal"/>
    <w:link w:val="CommentTextChar"/>
    <w:uiPriority w:val="99"/>
    <w:semiHidden/>
    <w:unhideWhenUsed/>
    <w:rsid w:val="008C7968"/>
    <w:rPr>
      <w:sz w:val="20"/>
      <w:szCs w:val="20"/>
    </w:rPr>
  </w:style>
  <w:style w:type="character" w:customStyle="1" w:styleId="CommentTextChar">
    <w:name w:val="Comment Text Char"/>
    <w:basedOn w:val="DefaultParagraphFont"/>
    <w:link w:val="CommentText"/>
    <w:uiPriority w:val="99"/>
    <w:semiHidden/>
    <w:rsid w:val="008C7968"/>
    <w:rPr>
      <w:rFonts w:ascii="Times New Roman" w:eastAsia="Times New Roman" w:hAnsi="Times New Roman" w:cs="Times New Roman"/>
      <w:sz w:val="20"/>
      <w:szCs w:val="20"/>
      <w:lang w:val="bg-BG"/>
    </w:rPr>
  </w:style>
  <w:style w:type="character" w:styleId="CommentReference">
    <w:name w:val="annotation reference"/>
    <w:basedOn w:val="DefaultParagraphFont"/>
    <w:uiPriority w:val="99"/>
    <w:semiHidden/>
    <w:unhideWhenUsed/>
    <w:rsid w:val="008C7968"/>
    <w:rPr>
      <w:sz w:val="16"/>
      <w:szCs w:val="16"/>
    </w:rPr>
  </w:style>
  <w:style w:type="paragraph" w:styleId="BalloonText">
    <w:name w:val="Balloon Text"/>
    <w:basedOn w:val="Normal"/>
    <w:link w:val="BalloonTextChar"/>
    <w:uiPriority w:val="99"/>
    <w:semiHidden/>
    <w:unhideWhenUsed/>
    <w:rsid w:val="008C7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68"/>
    <w:rPr>
      <w:rFonts w:ascii="Segoe UI" w:hAnsi="Segoe UI" w:cs="Segoe UI"/>
      <w:sz w:val="18"/>
      <w:szCs w:val="18"/>
      <w:lang w:val="bg-BG"/>
    </w:rPr>
  </w:style>
  <w:style w:type="paragraph" w:styleId="EndnoteText">
    <w:name w:val="endnote text"/>
    <w:basedOn w:val="Normal"/>
    <w:link w:val="EndnoteTextChar1"/>
    <w:uiPriority w:val="99"/>
    <w:semiHidden/>
    <w:unhideWhenUsed/>
    <w:rsid w:val="005A50C0"/>
    <w:rPr>
      <w:sz w:val="20"/>
      <w:szCs w:val="20"/>
    </w:rPr>
  </w:style>
  <w:style w:type="character" w:customStyle="1" w:styleId="EndnoteTextChar1">
    <w:name w:val="Endnote Text Char1"/>
    <w:basedOn w:val="DefaultParagraphFont"/>
    <w:link w:val="EndnoteText"/>
    <w:uiPriority w:val="99"/>
    <w:semiHidden/>
    <w:locked/>
    <w:rsid w:val="005A50C0"/>
    <w:rPr>
      <w:sz w:val="20"/>
      <w:szCs w:val="20"/>
      <w:lang w:val="bg-BG"/>
    </w:rPr>
  </w:style>
  <w:style w:type="character" w:customStyle="1" w:styleId="EndnoteTextChar">
    <w:name w:val="Endnote Text Char"/>
    <w:basedOn w:val="DefaultParagraphFont"/>
    <w:uiPriority w:val="99"/>
    <w:semiHidden/>
    <w:rsid w:val="005A50C0"/>
    <w:rPr>
      <w:sz w:val="20"/>
      <w:szCs w:val="20"/>
      <w:lang w:val="bg-BG"/>
    </w:rPr>
  </w:style>
  <w:style w:type="paragraph" w:styleId="CommentSubject">
    <w:name w:val="annotation subject"/>
    <w:basedOn w:val="CommentText"/>
    <w:next w:val="CommentText"/>
    <w:link w:val="CommentSubjectChar"/>
    <w:uiPriority w:val="99"/>
    <w:semiHidden/>
    <w:unhideWhenUsed/>
    <w:rsid w:val="005A50C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50C0"/>
    <w:rPr>
      <w:rFonts w:ascii="Times New Roman" w:eastAsia="Times New Roman" w:hAnsi="Times New Roman" w:cs="Times New Roman"/>
      <w:b/>
      <w:bCs/>
      <w:sz w:val="20"/>
      <w:szCs w:val="20"/>
      <w:lang w:val="bg-BG"/>
    </w:rPr>
  </w:style>
  <w:style w:type="paragraph" w:styleId="TOCHeading">
    <w:name w:val="TOC Heading"/>
    <w:basedOn w:val="Heading1"/>
    <w:next w:val="Normal"/>
    <w:uiPriority w:val="39"/>
    <w:unhideWhenUsed/>
    <w:qFormat/>
    <w:rsid w:val="005A50C0"/>
    <w:pPr>
      <w:outlineLvl w:val="9"/>
    </w:pPr>
  </w:style>
  <w:style w:type="paragraph" w:styleId="Header">
    <w:name w:val="header"/>
    <w:basedOn w:val="Normal"/>
    <w:link w:val="HeaderChar"/>
    <w:uiPriority w:val="99"/>
    <w:unhideWhenUsed/>
    <w:rsid w:val="00D1534A"/>
    <w:pPr>
      <w:tabs>
        <w:tab w:val="center" w:pos="4703"/>
        <w:tab w:val="right" w:pos="9406"/>
      </w:tabs>
    </w:pPr>
  </w:style>
  <w:style w:type="character" w:customStyle="1" w:styleId="HeaderChar">
    <w:name w:val="Header Char"/>
    <w:basedOn w:val="DefaultParagraphFont"/>
    <w:link w:val="Header"/>
    <w:uiPriority w:val="99"/>
    <w:rsid w:val="00D1534A"/>
    <w:rPr>
      <w:lang w:val="bg-BG"/>
    </w:rPr>
  </w:style>
  <w:style w:type="paragraph" w:styleId="Footer">
    <w:name w:val="footer"/>
    <w:basedOn w:val="Normal"/>
    <w:link w:val="FooterChar"/>
    <w:uiPriority w:val="99"/>
    <w:unhideWhenUsed/>
    <w:rsid w:val="00D1534A"/>
    <w:pPr>
      <w:tabs>
        <w:tab w:val="center" w:pos="4703"/>
        <w:tab w:val="right" w:pos="9406"/>
      </w:tabs>
    </w:pPr>
  </w:style>
  <w:style w:type="character" w:customStyle="1" w:styleId="FooterChar">
    <w:name w:val="Footer Char"/>
    <w:basedOn w:val="DefaultParagraphFont"/>
    <w:link w:val="Footer"/>
    <w:uiPriority w:val="99"/>
    <w:rsid w:val="00D1534A"/>
    <w:rPr>
      <w:lang w:val="bg-BG"/>
    </w:rPr>
  </w:style>
  <w:style w:type="paragraph" w:customStyle="1" w:styleId="msonormal0">
    <w:name w:val="msonormal"/>
    <w:basedOn w:val="Normal"/>
    <w:uiPriority w:val="99"/>
    <w:rsid w:val="00E23E2C"/>
    <w:pPr>
      <w:spacing w:before="100" w:beforeAutospacing="1" w:after="100" w:afterAutospacing="1"/>
    </w:pPr>
  </w:style>
  <w:style w:type="paragraph" w:styleId="TOC6">
    <w:name w:val="toc 6"/>
    <w:basedOn w:val="Normal"/>
    <w:next w:val="Normal"/>
    <w:autoRedefine/>
    <w:uiPriority w:val="39"/>
    <w:semiHidden/>
    <w:unhideWhenUsed/>
    <w:rsid w:val="00E23E2C"/>
    <w:pPr>
      <w:spacing w:after="100" w:line="276" w:lineRule="auto"/>
      <w:ind w:left="1200"/>
    </w:pPr>
    <w:rPr>
      <w:rFonts w:eastAsiaTheme="minorEastAsia"/>
      <w:kern w:val="2"/>
      <w:lang w:eastAsia="ja-JP"/>
    </w:rPr>
  </w:style>
  <w:style w:type="paragraph" w:styleId="TOC8">
    <w:name w:val="toc 8"/>
    <w:basedOn w:val="Normal"/>
    <w:next w:val="Normal"/>
    <w:autoRedefine/>
    <w:uiPriority w:val="39"/>
    <w:semiHidden/>
    <w:unhideWhenUsed/>
    <w:rsid w:val="00E23E2C"/>
    <w:pPr>
      <w:spacing w:after="100" w:line="276" w:lineRule="auto"/>
      <w:ind w:left="1680"/>
    </w:pPr>
    <w:rPr>
      <w:rFonts w:eastAsiaTheme="minorEastAsia"/>
      <w:kern w:val="2"/>
      <w:lang w:eastAsia="ja-JP"/>
    </w:rPr>
  </w:style>
  <w:style w:type="paragraph" w:styleId="Caption">
    <w:name w:val="caption"/>
    <w:basedOn w:val="Normal"/>
    <w:next w:val="Normal"/>
    <w:uiPriority w:val="35"/>
    <w:semiHidden/>
    <w:unhideWhenUsed/>
    <w:qFormat/>
    <w:rsid w:val="00E23E2C"/>
    <w:pPr>
      <w:spacing w:after="200" w:line="278" w:lineRule="auto"/>
      <w:ind w:firstLine="720"/>
      <w:jc w:val="both"/>
    </w:pPr>
    <w:rPr>
      <w:rFonts w:eastAsiaTheme="minorEastAsia"/>
      <w:i/>
      <w:iCs/>
      <w:color w:val="44546A" w:themeColor="text2"/>
      <w:sz w:val="18"/>
      <w:szCs w:val="18"/>
      <w:lang w:eastAsia="ja-JP"/>
    </w:rPr>
  </w:style>
  <w:style w:type="paragraph" w:styleId="Title">
    <w:name w:val="Title"/>
    <w:basedOn w:val="Normal"/>
    <w:next w:val="Normal"/>
    <w:link w:val="TitleChar"/>
    <w:uiPriority w:val="99"/>
    <w:qFormat/>
    <w:rsid w:val="00E23E2C"/>
    <w:pPr>
      <w:widowControl w:val="0"/>
      <w:jc w:val="center"/>
    </w:pPr>
    <w:rPr>
      <w:rFonts w:ascii="Arial" w:hAnsi="Arial"/>
      <w:b/>
      <w:sz w:val="20"/>
      <w:szCs w:val="20"/>
      <w:lang w:eastAsia="bg-BG"/>
    </w:rPr>
  </w:style>
  <w:style w:type="character" w:customStyle="1" w:styleId="TitleChar">
    <w:name w:val="Title Char"/>
    <w:basedOn w:val="DefaultParagraphFont"/>
    <w:link w:val="Title"/>
    <w:uiPriority w:val="99"/>
    <w:rsid w:val="00E23E2C"/>
    <w:rPr>
      <w:rFonts w:ascii="Arial" w:eastAsia="Times New Roman" w:hAnsi="Arial" w:cs="Times New Roman"/>
      <w:b/>
      <w:sz w:val="20"/>
      <w:szCs w:val="20"/>
      <w:lang w:val="bg-BG" w:eastAsia="bg-BG"/>
    </w:rPr>
  </w:style>
  <w:style w:type="paragraph" w:styleId="BodyText">
    <w:name w:val="Body Text"/>
    <w:basedOn w:val="Normal"/>
    <w:link w:val="BodyTextChar"/>
    <w:uiPriority w:val="1"/>
    <w:semiHidden/>
    <w:unhideWhenUsed/>
    <w:qFormat/>
    <w:rsid w:val="00E23E2C"/>
    <w:pPr>
      <w:widowControl w:val="0"/>
      <w:autoSpaceDE w:val="0"/>
      <w:autoSpaceDN w:val="0"/>
      <w:ind w:left="297" w:firstLine="566"/>
      <w:jc w:val="both"/>
    </w:pPr>
  </w:style>
  <w:style w:type="character" w:customStyle="1" w:styleId="BodyTextChar">
    <w:name w:val="Body Text Char"/>
    <w:basedOn w:val="DefaultParagraphFont"/>
    <w:link w:val="BodyText"/>
    <w:uiPriority w:val="1"/>
    <w:semiHidden/>
    <w:rsid w:val="00E23E2C"/>
    <w:rPr>
      <w:rFonts w:ascii="Times New Roman" w:eastAsia="Times New Roman" w:hAnsi="Times New Roman" w:cs="Times New Roman"/>
      <w:sz w:val="24"/>
      <w:szCs w:val="24"/>
      <w:lang w:val="bg-BG"/>
    </w:rPr>
  </w:style>
  <w:style w:type="paragraph" w:styleId="IntenseQuote">
    <w:name w:val="Intense Quote"/>
    <w:basedOn w:val="Normal"/>
    <w:next w:val="Normal"/>
    <w:link w:val="IntenseQuoteChar"/>
    <w:uiPriority w:val="30"/>
    <w:qFormat/>
    <w:rsid w:val="00E23E2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23E2C"/>
    <w:rPr>
      <w:i/>
      <w:iCs/>
      <w:color w:val="5B9BD5" w:themeColor="accent1"/>
      <w:lang w:val="bg-BG"/>
    </w:rPr>
  </w:style>
  <w:style w:type="paragraph" w:customStyle="1" w:styleId="m">
    <w:name w:val="m"/>
    <w:basedOn w:val="Normal"/>
    <w:uiPriority w:val="99"/>
    <w:rsid w:val="00E23E2C"/>
    <w:pPr>
      <w:spacing w:before="100" w:beforeAutospacing="1" w:after="100" w:afterAutospacing="1"/>
    </w:pPr>
  </w:style>
  <w:style w:type="paragraph" w:customStyle="1" w:styleId="Default">
    <w:name w:val="Default"/>
    <w:uiPriority w:val="99"/>
    <w:rsid w:val="00E23E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icturecaption1">
    <w:name w:val="Picture caption|1_"/>
    <w:basedOn w:val="DefaultParagraphFont"/>
    <w:link w:val="Picturecaption10"/>
    <w:locked/>
    <w:rsid w:val="00E23E2C"/>
    <w:rPr>
      <w:rFonts w:ascii="Calibri" w:eastAsia="Calibri" w:hAnsi="Calibri" w:cs="Calibri"/>
      <w:b/>
      <w:color w:val="666666"/>
      <w:sz w:val="17"/>
    </w:rPr>
  </w:style>
  <w:style w:type="paragraph" w:customStyle="1" w:styleId="Picturecaption10">
    <w:name w:val="Picture caption|1"/>
    <w:basedOn w:val="Normal"/>
    <w:link w:val="Picturecaption1"/>
    <w:rsid w:val="00E23E2C"/>
    <w:pPr>
      <w:widowControl w:val="0"/>
    </w:pPr>
    <w:rPr>
      <w:rFonts w:ascii="Calibri" w:eastAsia="Calibri" w:hAnsi="Calibri" w:cs="Calibri"/>
      <w:b/>
      <w:color w:val="666666"/>
      <w:sz w:val="17"/>
    </w:rPr>
  </w:style>
  <w:style w:type="character" w:customStyle="1" w:styleId="Footnote1">
    <w:name w:val="Footnote|1_"/>
    <w:basedOn w:val="DefaultParagraphFont"/>
    <w:link w:val="Footnote10"/>
    <w:locked/>
    <w:rsid w:val="00E23E2C"/>
    <w:rPr>
      <w:rFonts w:ascii="Calibri" w:eastAsia="Calibri" w:hAnsi="Calibri" w:cs="Calibri"/>
      <w:sz w:val="20"/>
    </w:rPr>
  </w:style>
  <w:style w:type="paragraph" w:customStyle="1" w:styleId="Footnote10">
    <w:name w:val="Footnote|1"/>
    <w:basedOn w:val="Normal"/>
    <w:link w:val="Footnote1"/>
    <w:rsid w:val="00E23E2C"/>
    <w:pPr>
      <w:widowControl w:val="0"/>
    </w:pPr>
    <w:rPr>
      <w:rFonts w:ascii="Calibri" w:eastAsia="Calibri" w:hAnsi="Calibri" w:cs="Calibri"/>
      <w:sz w:val="20"/>
    </w:rPr>
  </w:style>
  <w:style w:type="character" w:customStyle="1" w:styleId="Bodytext2">
    <w:name w:val="Body text|2_"/>
    <w:basedOn w:val="DefaultParagraphFont"/>
    <w:link w:val="Bodytext20"/>
    <w:locked/>
    <w:rsid w:val="00E23E2C"/>
    <w:rPr>
      <w:b/>
      <w:bCs/>
    </w:rPr>
  </w:style>
  <w:style w:type="paragraph" w:customStyle="1" w:styleId="Bodytext20">
    <w:name w:val="Body text|2"/>
    <w:basedOn w:val="Normal"/>
    <w:link w:val="Bodytext2"/>
    <w:rsid w:val="00E23E2C"/>
    <w:pPr>
      <w:widowControl w:val="0"/>
      <w:spacing w:after="240"/>
      <w:jc w:val="center"/>
    </w:pPr>
    <w:rPr>
      <w:b/>
      <w:bCs/>
    </w:rPr>
  </w:style>
  <w:style w:type="character" w:customStyle="1" w:styleId="Heading11">
    <w:name w:val="Heading #1|1_"/>
    <w:basedOn w:val="DefaultParagraphFont"/>
    <w:link w:val="Heading110"/>
    <w:locked/>
    <w:rsid w:val="00E23E2C"/>
    <w:rPr>
      <w:rFonts w:ascii="Calibri" w:eastAsia="Calibri" w:hAnsi="Calibri" w:cs="Calibri"/>
      <w:b/>
      <w:bCs/>
      <w:color w:val="0046FF"/>
      <w:sz w:val="52"/>
      <w:szCs w:val="52"/>
    </w:rPr>
  </w:style>
  <w:style w:type="paragraph" w:customStyle="1" w:styleId="Heading110">
    <w:name w:val="Heading #1|1"/>
    <w:basedOn w:val="Normal"/>
    <w:link w:val="Heading11"/>
    <w:rsid w:val="00E23E2C"/>
    <w:pPr>
      <w:widowControl w:val="0"/>
      <w:spacing w:after="200"/>
      <w:outlineLvl w:val="0"/>
    </w:pPr>
    <w:rPr>
      <w:rFonts w:ascii="Calibri" w:eastAsia="Calibri" w:hAnsi="Calibri" w:cs="Calibri"/>
      <w:b/>
      <w:bCs/>
      <w:color w:val="0046FF"/>
      <w:sz w:val="52"/>
      <w:szCs w:val="52"/>
    </w:rPr>
  </w:style>
  <w:style w:type="character" w:customStyle="1" w:styleId="oj-super">
    <w:name w:val="oj-super"/>
    <w:basedOn w:val="DefaultParagraphFont"/>
    <w:rsid w:val="00E23E2C"/>
  </w:style>
  <w:style w:type="character" w:customStyle="1" w:styleId="rynqvb">
    <w:name w:val="rynqvb"/>
    <w:basedOn w:val="DefaultParagraphFont"/>
    <w:rsid w:val="00E23E2C"/>
  </w:style>
  <w:style w:type="character" w:customStyle="1" w:styleId="relative">
    <w:name w:val="relative"/>
    <w:basedOn w:val="DefaultParagraphFont"/>
    <w:rsid w:val="00E23E2C"/>
  </w:style>
  <w:style w:type="character" w:customStyle="1" w:styleId="ms-1">
    <w:name w:val="ms-1"/>
    <w:basedOn w:val="DefaultParagraphFont"/>
    <w:rsid w:val="00E23E2C"/>
  </w:style>
  <w:style w:type="character" w:customStyle="1" w:styleId="max-w-full">
    <w:name w:val="max-w-full"/>
    <w:basedOn w:val="DefaultParagraphFont"/>
    <w:rsid w:val="00E23E2C"/>
  </w:style>
  <w:style w:type="character" w:customStyle="1" w:styleId="-me-1">
    <w:name w:val="-me-1"/>
    <w:basedOn w:val="DefaultParagraphFont"/>
    <w:rsid w:val="00E23E2C"/>
  </w:style>
  <w:style w:type="character" w:customStyle="1" w:styleId="hwtze">
    <w:name w:val="hwtze"/>
    <w:basedOn w:val="DefaultParagraphFont"/>
    <w:rsid w:val="00E23E2C"/>
  </w:style>
  <w:style w:type="character" w:customStyle="1" w:styleId="igc-graph-pie-multiline-label">
    <w:name w:val="igc-graph-pie-multiline-label"/>
    <w:basedOn w:val="DefaultParagraphFont"/>
    <w:rsid w:val="00E23E2C"/>
  </w:style>
  <w:style w:type="table" w:styleId="TableGrid">
    <w:name w:val="Table Grid"/>
    <w:basedOn w:val="TableNormal"/>
    <w:uiPriority w:val="39"/>
    <w:rsid w:val="00E23E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4A53BA"/>
    <w:pPr>
      <w:spacing w:after="0"/>
      <w:ind w:left="218"/>
    </w:pPr>
    <w:rPr>
      <w:rFonts w:ascii="Times New Roman" w:eastAsia="Times New Roman" w:hAnsi="Times New Roman" w:cs="Times New Roman"/>
      <w:color w:val="0563C1"/>
      <w:sz w:val="16"/>
      <w:u w:val="single" w:color="0563C1"/>
    </w:rPr>
  </w:style>
  <w:style w:type="character" w:customStyle="1" w:styleId="footnotedescriptionChar">
    <w:name w:val="footnote description Char"/>
    <w:link w:val="footnotedescription"/>
    <w:rsid w:val="004A53BA"/>
    <w:rPr>
      <w:rFonts w:ascii="Times New Roman" w:eastAsia="Times New Roman" w:hAnsi="Times New Roman" w:cs="Times New Roman"/>
      <w:color w:val="0563C1"/>
      <w:sz w:val="16"/>
      <w:u w:val="single" w:color="0563C1"/>
    </w:rPr>
  </w:style>
  <w:style w:type="character" w:customStyle="1" w:styleId="footnotemark">
    <w:name w:val="footnote mark"/>
    <w:hidden/>
    <w:rsid w:val="004A53BA"/>
    <w:rPr>
      <w:rFonts w:ascii="Times New Roman" w:eastAsia="Times New Roman" w:hAnsi="Times New Roman" w:cs="Times New Roman"/>
      <w:color w:val="000000"/>
      <w:sz w:val="16"/>
      <w:vertAlign w:val="superscript"/>
    </w:rPr>
  </w:style>
  <w:style w:type="table" w:customStyle="1" w:styleId="TableGrid0">
    <w:name w:val="TableGrid"/>
    <w:rsid w:val="004A53BA"/>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5F2C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580">
      <w:bodyDiv w:val="1"/>
      <w:marLeft w:val="0"/>
      <w:marRight w:val="0"/>
      <w:marTop w:val="0"/>
      <w:marBottom w:val="0"/>
      <w:divBdr>
        <w:top w:val="none" w:sz="0" w:space="0" w:color="auto"/>
        <w:left w:val="none" w:sz="0" w:space="0" w:color="auto"/>
        <w:bottom w:val="none" w:sz="0" w:space="0" w:color="auto"/>
        <w:right w:val="none" w:sz="0" w:space="0" w:color="auto"/>
      </w:divBdr>
    </w:div>
    <w:div w:id="23992291">
      <w:bodyDiv w:val="1"/>
      <w:marLeft w:val="0"/>
      <w:marRight w:val="0"/>
      <w:marTop w:val="0"/>
      <w:marBottom w:val="0"/>
      <w:divBdr>
        <w:top w:val="none" w:sz="0" w:space="0" w:color="auto"/>
        <w:left w:val="none" w:sz="0" w:space="0" w:color="auto"/>
        <w:bottom w:val="none" w:sz="0" w:space="0" w:color="auto"/>
        <w:right w:val="none" w:sz="0" w:space="0" w:color="auto"/>
      </w:divBdr>
    </w:div>
    <w:div w:id="28263182">
      <w:bodyDiv w:val="1"/>
      <w:marLeft w:val="0"/>
      <w:marRight w:val="0"/>
      <w:marTop w:val="0"/>
      <w:marBottom w:val="0"/>
      <w:divBdr>
        <w:top w:val="none" w:sz="0" w:space="0" w:color="auto"/>
        <w:left w:val="none" w:sz="0" w:space="0" w:color="auto"/>
        <w:bottom w:val="none" w:sz="0" w:space="0" w:color="auto"/>
        <w:right w:val="none" w:sz="0" w:space="0" w:color="auto"/>
      </w:divBdr>
    </w:div>
    <w:div w:id="44843241">
      <w:bodyDiv w:val="1"/>
      <w:marLeft w:val="0"/>
      <w:marRight w:val="0"/>
      <w:marTop w:val="0"/>
      <w:marBottom w:val="0"/>
      <w:divBdr>
        <w:top w:val="none" w:sz="0" w:space="0" w:color="auto"/>
        <w:left w:val="none" w:sz="0" w:space="0" w:color="auto"/>
        <w:bottom w:val="none" w:sz="0" w:space="0" w:color="auto"/>
        <w:right w:val="none" w:sz="0" w:space="0" w:color="auto"/>
      </w:divBdr>
    </w:div>
    <w:div w:id="91511469">
      <w:bodyDiv w:val="1"/>
      <w:marLeft w:val="0"/>
      <w:marRight w:val="0"/>
      <w:marTop w:val="0"/>
      <w:marBottom w:val="0"/>
      <w:divBdr>
        <w:top w:val="none" w:sz="0" w:space="0" w:color="auto"/>
        <w:left w:val="none" w:sz="0" w:space="0" w:color="auto"/>
        <w:bottom w:val="none" w:sz="0" w:space="0" w:color="auto"/>
        <w:right w:val="none" w:sz="0" w:space="0" w:color="auto"/>
      </w:divBdr>
    </w:div>
    <w:div w:id="97525064">
      <w:bodyDiv w:val="1"/>
      <w:marLeft w:val="0"/>
      <w:marRight w:val="0"/>
      <w:marTop w:val="0"/>
      <w:marBottom w:val="0"/>
      <w:divBdr>
        <w:top w:val="none" w:sz="0" w:space="0" w:color="auto"/>
        <w:left w:val="none" w:sz="0" w:space="0" w:color="auto"/>
        <w:bottom w:val="none" w:sz="0" w:space="0" w:color="auto"/>
        <w:right w:val="none" w:sz="0" w:space="0" w:color="auto"/>
      </w:divBdr>
    </w:div>
    <w:div w:id="105151652">
      <w:bodyDiv w:val="1"/>
      <w:marLeft w:val="0"/>
      <w:marRight w:val="0"/>
      <w:marTop w:val="0"/>
      <w:marBottom w:val="0"/>
      <w:divBdr>
        <w:top w:val="none" w:sz="0" w:space="0" w:color="auto"/>
        <w:left w:val="none" w:sz="0" w:space="0" w:color="auto"/>
        <w:bottom w:val="none" w:sz="0" w:space="0" w:color="auto"/>
        <w:right w:val="none" w:sz="0" w:space="0" w:color="auto"/>
      </w:divBdr>
    </w:div>
    <w:div w:id="116800264">
      <w:bodyDiv w:val="1"/>
      <w:marLeft w:val="0"/>
      <w:marRight w:val="0"/>
      <w:marTop w:val="0"/>
      <w:marBottom w:val="0"/>
      <w:divBdr>
        <w:top w:val="none" w:sz="0" w:space="0" w:color="auto"/>
        <w:left w:val="none" w:sz="0" w:space="0" w:color="auto"/>
        <w:bottom w:val="none" w:sz="0" w:space="0" w:color="auto"/>
        <w:right w:val="none" w:sz="0" w:space="0" w:color="auto"/>
      </w:divBdr>
    </w:div>
    <w:div w:id="117337975">
      <w:bodyDiv w:val="1"/>
      <w:marLeft w:val="0"/>
      <w:marRight w:val="0"/>
      <w:marTop w:val="0"/>
      <w:marBottom w:val="0"/>
      <w:divBdr>
        <w:top w:val="none" w:sz="0" w:space="0" w:color="auto"/>
        <w:left w:val="none" w:sz="0" w:space="0" w:color="auto"/>
        <w:bottom w:val="none" w:sz="0" w:space="0" w:color="auto"/>
        <w:right w:val="none" w:sz="0" w:space="0" w:color="auto"/>
      </w:divBdr>
    </w:div>
    <w:div w:id="129565951">
      <w:bodyDiv w:val="1"/>
      <w:marLeft w:val="0"/>
      <w:marRight w:val="0"/>
      <w:marTop w:val="0"/>
      <w:marBottom w:val="0"/>
      <w:divBdr>
        <w:top w:val="none" w:sz="0" w:space="0" w:color="auto"/>
        <w:left w:val="none" w:sz="0" w:space="0" w:color="auto"/>
        <w:bottom w:val="none" w:sz="0" w:space="0" w:color="auto"/>
        <w:right w:val="none" w:sz="0" w:space="0" w:color="auto"/>
      </w:divBdr>
    </w:div>
    <w:div w:id="159002310">
      <w:bodyDiv w:val="1"/>
      <w:marLeft w:val="0"/>
      <w:marRight w:val="0"/>
      <w:marTop w:val="0"/>
      <w:marBottom w:val="0"/>
      <w:divBdr>
        <w:top w:val="none" w:sz="0" w:space="0" w:color="auto"/>
        <w:left w:val="none" w:sz="0" w:space="0" w:color="auto"/>
        <w:bottom w:val="none" w:sz="0" w:space="0" w:color="auto"/>
        <w:right w:val="none" w:sz="0" w:space="0" w:color="auto"/>
      </w:divBdr>
    </w:div>
    <w:div w:id="166023317">
      <w:bodyDiv w:val="1"/>
      <w:marLeft w:val="0"/>
      <w:marRight w:val="0"/>
      <w:marTop w:val="0"/>
      <w:marBottom w:val="0"/>
      <w:divBdr>
        <w:top w:val="none" w:sz="0" w:space="0" w:color="auto"/>
        <w:left w:val="none" w:sz="0" w:space="0" w:color="auto"/>
        <w:bottom w:val="none" w:sz="0" w:space="0" w:color="auto"/>
        <w:right w:val="none" w:sz="0" w:space="0" w:color="auto"/>
      </w:divBdr>
    </w:div>
    <w:div w:id="170535185">
      <w:bodyDiv w:val="1"/>
      <w:marLeft w:val="0"/>
      <w:marRight w:val="0"/>
      <w:marTop w:val="0"/>
      <w:marBottom w:val="0"/>
      <w:divBdr>
        <w:top w:val="none" w:sz="0" w:space="0" w:color="auto"/>
        <w:left w:val="none" w:sz="0" w:space="0" w:color="auto"/>
        <w:bottom w:val="none" w:sz="0" w:space="0" w:color="auto"/>
        <w:right w:val="none" w:sz="0" w:space="0" w:color="auto"/>
      </w:divBdr>
    </w:div>
    <w:div w:id="172377299">
      <w:bodyDiv w:val="1"/>
      <w:marLeft w:val="0"/>
      <w:marRight w:val="0"/>
      <w:marTop w:val="0"/>
      <w:marBottom w:val="0"/>
      <w:divBdr>
        <w:top w:val="none" w:sz="0" w:space="0" w:color="auto"/>
        <w:left w:val="none" w:sz="0" w:space="0" w:color="auto"/>
        <w:bottom w:val="none" w:sz="0" w:space="0" w:color="auto"/>
        <w:right w:val="none" w:sz="0" w:space="0" w:color="auto"/>
      </w:divBdr>
    </w:div>
    <w:div w:id="172377960">
      <w:bodyDiv w:val="1"/>
      <w:marLeft w:val="0"/>
      <w:marRight w:val="0"/>
      <w:marTop w:val="0"/>
      <w:marBottom w:val="0"/>
      <w:divBdr>
        <w:top w:val="none" w:sz="0" w:space="0" w:color="auto"/>
        <w:left w:val="none" w:sz="0" w:space="0" w:color="auto"/>
        <w:bottom w:val="none" w:sz="0" w:space="0" w:color="auto"/>
        <w:right w:val="none" w:sz="0" w:space="0" w:color="auto"/>
      </w:divBdr>
    </w:div>
    <w:div w:id="198978120">
      <w:bodyDiv w:val="1"/>
      <w:marLeft w:val="0"/>
      <w:marRight w:val="0"/>
      <w:marTop w:val="0"/>
      <w:marBottom w:val="0"/>
      <w:divBdr>
        <w:top w:val="none" w:sz="0" w:space="0" w:color="auto"/>
        <w:left w:val="none" w:sz="0" w:space="0" w:color="auto"/>
        <w:bottom w:val="none" w:sz="0" w:space="0" w:color="auto"/>
        <w:right w:val="none" w:sz="0" w:space="0" w:color="auto"/>
      </w:divBdr>
    </w:div>
    <w:div w:id="305167871">
      <w:bodyDiv w:val="1"/>
      <w:marLeft w:val="0"/>
      <w:marRight w:val="0"/>
      <w:marTop w:val="0"/>
      <w:marBottom w:val="0"/>
      <w:divBdr>
        <w:top w:val="none" w:sz="0" w:space="0" w:color="auto"/>
        <w:left w:val="none" w:sz="0" w:space="0" w:color="auto"/>
        <w:bottom w:val="none" w:sz="0" w:space="0" w:color="auto"/>
        <w:right w:val="none" w:sz="0" w:space="0" w:color="auto"/>
      </w:divBdr>
    </w:div>
    <w:div w:id="315455943">
      <w:bodyDiv w:val="1"/>
      <w:marLeft w:val="0"/>
      <w:marRight w:val="0"/>
      <w:marTop w:val="0"/>
      <w:marBottom w:val="0"/>
      <w:divBdr>
        <w:top w:val="none" w:sz="0" w:space="0" w:color="auto"/>
        <w:left w:val="none" w:sz="0" w:space="0" w:color="auto"/>
        <w:bottom w:val="none" w:sz="0" w:space="0" w:color="auto"/>
        <w:right w:val="none" w:sz="0" w:space="0" w:color="auto"/>
      </w:divBdr>
    </w:div>
    <w:div w:id="372196880">
      <w:bodyDiv w:val="1"/>
      <w:marLeft w:val="0"/>
      <w:marRight w:val="0"/>
      <w:marTop w:val="0"/>
      <w:marBottom w:val="0"/>
      <w:divBdr>
        <w:top w:val="none" w:sz="0" w:space="0" w:color="auto"/>
        <w:left w:val="none" w:sz="0" w:space="0" w:color="auto"/>
        <w:bottom w:val="none" w:sz="0" w:space="0" w:color="auto"/>
        <w:right w:val="none" w:sz="0" w:space="0" w:color="auto"/>
      </w:divBdr>
    </w:div>
    <w:div w:id="382606925">
      <w:bodyDiv w:val="1"/>
      <w:marLeft w:val="0"/>
      <w:marRight w:val="0"/>
      <w:marTop w:val="0"/>
      <w:marBottom w:val="0"/>
      <w:divBdr>
        <w:top w:val="none" w:sz="0" w:space="0" w:color="auto"/>
        <w:left w:val="none" w:sz="0" w:space="0" w:color="auto"/>
        <w:bottom w:val="none" w:sz="0" w:space="0" w:color="auto"/>
        <w:right w:val="none" w:sz="0" w:space="0" w:color="auto"/>
      </w:divBdr>
    </w:div>
    <w:div w:id="412700667">
      <w:bodyDiv w:val="1"/>
      <w:marLeft w:val="0"/>
      <w:marRight w:val="0"/>
      <w:marTop w:val="0"/>
      <w:marBottom w:val="0"/>
      <w:divBdr>
        <w:top w:val="none" w:sz="0" w:space="0" w:color="auto"/>
        <w:left w:val="none" w:sz="0" w:space="0" w:color="auto"/>
        <w:bottom w:val="none" w:sz="0" w:space="0" w:color="auto"/>
        <w:right w:val="none" w:sz="0" w:space="0" w:color="auto"/>
      </w:divBdr>
    </w:div>
    <w:div w:id="479469707">
      <w:bodyDiv w:val="1"/>
      <w:marLeft w:val="0"/>
      <w:marRight w:val="0"/>
      <w:marTop w:val="0"/>
      <w:marBottom w:val="0"/>
      <w:divBdr>
        <w:top w:val="none" w:sz="0" w:space="0" w:color="auto"/>
        <w:left w:val="none" w:sz="0" w:space="0" w:color="auto"/>
        <w:bottom w:val="none" w:sz="0" w:space="0" w:color="auto"/>
        <w:right w:val="none" w:sz="0" w:space="0" w:color="auto"/>
      </w:divBdr>
    </w:div>
    <w:div w:id="511385073">
      <w:bodyDiv w:val="1"/>
      <w:marLeft w:val="0"/>
      <w:marRight w:val="0"/>
      <w:marTop w:val="0"/>
      <w:marBottom w:val="0"/>
      <w:divBdr>
        <w:top w:val="none" w:sz="0" w:space="0" w:color="auto"/>
        <w:left w:val="none" w:sz="0" w:space="0" w:color="auto"/>
        <w:bottom w:val="none" w:sz="0" w:space="0" w:color="auto"/>
        <w:right w:val="none" w:sz="0" w:space="0" w:color="auto"/>
      </w:divBdr>
    </w:div>
    <w:div w:id="515971445">
      <w:bodyDiv w:val="1"/>
      <w:marLeft w:val="0"/>
      <w:marRight w:val="0"/>
      <w:marTop w:val="0"/>
      <w:marBottom w:val="0"/>
      <w:divBdr>
        <w:top w:val="none" w:sz="0" w:space="0" w:color="auto"/>
        <w:left w:val="none" w:sz="0" w:space="0" w:color="auto"/>
        <w:bottom w:val="none" w:sz="0" w:space="0" w:color="auto"/>
        <w:right w:val="none" w:sz="0" w:space="0" w:color="auto"/>
      </w:divBdr>
    </w:div>
    <w:div w:id="524372519">
      <w:bodyDiv w:val="1"/>
      <w:marLeft w:val="0"/>
      <w:marRight w:val="0"/>
      <w:marTop w:val="0"/>
      <w:marBottom w:val="0"/>
      <w:divBdr>
        <w:top w:val="none" w:sz="0" w:space="0" w:color="auto"/>
        <w:left w:val="none" w:sz="0" w:space="0" w:color="auto"/>
        <w:bottom w:val="none" w:sz="0" w:space="0" w:color="auto"/>
        <w:right w:val="none" w:sz="0" w:space="0" w:color="auto"/>
      </w:divBdr>
    </w:div>
    <w:div w:id="538905677">
      <w:bodyDiv w:val="1"/>
      <w:marLeft w:val="0"/>
      <w:marRight w:val="0"/>
      <w:marTop w:val="0"/>
      <w:marBottom w:val="0"/>
      <w:divBdr>
        <w:top w:val="none" w:sz="0" w:space="0" w:color="auto"/>
        <w:left w:val="none" w:sz="0" w:space="0" w:color="auto"/>
        <w:bottom w:val="none" w:sz="0" w:space="0" w:color="auto"/>
        <w:right w:val="none" w:sz="0" w:space="0" w:color="auto"/>
      </w:divBdr>
    </w:div>
    <w:div w:id="599073073">
      <w:bodyDiv w:val="1"/>
      <w:marLeft w:val="0"/>
      <w:marRight w:val="0"/>
      <w:marTop w:val="0"/>
      <w:marBottom w:val="0"/>
      <w:divBdr>
        <w:top w:val="none" w:sz="0" w:space="0" w:color="auto"/>
        <w:left w:val="none" w:sz="0" w:space="0" w:color="auto"/>
        <w:bottom w:val="none" w:sz="0" w:space="0" w:color="auto"/>
        <w:right w:val="none" w:sz="0" w:space="0" w:color="auto"/>
      </w:divBdr>
    </w:div>
    <w:div w:id="626202641">
      <w:bodyDiv w:val="1"/>
      <w:marLeft w:val="0"/>
      <w:marRight w:val="0"/>
      <w:marTop w:val="0"/>
      <w:marBottom w:val="0"/>
      <w:divBdr>
        <w:top w:val="none" w:sz="0" w:space="0" w:color="auto"/>
        <w:left w:val="none" w:sz="0" w:space="0" w:color="auto"/>
        <w:bottom w:val="none" w:sz="0" w:space="0" w:color="auto"/>
        <w:right w:val="none" w:sz="0" w:space="0" w:color="auto"/>
      </w:divBdr>
    </w:div>
    <w:div w:id="645746779">
      <w:bodyDiv w:val="1"/>
      <w:marLeft w:val="0"/>
      <w:marRight w:val="0"/>
      <w:marTop w:val="0"/>
      <w:marBottom w:val="0"/>
      <w:divBdr>
        <w:top w:val="none" w:sz="0" w:space="0" w:color="auto"/>
        <w:left w:val="none" w:sz="0" w:space="0" w:color="auto"/>
        <w:bottom w:val="none" w:sz="0" w:space="0" w:color="auto"/>
        <w:right w:val="none" w:sz="0" w:space="0" w:color="auto"/>
      </w:divBdr>
    </w:div>
    <w:div w:id="696007453">
      <w:bodyDiv w:val="1"/>
      <w:marLeft w:val="0"/>
      <w:marRight w:val="0"/>
      <w:marTop w:val="0"/>
      <w:marBottom w:val="0"/>
      <w:divBdr>
        <w:top w:val="none" w:sz="0" w:space="0" w:color="auto"/>
        <w:left w:val="none" w:sz="0" w:space="0" w:color="auto"/>
        <w:bottom w:val="none" w:sz="0" w:space="0" w:color="auto"/>
        <w:right w:val="none" w:sz="0" w:space="0" w:color="auto"/>
      </w:divBdr>
    </w:div>
    <w:div w:id="750196906">
      <w:bodyDiv w:val="1"/>
      <w:marLeft w:val="0"/>
      <w:marRight w:val="0"/>
      <w:marTop w:val="0"/>
      <w:marBottom w:val="0"/>
      <w:divBdr>
        <w:top w:val="none" w:sz="0" w:space="0" w:color="auto"/>
        <w:left w:val="none" w:sz="0" w:space="0" w:color="auto"/>
        <w:bottom w:val="none" w:sz="0" w:space="0" w:color="auto"/>
        <w:right w:val="none" w:sz="0" w:space="0" w:color="auto"/>
      </w:divBdr>
    </w:div>
    <w:div w:id="764492937">
      <w:bodyDiv w:val="1"/>
      <w:marLeft w:val="0"/>
      <w:marRight w:val="0"/>
      <w:marTop w:val="0"/>
      <w:marBottom w:val="0"/>
      <w:divBdr>
        <w:top w:val="none" w:sz="0" w:space="0" w:color="auto"/>
        <w:left w:val="none" w:sz="0" w:space="0" w:color="auto"/>
        <w:bottom w:val="none" w:sz="0" w:space="0" w:color="auto"/>
        <w:right w:val="none" w:sz="0" w:space="0" w:color="auto"/>
      </w:divBdr>
    </w:div>
    <w:div w:id="782193672">
      <w:bodyDiv w:val="1"/>
      <w:marLeft w:val="0"/>
      <w:marRight w:val="0"/>
      <w:marTop w:val="0"/>
      <w:marBottom w:val="0"/>
      <w:divBdr>
        <w:top w:val="none" w:sz="0" w:space="0" w:color="auto"/>
        <w:left w:val="none" w:sz="0" w:space="0" w:color="auto"/>
        <w:bottom w:val="none" w:sz="0" w:space="0" w:color="auto"/>
        <w:right w:val="none" w:sz="0" w:space="0" w:color="auto"/>
      </w:divBdr>
    </w:div>
    <w:div w:id="814294130">
      <w:bodyDiv w:val="1"/>
      <w:marLeft w:val="0"/>
      <w:marRight w:val="0"/>
      <w:marTop w:val="0"/>
      <w:marBottom w:val="0"/>
      <w:divBdr>
        <w:top w:val="none" w:sz="0" w:space="0" w:color="auto"/>
        <w:left w:val="none" w:sz="0" w:space="0" w:color="auto"/>
        <w:bottom w:val="none" w:sz="0" w:space="0" w:color="auto"/>
        <w:right w:val="none" w:sz="0" w:space="0" w:color="auto"/>
      </w:divBdr>
    </w:div>
    <w:div w:id="833296318">
      <w:bodyDiv w:val="1"/>
      <w:marLeft w:val="0"/>
      <w:marRight w:val="0"/>
      <w:marTop w:val="0"/>
      <w:marBottom w:val="0"/>
      <w:divBdr>
        <w:top w:val="none" w:sz="0" w:space="0" w:color="auto"/>
        <w:left w:val="none" w:sz="0" w:space="0" w:color="auto"/>
        <w:bottom w:val="none" w:sz="0" w:space="0" w:color="auto"/>
        <w:right w:val="none" w:sz="0" w:space="0" w:color="auto"/>
      </w:divBdr>
    </w:div>
    <w:div w:id="849761241">
      <w:bodyDiv w:val="1"/>
      <w:marLeft w:val="0"/>
      <w:marRight w:val="0"/>
      <w:marTop w:val="0"/>
      <w:marBottom w:val="0"/>
      <w:divBdr>
        <w:top w:val="none" w:sz="0" w:space="0" w:color="auto"/>
        <w:left w:val="none" w:sz="0" w:space="0" w:color="auto"/>
        <w:bottom w:val="none" w:sz="0" w:space="0" w:color="auto"/>
        <w:right w:val="none" w:sz="0" w:space="0" w:color="auto"/>
      </w:divBdr>
    </w:div>
    <w:div w:id="854996955">
      <w:bodyDiv w:val="1"/>
      <w:marLeft w:val="0"/>
      <w:marRight w:val="0"/>
      <w:marTop w:val="0"/>
      <w:marBottom w:val="0"/>
      <w:divBdr>
        <w:top w:val="none" w:sz="0" w:space="0" w:color="auto"/>
        <w:left w:val="none" w:sz="0" w:space="0" w:color="auto"/>
        <w:bottom w:val="none" w:sz="0" w:space="0" w:color="auto"/>
        <w:right w:val="none" w:sz="0" w:space="0" w:color="auto"/>
      </w:divBdr>
    </w:div>
    <w:div w:id="865755652">
      <w:bodyDiv w:val="1"/>
      <w:marLeft w:val="0"/>
      <w:marRight w:val="0"/>
      <w:marTop w:val="0"/>
      <w:marBottom w:val="0"/>
      <w:divBdr>
        <w:top w:val="none" w:sz="0" w:space="0" w:color="auto"/>
        <w:left w:val="none" w:sz="0" w:space="0" w:color="auto"/>
        <w:bottom w:val="none" w:sz="0" w:space="0" w:color="auto"/>
        <w:right w:val="none" w:sz="0" w:space="0" w:color="auto"/>
      </w:divBdr>
    </w:div>
    <w:div w:id="892886617">
      <w:bodyDiv w:val="1"/>
      <w:marLeft w:val="0"/>
      <w:marRight w:val="0"/>
      <w:marTop w:val="0"/>
      <w:marBottom w:val="0"/>
      <w:divBdr>
        <w:top w:val="none" w:sz="0" w:space="0" w:color="auto"/>
        <w:left w:val="none" w:sz="0" w:space="0" w:color="auto"/>
        <w:bottom w:val="none" w:sz="0" w:space="0" w:color="auto"/>
        <w:right w:val="none" w:sz="0" w:space="0" w:color="auto"/>
      </w:divBdr>
    </w:div>
    <w:div w:id="905146228">
      <w:bodyDiv w:val="1"/>
      <w:marLeft w:val="0"/>
      <w:marRight w:val="0"/>
      <w:marTop w:val="0"/>
      <w:marBottom w:val="0"/>
      <w:divBdr>
        <w:top w:val="none" w:sz="0" w:space="0" w:color="auto"/>
        <w:left w:val="none" w:sz="0" w:space="0" w:color="auto"/>
        <w:bottom w:val="none" w:sz="0" w:space="0" w:color="auto"/>
        <w:right w:val="none" w:sz="0" w:space="0" w:color="auto"/>
      </w:divBdr>
    </w:div>
    <w:div w:id="913665976">
      <w:bodyDiv w:val="1"/>
      <w:marLeft w:val="0"/>
      <w:marRight w:val="0"/>
      <w:marTop w:val="0"/>
      <w:marBottom w:val="0"/>
      <w:divBdr>
        <w:top w:val="none" w:sz="0" w:space="0" w:color="auto"/>
        <w:left w:val="none" w:sz="0" w:space="0" w:color="auto"/>
        <w:bottom w:val="none" w:sz="0" w:space="0" w:color="auto"/>
        <w:right w:val="none" w:sz="0" w:space="0" w:color="auto"/>
      </w:divBdr>
    </w:div>
    <w:div w:id="964581485">
      <w:bodyDiv w:val="1"/>
      <w:marLeft w:val="0"/>
      <w:marRight w:val="0"/>
      <w:marTop w:val="0"/>
      <w:marBottom w:val="0"/>
      <w:divBdr>
        <w:top w:val="none" w:sz="0" w:space="0" w:color="auto"/>
        <w:left w:val="none" w:sz="0" w:space="0" w:color="auto"/>
        <w:bottom w:val="none" w:sz="0" w:space="0" w:color="auto"/>
        <w:right w:val="none" w:sz="0" w:space="0" w:color="auto"/>
      </w:divBdr>
    </w:div>
    <w:div w:id="1033113555">
      <w:bodyDiv w:val="1"/>
      <w:marLeft w:val="0"/>
      <w:marRight w:val="0"/>
      <w:marTop w:val="0"/>
      <w:marBottom w:val="0"/>
      <w:divBdr>
        <w:top w:val="none" w:sz="0" w:space="0" w:color="auto"/>
        <w:left w:val="none" w:sz="0" w:space="0" w:color="auto"/>
        <w:bottom w:val="none" w:sz="0" w:space="0" w:color="auto"/>
        <w:right w:val="none" w:sz="0" w:space="0" w:color="auto"/>
      </w:divBdr>
    </w:div>
    <w:div w:id="1045834614">
      <w:bodyDiv w:val="1"/>
      <w:marLeft w:val="0"/>
      <w:marRight w:val="0"/>
      <w:marTop w:val="0"/>
      <w:marBottom w:val="0"/>
      <w:divBdr>
        <w:top w:val="none" w:sz="0" w:space="0" w:color="auto"/>
        <w:left w:val="none" w:sz="0" w:space="0" w:color="auto"/>
        <w:bottom w:val="none" w:sz="0" w:space="0" w:color="auto"/>
        <w:right w:val="none" w:sz="0" w:space="0" w:color="auto"/>
      </w:divBdr>
    </w:div>
    <w:div w:id="1065295310">
      <w:bodyDiv w:val="1"/>
      <w:marLeft w:val="0"/>
      <w:marRight w:val="0"/>
      <w:marTop w:val="0"/>
      <w:marBottom w:val="0"/>
      <w:divBdr>
        <w:top w:val="none" w:sz="0" w:space="0" w:color="auto"/>
        <w:left w:val="none" w:sz="0" w:space="0" w:color="auto"/>
        <w:bottom w:val="none" w:sz="0" w:space="0" w:color="auto"/>
        <w:right w:val="none" w:sz="0" w:space="0" w:color="auto"/>
      </w:divBdr>
    </w:div>
    <w:div w:id="1070617245">
      <w:bodyDiv w:val="1"/>
      <w:marLeft w:val="0"/>
      <w:marRight w:val="0"/>
      <w:marTop w:val="0"/>
      <w:marBottom w:val="0"/>
      <w:divBdr>
        <w:top w:val="none" w:sz="0" w:space="0" w:color="auto"/>
        <w:left w:val="none" w:sz="0" w:space="0" w:color="auto"/>
        <w:bottom w:val="none" w:sz="0" w:space="0" w:color="auto"/>
        <w:right w:val="none" w:sz="0" w:space="0" w:color="auto"/>
      </w:divBdr>
    </w:div>
    <w:div w:id="1071735892">
      <w:bodyDiv w:val="1"/>
      <w:marLeft w:val="0"/>
      <w:marRight w:val="0"/>
      <w:marTop w:val="0"/>
      <w:marBottom w:val="0"/>
      <w:divBdr>
        <w:top w:val="none" w:sz="0" w:space="0" w:color="auto"/>
        <w:left w:val="none" w:sz="0" w:space="0" w:color="auto"/>
        <w:bottom w:val="none" w:sz="0" w:space="0" w:color="auto"/>
        <w:right w:val="none" w:sz="0" w:space="0" w:color="auto"/>
      </w:divBdr>
    </w:div>
    <w:div w:id="1075206682">
      <w:bodyDiv w:val="1"/>
      <w:marLeft w:val="0"/>
      <w:marRight w:val="0"/>
      <w:marTop w:val="0"/>
      <w:marBottom w:val="0"/>
      <w:divBdr>
        <w:top w:val="none" w:sz="0" w:space="0" w:color="auto"/>
        <w:left w:val="none" w:sz="0" w:space="0" w:color="auto"/>
        <w:bottom w:val="none" w:sz="0" w:space="0" w:color="auto"/>
        <w:right w:val="none" w:sz="0" w:space="0" w:color="auto"/>
      </w:divBdr>
    </w:div>
    <w:div w:id="1096826081">
      <w:bodyDiv w:val="1"/>
      <w:marLeft w:val="0"/>
      <w:marRight w:val="0"/>
      <w:marTop w:val="0"/>
      <w:marBottom w:val="0"/>
      <w:divBdr>
        <w:top w:val="none" w:sz="0" w:space="0" w:color="auto"/>
        <w:left w:val="none" w:sz="0" w:space="0" w:color="auto"/>
        <w:bottom w:val="none" w:sz="0" w:space="0" w:color="auto"/>
        <w:right w:val="none" w:sz="0" w:space="0" w:color="auto"/>
      </w:divBdr>
    </w:div>
    <w:div w:id="1103459069">
      <w:bodyDiv w:val="1"/>
      <w:marLeft w:val="0"/>
      <w:marRight w:val="0"/>
      <w:marTop w:val="0"/>
      <w:marBottom w:val="0"/>
      <w:divBdr>
        <w:top w:val="none" w:sz="0" w:space="0" w:color="auto"/>
        <w:left w:val="none" w:sz="0" w:space="0" w:color="auto"/>
        <w:bottom w:val="none" w:sz="0" w:space="0" w:color="auto"/>
        <w:right w:val="none" w:sz="0" w:space="0" w:color="auto"/>
      </w:divBdr>
    </w:div>
    <w:div w:id="1117219474">
      <w:bodyDiv w:val="1"/>
      <w:marLeft w:val="0"/>
      <w:marRight w:val="0"/>
      <w:marTop w:val="0"/>
      <w:marBottom w:val="0"/>
      <w:divBdr>
        <w:top w:val="none" w:sz="0" w:space="0" w:color="auto"/>
        <w:left w:val="none" w:sz="0" w:space="0" w:color="auto"/>
        <w:bottom w:val="none" w:sz="0" w:space="0" w:color="auto"/>
        <w:right w:val="none" w:sz="0" w:space="0" w:color="auto"/>
      </w:divBdr>
    </w:div>
    <w:div w:id="1144393134">
      <w:bodyDiv w:val="1"/>
      <w:marLeft w:val="0"/>
      <w:marRight w:val="0"/>
      <w:marTop w:val="0"/>
      <w:marBottom w:val="0"/>
      <w:divBdr>
        <w:top w:val="none" w:sz="0" w:space="0" w:color="auto"/>
        <w:left w:val="none" w:sz="0" w:space="0" w:color="auto"/>
        <w:bottom w:val="none" w:sz="0" w:space="0" w:color="auto"/>
        <w:right w:val="none" w:sz="0" w:space="0" w:color="auto"/>
      </w:divBdr>
    </w:div>
    <w:div w:id="1174031825">
      <w:bodyDiv w:val="1"/>
      <w:marLeft w:val="0"/>
      <w:marRight w:val="0"/>
      <w:marTop w:val="0"/>
      <w:marBottom w:val="0"/>
      <w:divBdr>
        <w:top w:val="none" w:sz="0" w:space="0" w:color="auto"/>
        <w:left w:val="none" w:sz="0" w:space="0" w:color="auto"/>
        <w:bottom w:val="none" w:sz="0" w:space="0" w:color="auto"/>
        <w:right w:val="none" w:sz="0" w:space="0" w:color="auto"/>
      </w:divBdr>
    </w:div>
    <w:div w:id="1188711081">
      <w:bodyDiv w:val="1"/>
      <w:marLeft w:val="0"/>
      <w:marRight w:val="0"/>
      <w:marTop w:val="0"/>
      <w:marBottom w:val="0"/>
      <w:divBdr>
        <w:top w:val="none" w:sz="0" w:space="0" w:color="auto"/>
        <w:left w:val="none" w:sz="0" w:space="0" w:color="auto"/>
        <w:bottom w:val="none" w:sz="0" w:space="0" w:color="auto"/>
        <w:right w:val="none" w:sz="0" w:space="0" w:color="auto"/>
      </w:divBdr>
    </w:div>
    <w:div w:id="1245454623">
      <w:bodyDiv w:val="1"/>
      <w:marLeft w:val="0"/>
      <w:marRight w:val="0"/>
      <w:marTop w:val="0"/>
      <w:marBottom w:val="0"/>
      <w:divBdr>
        <w:top w:val="none" w:sz="0" w:space="0" w:color="auto"/>
        <w:left w:val="none" w:sz="0" w:space="0" w:color="auto"/>
        <w:bottom w:val="none" w:sz="0" w:space="0" w:color="auto"/>
        <w:right w:val="none" w:sz="0" w:space="0" w:color="auto"/>
      </w:divBdr>
    </w:div>
    <w:div w:id="1285162516">
      <w:bodyDiv w:val="1"/>
      <w:marLeft w:val="0"/>
      <w:marRight w:val="0"/>
      <w:marTop w:val="0"/>
      <w:marBottom w:val="0"/>
      <w:divBdr>
        <w:top w:val="none" w:sz="0" w:space="0" w:color="auto"/>
        <w:left w:val="none" w:sz="0" w:space="0" w:color="auto"/>
        <w:bottom w:val="none" w:sz="0" w:space="0" w:color="auto"/>
        <w:right w:val="none" w:sz="0" w:space="0" w:color="auto"/>
      </w:divBdr>
    </w:div>
    <w:div w:id="1298296294">
      <w:bodyDiv w:val="1"/>
      <w:marLeft w:val="0"/>
      <w:marRight w:val="0"/>
      <w:marTop w:val="0"/>
      <w:marBottom w:val="0"/>
      <w:divBdr>
        <w:top w:val="none" w:sz="0" w:space="0" w:color="auto"/>
        <w:left w:val="none" w:sz="0" w:space="0" w:color="auto"/>
        <w:bottom w:val="none" w:sz="0" w:space="0" w:color="auto"/>
        <w:right w:val="none" w:sz="0" w:space="0" w:color="auto"/>
      </w:divBdr>
    </w:div>
    <w:div w:id="1314722820">
      <w:bodyDiv w:val="1"/>
      <w:marLeft w:val="0"/>
      <w:marRight w:val="0"/>
      <w:marTop w:val="0"/>
      <w:marBottom w:val="0"/>
      <w:divBdr>
        <w:top w:val="none" w:sz="0" w:space="0" w:color="auto"/>
        <w:left w:val="none" w:sz="0" w:space="0" w:color="auto"/>
        <w:bottom w:val="none" w:sz="0" w:space="0" w:color="auto"/>
        <w:right w:val="none" w:sz="0" w:space="0" w:color="auto"/>
      </w:divBdr>
    </w:div>
    <w:div w:id="1322345489">
      <w:bodyDiv w:val="1"/>
      <w:marLeft w:val="0"/>
      <w:marRight w:val="0"/>
      <w:marTop w:val="0"/>
      <w:marBottom w:val="0"/>
      <w:divBdr>
        <w:top w:val="none" w:sz="0" w:space="0" w:color="auto"/>
        <w:left w:val="none" w:sz="0" w:space="0" w:color="auto"/>
        <w:bottom w:val="none" w:sz="0" w:space="0" w:color="auto"/>
        <w:right w:val="none" w:sz="0" w:space="0" w:color="auto"/>
      </w:divBdr>
    </w:div>
    <w:div w:id="1360937081">
      <w:bodyDiv w:val="1"/>
      <w:marLeft w:val="0"/>
      <w:marRight w:val="0"/>
      <w:marTop w:val="0"/>
      <w:marBottom w:val="0"/>
      <w:divBdr>
        <w:top w:val="none" w:sz="0" w:space="0" w:color="auto"/>
        <w:left w:val="none" w:sz="0" w:space="0" w:color="auto"/>
        <w:bottom w:val="none" w:sz="0" w:space="0" w:color="auto"/>
        <w:right w:val="none" w:sz="0" w:space="0" w:color="auto"/>
      </w:divBdr>
    </w:div>
    <w:div w:id="1389841379">
      <w:bodyDiv w:val="1"/>
      <w:marLeft w:val="0"/>
      <w:marRight w:val="0"/>
      <w:marTop w:val="0"/>
      <w:marBottom w:val="0"/>
      <w:divBdr>
        <w:top w:val="none" w:sz="0" w:space="0" w:color="auto"/>
        <w:left w:val="none" w:sz="0" w:space="0" w:color="auto"/>
        <w:bottom w:val="none" w:sz="0" w:space="0" w:color="auto"/>
        <w:right w:val="none" w:sz="0" w:space="0" w:color="auto"/>
      </w:divBdr>
    </w:div>
    <w:div w:id="1460143150">
      <w:bodyDiv w:val="1"/>
      <w:marLeft w:val="0"/>
      <w:marRight w:val="0"/>
      <w:marTop w:val="0"/>
      <w:marBottom w:val="0"/>
      <w:divBdr>
        <w:top w:val="none" w:sz="0" w:space="0" w:color="auto"/>
        <w:left w:val="none" w:sz="0" w:space="0" w:color="auto"/>
        <w:bottom w:val="none" w:sz="0" w:space="0" w:color="auto"/>
        <w:right w:val="none" w:sz="0" w:space="0" w:color="auto"/>
      </w:divBdr>
    </w:div>
    <w:div w:id="1466046691">
      <w:bodyDiv w:val="1"/>
      <w:marLeft w:val="0"/>
      <w:marRight w:val="0"/>
      <w:marTop w:val="0"/>
      <w:marBottom w:val="0"/>
      <w:divBdr>
        <w:top w:val="none" w:sz="0" w:space="0" w:color="auto"/>
        <w:left w:val="none" w:sz="0" w:space="0" w:color="auto"/>
        <w:bottom w:val="none" w:sz="0" w:space="0" w:color="auto"/>
        <w:right w:val="none" w:sz="0" w:space="0" w:color="auto"/>
      </w:divBdr>
    </w:div>
    <w:div w:id="1513839135">
      <w:bodyDiv w:val="1"/>
      <w:marLeft w:val="0"/>
      <w:marRight w:val="0"/>
      <w:marTop w:val="0"/>
      <w:marBottom w:val="0"/>
      <w:divBdr>
        <w:top w:val="none" w:sz="0" w:space="0" w:color="auto"/>
        <w:left w:val="none" w:sz="0" w:space="0" w:color="auto"/>
        <w:bottom w:val="none" w:sz="0" w:space="0" w:color="auto"/>
        <w:right w:val="none" w:sz="0" w:space="0" w:color="auto"/>
      </w:divBdr>
    </w:div>
    <w:div w:id="1520314999">
      <w:bodyDiv w:val="1"/>
      <w:marLeft w:val="0"/>
      <w:marRight w:val="0"/>
      <w:marTop w:val="0"/>
      <w:marBottom w:val="0"/>
      <w:divBdr>
        <w:top w:val="none" w:sz="0" w:space="0" w:color="auto"/>
        <w:left w:val="none" w:sz="0" w:space="0" w:color="auto"/>
        <w:bottom w:val="none" w:sz="0" w:space="0" w:color="auto"/>
        <w:right w:val="none" w:sz="0" w:space="0" w:color="auto"/>
      </w:divBdr>
    </w:div>
    <w:div w:id="1534880242">
      <w:bodyDiv w:val="1"/>
      <w:marLeft w:val="0"/>
      <w:marRight w:val="0"/>
      <w:marTop w:val="0"/>
      <w:marBottom w:val="0"/>
      <w:divBdr>
        <w:top w:val="none" w:sz="0" w:space="0" w:color="auto"/>
        <w:left w:val="none" w:sz="0" w:space="0" w:color="auto"/>
        <w:bottom w:val="none" w:sz="0" w:space="0" w:color="auto"/>
        <w:right w:val="none" w:sz="0" w:space="0" w:color="auto"/>
      </w:divBdr>
    </w:div>
    <w:div w:id="1537082342">
      <w:bodyDiv w:val="1"/>
      <w:marLeft w:val="0"/>
      <w:marRight w:val="0"/>
      <w:marTop w:val="0"/>
      <w:marBottom w:val="0"/>
      <w:divBdr>
        <w:top w:val="none" w:sz="0" w:space="0" w:color="auto"/>
        <w:left w:val="none" w:sz="0" w:space="0" w:color="auto"/>
        <w:bottom w:val="none" w:sz="0" w:space="0" w:color="auto"/>
        <w:right w:val="none" w:sz="0" w:space="0" w:color="auto"/>
      </w:divBdr>
    </w:div>
    <w:div w:id="1542790485">
      <w:bodyDiv w:val="1"/>
      <w:marLeft w:val="0"/>
      <w:marRight w:val="0"/>
      <w:marTop w:val="0"/>
      <w:marBottom w:val="0"/>
      <w:divBdr>
        <w:top w:val="none" w:sz="0" w:space="0" w:color="auto"/>
        <w:left w:val="none" w:sz="0" w:space="0" w:color="auto"/>
        <w:bottom w:val="none" w:sz="0" w:space="0" w:color="auto"/>
        <w:right w:val="none" w:sz="0" w:space="0" w:color="auto"/>
      </w:divBdr>
    </w:div>
    <w:div w:id="1555657734">
      <w:bodyDiv w:val="1"/>
      <w:marLeft w:val="0"/>
      <w:marRight w:val="0"/>
      <w:marTop w:val="0"/>
      <w:marBottom w:val="0"/>
      <w:divBdr>
        <w:top w:val="none" w:sz="0" w:space="0" w:color="auto"/>
        <w:left w:val="none" w:sz="0" w:space="0" w:color="auto"/>
        <w:bottom w:val="none" w:sz="0" w:space="0" w:color="auto"/>
        <w:right w:val="none" w:sz="0" w:space="0" w:color="auto"/>
      </w:divBdr>
    </w:div>
    <w:div w:id="1603026473">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4939070">
      <w:bodyDiv w:val="1"/>
      <w:marLeft w:val="0"/>
      <w:marRight w:val="0"/>
      <w:marTop w:val="0"/>
      <w:marBottom w:val="0"/>
      <w:divBdr>
        <w:top w:val="none" w:sz="0" w:space="0" w:color="auto"/>
        <w:left w:val="none" w:sz="0" w:space="0" w:color="auto"/>
        <w:bottom w:val="none" w:sz="0" w:space="0" w:color="auto"/>
        <w:right w:val="none" w:sz="0" w:space="0" w:color="auto"/>
      </w:divBdr>
    </w:div>
    <w:div w:id="1628658453">
      <w:bodyDiv w:val="1"/>
      <w:marLeft w:val="0"/>
      <w:marRight w:val="0"/>
      <w:marTop w:val="0"/>
      <w:marBottom w:val="0"/>
      <w:divBdr>
        <w:top w:val="none" w:sz="0" w:space="0" w:color="auto"/>
        <w:left w:val="none" w:sz="0" w:space="0" w:color="auto"/>
        <w:bottom w:val="none" w:sz="0" w:space="0" w:color="auto"/>
        <w:right w:val="none" w:sz="0" w:space="0" w:color="auto"/>
      </w:divBdr>
    </w:div>
    <w:div w:id="1673945868">
      <w:bodyDiv w:val="1"/>
      <w:marLeft w:val="0"/>
      <w:marRight w:val="0"/>
      <w:marTop w:val="0"/>
      <w:marBottom w:val="0"/>
      <w:divBdr>
        <w:top w:val="none" w:sz="0" w:space="0" w:color="auto"/>
        <w:left w:val="none" w:sz="0" w:space="0" w:color="auto"/>
        <w:bottom w:val="none" w:sz="0" w:space="0" w:color="auto"/>
        <w:right w:val="none" w:sz="0" w:space="0" w:color="auto"/>
      </w:divBdr>
    </w:div>
    <w:div w:id="1683506103">
      <w:bodyDiv w:val="1"/>
      <w:marLeft w:val="0"/>
      <w:marRight w:val="0"/>
      <w:marTop w:val="0"/>
      <w:marBottom w:val="0"/>
      <w:divBdr>
        <w:top w:val="none" w:sz="0" w:space="0" w:color="auto"/>
        <w:left w:val="none" w:sz="0" w:space="0" w:color="auto"/>
        <w:bottom w:val="none" w:sz="0" w:space="0" w:color="auto"/>
        <w:right w:val="none" w:sz="0" w:space="0" w:color="auto"/>
      </w:divBdr>
    </w:div>
    <w:div w:id="1706830039">
      <w:bodyDiv w:val="1"/>
      <w:marLeft w:val="0"/>
      <w:marRight w:val="0"/>
      <w:marTop w:val="0"/>
      <w:marBottom w:val="0"/>
      <w:divBdr>
        <w:top w:val="none" w:sz="0" w:space="0" w:color="auto"/>
        <w:left w:val="none" w:sz="0" w:space="0" w:color="auto"/>
        <w:bottom w:val="none" w:sz="0" w:space="0" w:color="auto"/>
        <w:right w:val="none" w:sz="0" w:space="0" w:color="auto"/>
      </w:divBdr>
    </w:div>
    <w:div w:id="1772432016">
      <w:bodyDiv w:val="1"/>
      <w:marLeft w:val="0"/>
      <w:marRight w:val="0"/>
      <w:marTop w:val="0"/>
      <w:marBottom w:val="0"/>
      <w:divBdr>
        <w:top w:val="none" w:sz="0" w:space="0" w:color="auto"/>
        <w:left w:val="none" w:sz="0" w:space="0" w:color="auto"/>
        <w:bottom w:val="none" w:sz="0" w:space="0" w:color="auto"/>
        <w:right w:val="none" w:sz="0" w:space="0" w:color="auto"/>
      </w:divBdr>
    </w:div>
    <w:div w:id="1778984516">
      <w:bodyDiv w:val="1"/>
      <w:marLeft w:val="0"/>
      <w:marRight w:val="0"/>
      <w:marTop w:val="0"/>
      <w:marBottom w:val="0"/>
      <w:divBdr>
        <w:top w:val="none" w:sz="0" w:space="0" w:color="auto"/>
        <w:left w:val="none" w:sz="0" w:space="0" w:color="auto"/>
        <w:bottom w:val="none" w:sz="0" w:space="0" w:color="auto"/>
        <w:right w:val="none" w:sz="0" w:space="0" w:color="auto"/>
      </w:divBdr>
    </w:div>
    <w:div w:id="1799449940">
      <w:bodyDiv w:val="1"/>
      <w:marLeft w:val="0"/>
      <w:marRight w:val="0"/>
      <w:marTop w:val="0"/>
      <w:marBottom w:val="0"/>
      <w:divBdr>
        <w:top w:val="none" w:sz="0" w:space="0" w:color="auto"/>
        <w:left w:val="none" w:sz="0" w:space="0" w:color="auto"/>
        <w:bottom w:val="none" w:sz="0" w:space="0" w:color="auto"/>
        <w:right w:val="none" w:sz="0" w:space="0" w:color="auto"/>
      </w:divBdr>
    </w:div>
    <w:div w:id="1841382315">
      <w:bodyDiv w:val="1"/>
      <w:marLeft w:val="0"/>
      <w:marRight w:val="0"/>
      <w:marTop w:val="0"/>
      <w:marBottom w:val="0"/>
      <w:divBdr>
        <w:top w:val="none" w:sz="0" w:space="0" w:color="auto"/>
        <w:left w:val="none" w:sz="0" w:space="0" w:color="auto"/>
        <w:bottom w:val="none" w:sz="0" w:space="0" w:color="auto"/>
        <w:right w:val="none" w:sz="0" w:space="0" w:color="auto"/>
      </w:divBdr>
    </w:div>
    <w:div w:id="1884561168">
      <w:bodyDiv w:val="1"/>
      <w:marLeft w:val="0"/>
      <w:marRight w:val="0"/>
      <w:marTop w:val="0"/>
      <w:marBottom w:val="0"/>
      <w:divBdr>
        <w:top w:val="none" w:sz="0" w:space="0" w:color="auto"/>
        <w:left w:val="none" w:sz="0" w:space="0" w:color="auto"/>
        <w:bottom w:val="none" w:sz="0" w:space="0" w:color="auto"/>
        <w:right w:val="none" w:sz="0" w:space="0" w:color="auto"/>
      </w:divBdr>
    </w:div>
    <w:div w:id="1889216929">
      <w:bodyDiv w:val="1"/>
      <w:marLeft w:val="0"/>
      <w:marRight w:val="0"/>
      <w:marTop w:val="0"/>
      <w:marBottom w:val="0"/>
      <w:divBdr>
        <w:top w:val="none" w:sz="0" w:space="0" w:color="auto"/>
        <w:left w:val="none" w:sz="0" w:space="0" w:color="auto"/>
        <w:bottom w:val="none" w:sz="0" w:space="0" w:color="auto"/>
        <w:right w:val="none" w:sz="0" w:space="0" w:color="auto"/>
      </w:divBdr>
    </w:div>
    <w:div w:id="2059695568">
      <w:bodyDiv w:val="1"/>
      <w:marLeft w:val="0"/>
      <w:marRight w:val="0"/>
      <w:marTop w:val="0"/>
      <w:marBottom w:val="0"/>
      <w:divBdr>
        <w:top w:val="none" w:sz="0" w:space="0" w:color="auto"/>
        <w:left w:val="none" w:sz="0" w:space="0" w:color="auto"/>
        <w:bottom w:val="none" w:sz="0" w:space="0" w:color="auto"/>
        <w:right w:val="none" w:sz="0" w:space="0" w:color="auto"/>
      </w:divBdr>
    </w:div>
    <w:div w:id="2064330230">
      <w:bodyDiv w:val="1"/>
      <w:marLeft w:val="0"/>
      <w:marRight w:val="0"/>
      <w:marTop w:val="0"/>
      <w:marBottom w:val="0"/>
      <w:divBdr>
        <w:top w:val="none" w:sz="0" w:space="0" w:color="auto"/>
        <w:left w:val="none" w:sz="0" w:space="0" w:color="auto"/>
        <w:bottom w:val="none" w:sz="0" w:space="0" w:color="auto"/>
        <w:right w:val="none" w:sz="0" w:space="0" w:color="auto"/>
      </w:divBdr>
    </w:div>
    <w:div w:id="2068409886">
      <w:bodyDiv w:val="1"/>
      <w:marLeft w:val="0"/>
      <w:marRight w:val="0"/>
      <w:marTop w:val="0"/>
      <w:marBottom w:val="0"/>
      <w:divBdr>
        <w:top w:val="none" w:sz="0" w:space="0" w:color="auto"/>
        <w:left w:val="none" w:sz="0" w:space="0" w:color="auto"/>
        <w:bottom w:val="none" w:sz="0" w:space="0" w:color="auto"/>
        <w:right w:val="none" w:sz="0" w:space="0" w:color="auto"/>
      </w:divBdr>
    </w:div>
    <w:div w:id="2074035017">
      <w:bodyDiv w:val="1"/>
      <w:marLeft w:val="0"/>
      <w:marRight w:val="0"/>
      <w:marTop w:val="0"/>
      <w:marBottom w:val="0"/>
      <w:divBdr>
        <w:top w:val="none" w:sz="0" w:space="0" w:color="auto"/>
        <w:left w:val="none" w:sz="0" w:space="0" w:color="auto"/>
        <w:bottom w:val="none" w:sz="0" w:space="0" w:color="auto"/>
        <w:right w:val="none" w:sz="0" w:space="0" w:color="auto"/>
      </w:divBdr>
    </w:div>
    <w:div w:id="2098281825">
      <w:bodyDiv w:val="1"/>
      <w:marLeft w:val="0"/>
      <w:marRight w:val="0"/>
      <w:marTop w:val="0"/>
      <w:marBottom w:val="0"/>
      <w:divBdr>
        <w:top w:val="none" w:sz="0" w:space="0" w:color="auto"/>
        <w:left w:val="none" w:sz="0" w:space="0" w:color="auto"/>
        <w:bottom w:val="none" w:sz="0" w:space="0" w:color="auto"/>
        <w:right w:val="none" w:sz="0" w:space="0" w:color="auto"/>
      </w:divBdr>
    </w:div>
    <w:div w:id="2119762573">
      <w:bodyDiv w:val="1"/>
      <w:marLeft w:val="0"/>
      <w:marRight w:val="0"/>
      <w:marTop w:val="0"/>
      <w:marBottom w:val="0"/>
      <w:divBdr>
        <w:top w:val="none" w:sz="0" w:space="0" w:color="auto"/>
        <w:left w:val="none" w:sz="0" w:space="0" w:color="auto"/>
        <w:bottom w:val="none" w:sz="0" w:space="0" w:color="auto"/>
        <w:right w:val="none" w:sz="0" w:space="0" w:color="auto"/>
      </w:divBdr>
    </w:div>
    <w:div w:id="21379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ec.europa.eu/en/library/digital-decade-2025-egovernment-benchmark-2025" TargetMode="External"/><Relationship Id="rId18" Type="http://schemas.openxmlformats.org/officeDocument/2006/relationships/hyperlink" Target="https://www.kearney.com/service/digital-analytics/gsli/2023-full-report" TargetMode="External"/><Relationship Id="rId26" Type="http://schemas.openxmlformats.org/officeDocument/2006/relationships/hyperlink" Target="https://iisda.government.bg/annual_report/664" TargetMode="External"/><Relationship Id="rId3" Type="http://schemas.openxmlformats.org/officeDocument/2006/relationships/styles" Target="styles.xml"/><Relationship Id="rId21" Type="http://schemas.openxmlformats.org/officeDocument/2006/relationships/hyperlink" Target="https://egov.government.bg/wps/portal/ministry-meu/strategies-policies/strategic-docume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decade-desi.digital-strategy.ec.europa.eu/datasets/desi/charts/" TargetMode="External"/><Relationship Id="rId17" Type="http://schemas.openxmlformats.org/officeDocument/2006/relationships/hyperlink" Target="https://data.europa.eu/en/publications/open-data-maturity/2024" TargetMode="External"/><Relationship Id="rId25" Type="http://schemas.openxmlformats.org/officeDocument/2006/relationships/hyperlink" Target="https://www.mtc.government.bg/bg/category/46/prieti-sa-aktualiziran-plan-za-shirokolentova-infrastruktura-svrzana-blgariya-i-aktualizirana-politika-v-oblastta-na-elektronnite-sobscheniy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tworkreadinessindex.org/" TargetMode="External"/><Relationship Id="rId20" Type="http://schemas.openxmlformats.org/officeDocument/2006/relationships/hyperlink" Target="https://egov.government.bg/wps/portal/ministry-meu/strategies-policies/digital.transformation/itis-national-strategic-documents/national.strategic.document.digital.transformation" TargetMode="External"/><Relationship Id="rId29" Type="http://schemas.openxmlformats.org/officeDocument/2006/relationships/hyperlink" Target="https://nra.bg/wps/portal/nra/za-nap/osnovni-dokumenti/Godishni-otcheti-za-deynostta-na-N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trategy.ec.europa.eu/en/library/state-digital-decade-2025-report" TargetMode="External"/><Relationship Id="rId24" Type="http://schemas.openxmlformats.org/officeDocument/2006/relationships/hyperlink" Target="https://www.mtc.government.bg/bg/category/46/prieti-sa-aktualiziran-plan-za-shirokolentova-infrastruktura-svrzana-blgariya-i-aktualizirana-politika-v-oblastta-na-elektronnite-sobscheniy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wnload.networkreadinessindex.org/reports/countries/2024/bulgaria.pdf" TargetMode="External"/><Relationship Id="rId23" Type="http://schemas.openxmlformats.org/officeDocument/2006/relationships/hyperlink" Target="https://nextgeneration.bg/14" TargetMode="External"/><Relationship Id="rId28" Type="http://schemas.openxmlformats.org/officeDocument/2006/relationships/hyperlink" Target="https://www.mh.government.bg/bg/politiki/strategii-i-kontseptsii/strategii" TargetMode="External"/><Relationship Id="rId10" Type="http://schemas.openxmlformats.org/officeDocument/2006/relationships/hyperlink" Target="file:///C:\Users\d.pesheva\Documents\&#1062;&#1048;&#1060;&#1056;&#1054;&#1042;&#1040;%20&#1058;&#1056;&#1040;&#1053;&#1057;&#1060;&#1054;&#1056;&#1052;&#1040;&#1062;&#1048;&#1071;\&#1085;&#1086;&#1074;&#1072;%20&#1089;&#1090;&#1088;&#1072;&#1090;&#1077;&#1075;&#1080;&#1103;%202025\&#1053;&#1072;&#1094;&#1080;&#1086;&#1085;&#1072;&#1083;&#1085;&#1072;%20&#1089;&#1090;&#1088;&#1072;&#1090;&#1077;&#1075;&#1080;&#1103;%20&#1079;&#1072;%20&#1094;&#1080;&#1092;&#1088;&#1086;&#1074;&#1072;%20&#1090;&#1088;&#1072;&#1085;&#1089;&#1092;&#1086;&#1088;&#1084;&#1072;&#1094;&#1080;&#1103;%20&#1085;&#1072;%20&#1089;&#1090;&#1088;&#1086;&#1080;&#1090;&#1077;&#1083;&#1085;&#1080;&#1103;%20&#1089;&#1077;&#1082;&#1090;&#1086;&#1088;.docx" TargetMode="External"/><Relationship Id="rId19" Type="http://schemas.openxmlformats.org/officeDocument/2006/relationships/hyperlink" Target="https://egov.government.bg/wps/portal/ministry-meu/strategies-policies/digital.transformation/itis-national-strategic-documents/national.strategic.document.digital.transforma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pesheva\Documents\&#1062;&#1048;&#1060;&#1056;&#1054;&#1042;&#1040;%20&#1058;&#1056;&#1040;&#1053;&#1057;&#1060;&#1054;&#1056;&#1052;&#1040;&#1062;&#1048;&#1071;\&#1085;&#1086;&#1074;&#1072;%20&#1089;&#1090;&#1088;&#1072;&#1090;&#1077;&#1075;&#1080;&#1103;%202025\&#1053;&#1072;&#1094;&#1080;&#1086;&#1085;&#1072;&#1083;&#1085;&#1072;%20&#1089;&#1090;&#1088;&#1072;&#1090;&#1077;&#1075;&#1080;&#1103;%20&#1079;&#1072;%20&#1094;&#1080;&#1092;&#1088;&#1086;&#1074;&#1072;%20&#1090;&#1088;&#1072;&#1085;&#1089;&#1092;&#1086;&#1088;&#1084;&#1072;&#1094;&#1080;&#1103;%20&#1085;&#1072;%20&#1089;&#1090;&#1088;&#1086;&#1080;&#1090;&#1077;&#1083;&#1085;&#1080;&#1103;%20&#1089;&#1077;&#1082;&#1090;&#1086;&#1088;.docx" TargetMode="External"/><Relationship Id="rId14" Type="http://schemas.openxmlformats.org/officeDocument/2006/relationships/hyperlink" Target="https://publicadministration.un.org/egovkb/en-us/" TargetMode="External"/><Relationship Id="rId22" Type="http://schemas.openxmlformats.org/officeDocument/2006/relationships/hyperlink" Target="https://egov.government.bg/wps/portal/ministry-meu/strategies-policies/strategic-documents" TargetMode="External"/><Relationship Id="rId27" Type="http://schemas.openxmlformats.org/officeDocument/2006/relationships/hyperlink" Target="https://egov.government.bg/wps/portal/ministry-meu/ministry/ministry-report/ministry-report_filelist/20250428-reportir" TargetMode="External"/><Relationship Id="rId30" Type="http://schemas.openxmlformats.org/officeDocument/2006/relationships/hyperlink" Target="https://www.minfin.bg/upload/60144/Country+report+Bulgaria+2024.pdf"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policies/edge-observatory" TargetMode="External"/><Relationship Id="rId3" Type="http://schemas.openxmlformats.org/officeDocument/2006/relationships/hyperlink" Target="https://egov.government.bg/wps/portal/ministry-meu/strategies-policies/digital.transformation/itis-strategic-documents" TargetMode="External"/><Relationship Id="rId7" Type="http://schemas.openxmlformats.org/officeDocument/2006/relationships/hyperlink" Target="https://digital-strategy.ec.europa.eu/en/policies/edge-observatory" TargetMode="External"/><Relationship Id="rId2" Type="http://schemas.openxmlformats.org/officeDocument/2006/relationships/hyperlink" Target="https://www.mtc.government.bg/bg/category/85" TargetMode="External"/><Relationship Id="rId1" Type="http://schemas.openxmlformats.org/officeDocument/2006/relationships/hyperlink" Target="https://egov.government.bg/wps/portal/ministry-meu/strategies-policies/digital.transformation/itis-national-strategic-documents/np-digital-bulgaria-2025" TargetMode="External"/><Relationship Id="rId6" Type="http://schemas.openxmlformats.org/officeDocument/2006/relationships/hyperlink" Target="https://digital-strategy.ec.europa.eu/en/policies/edge-observatory" TargetMode="External"/><Relationship Id="rId5" Type="http://schemas.openxmlformats.org/officeDocument/2006/relationships/hyperlink" Target="https://digital-strategy.ec.europa.eu/en/policies/edge-observatory" TargetMode="External"/><Relationship Id="rId10" Type="http://schemas.openxmlformats.org/officeDocument/2006/relationships/hyperlink" Target="https://digital-strategy.ec.europa.eu/en/policies/edge-observatory" TargetMode="External"/><Relationship Id="rId4" Type="http://schemas.openxmlformats.org/officeDocument/2006/relationships/hyperlink" Target="https://ec.europa.eu/commission/presscorner/detail/bg/fs_20_425" TargetMode="External"/><Relationship Id="rId9" Type="http://schemas.openxmlformats.org/officeDocument/2006/relationships/hyperlink" Target="https://digital-strategy.ec.europa.eu/en/policies/edge-observ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B0BC-8846-4D71-B14C-010A10DA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49</Pages>
  <Words>16165</Words>
  <Characters>92143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Pesheva</dc:creator>
  <cp:keywords/>
  <dc:description/>
  <cp:lastModifiedBy>Stoyan Tsonev</cp:lastModifiedBy>
  <cp:revision>19</cp:revision>
  <dcterms:created xsi:type="dcterms:W3CDTF">2025-09-17T13:03:00Z</dcterms:created>
  <dcterms:modified xsi:type="dcterms:W3CDTF">2025-09-23T13:52:00Z</dcterms:modified>
</cp:coreProperties>
</file>